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ind w:firstLine="562" w:firstLineChars="200"/>
        <w:jc w:val="center"/>
        <w:textAlignment w:val="auto"/>
        <w:rPr>
          <w:rFonts w:hint="eastAsia"/>
          <w:b/>
          <w:bCs/>
          <w:sz w:val="28"/>
          <w:szCs w:val="36"/>
          <w:lang w:val="en-US" w:eastAsia="zh-CN"/>
        </w:rPr>
      </w:pPr>
      <w:r>
        <w:rPr>
          <w:rFonts w:hint="eastAsia"/>
          <w:b/>
          <w:bCs/>
          <w:sz w:val="28"/>
          <w:szCs w:val="36"/>
          <w:lang w:val="en-US" w:eastAsia="zh-CN"/>
        </w:rPr>
        <w:t>清算公告</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default"/>
          <w:sz w:val="28"/>
          <w:szCs w:val="36"/>
          <w:lang w:val="en-US" w:eastAsia="zh-CN"/>
        </w:rPr>
      </w:pPr>
      <w:r>
        <w:rPr>
          <w:rFonts w:hint="eastAsia"/>
          <w:sz w:val="28"/>
          <w:szCs w:val="36"/>
          <w:lang w:val="en-US" w:eastAsia="zh-CN"/>
        </w:rPr>
        <w:t>徐州市贾汪区人民法院受理徐州市贾汪区市场监督管理局强制清算一案，指定江苏彭隆律师事务所担任徐州市恒发食品有限公司清算组。根据法律规定，公告如下：</w:t>
      </w:r>
    </w:p>
    <w:p>
      <w:pPr>
        <w:keepNext w:val="0"/>
        <w:keepLines w:val="0"/>
        <w:pageBreakBefore w:val="0"/>
        <w:widowControl w:val="0"/>
        <w:numPr>
          <w:ilvl w:val="0"/>
          <w:numId w:val="1"/>
        </w:numPr>
        <w:kinsoku/>
        <w:wordWrap/>
        <w:overflowPunct/>
        <w:topLinePunct w:val="0"/>
        <w:autoSpaceDE/>
        <w:autoSpaceDN/>
        <w:bidi w:val="0"/>
        <w:adjustRightInd/>
        <w:snapToGrid/>
        <w:ind w:firstLine="560" w:firstLineChars="200"/>
        <w:textAlignment w:val="auto"/>
        <w:rPr>
          <w:rFonts w:hint="eastAsia"/>
          <w:sz w:val="28"/>
          <w:szCs w:val="36"/>
          <w:lang w:val="en-US" w:eastAsia="zh-CN"/>
        </w:rPr>
      </w:pPr>
      <w:r>
        <w:rPr>
          <w:rFonts w:hint="eastAsia"/>
          <w:sz w:val="28"/>
          <w:szCs w:val="36"/>
          <w:lang w:val="en-US" w:eastAsia="zh-CN"/>
        </w:rPr>
        <w:t>徐州市恒发食品有限公司（下称恒</w:t>
      </w:r>
      <w:bookmarkStart w:id="0" w:name="_GoBack"/>
      <w:bookmarkEnd w:id="0"/>
      <w:r>
        <w:rPr>
          <w:rFonts w:hint="eastAsia"/>
          <w:sz w:val="28"/>
          <w:szCs w:val="36"/>
          <w:lang w:val="en-US" w:eastAsia="zh-CN"/>
        </w:rPr>
        <w:t>发公司）债权人自接到本清算组通知书之日起30日内，未接到通知书的自本公告之日起45日内，持相关债权的证明材料，向恒发公司清算组申报债权，过期责任自负。</w:t>
      </w:r>
    </w:p>
    <w:p>
      <w:pPr>
        <w:keepNext w:val="0"/>
        <w:keepLines w:val="0"/>
        <w:pageBreakBefore w:val="0"/>
        <w:widowControl w:val="0"/>
        <w:numPr>
          <w:ilvl w:val="0"/>
          <w:numId w:val="1"/>
        </w:numPr>
        <w:kinsoku/>
        <w:wordWrap/>
        <w:overflowPunct/>
        <w:topLinePunct w:val="0"/>
        <w:autoSpaceDE/>
        <w:autoSpaceDN/>
        <w:bidi w:val="0"/>
        <w:adjustRightInd/>
        <w:snapToGrid/>
        <w:ind w:firstLine="560" w:firstLineChars="200"/>
        <w:textAlignment w:val="auto"/>
        <w:rPr>
          <w:rFonts w:hint="eastAsia"/>
          <w:sz w:val="28"/>
          <w:szCs w:val="36"/>
          <w:lang w:val="en-US" w:eastAsia="zh-CN"/>
        </w:rPr>
      </w:pPr>
      <w:r>
        <w:rPr>
          <w:rFonts w:hint="eastAsia"/>
          <w:sz w:val="28"/>
          <w:szCs w:val="36"/>
          <w:lang w:val="en-US" w:eastAsia="zh-CN"/>
        </w:rPr>
        <w:t>恒发公司的债务人或财产持有人自本公告刊登之日起10日内向清算组清偿债务或交付财产。</w:t>
      </w:r>
    </w:p>
    <w:p>
      <w:pPr>
        <w:keepNext w:val="0"/>
        <w:keepLines w:val="0"/>
        <w:pageBreakBefore w:val="0"/>
        <w:widowControl w:val="0"/>
        <w:numPr>
          <w:ilvl w:val="0"/>
          <w:numId w:val="1"/>
        </w:numPr>
        <w:kinsoku/>
        <w:wordWrap/>
        <w:overflowPunct/>
        <w:topLinePunct w:val="0"/>
        <w:autoSpaceDE/>
        <w:autoSpaceDN/>
        <w:bidi w:val="0"/>
        <w:adjustRightInd/>
        <w:snapToGrid/>
        <w:ind w:firstLine="560" w:firstLineChars="200"/>
        <w:textAlignment w:val="auto"/>
        <w:rPr>
          <w:rFonts w:hint="eastAsia"/>
          <w:sz w:val="28"/>
          <w:szCs w:val="36"/>
          <w:lang w:val="en-US" w:eastAsia="zh-CN"/>
        </w:rPr>
      </w:pPr>
      <w:r>
        <w:rPr>
          <w:rFonts w:hint="eastAsia"/>
          <w:sz w:val="28"/>
          <w:szCs w:val="36"/>
          <w:lang w:val="en-US" w:eastAsia="zh-CN"/>
        </w:rPr>
        <w:t>恒发公司清算义务人（包括法定代表人、股东、董事、监事、财务负责人、高级管理人员、其他经营管理人员等）应积极配合清算组进行清算，并承担如下义务：（1）妥善保管并移交所占有和管理的财产、印章和账册、账簿、重要文件等资料；（2）根据人民法院、清算组的要求进行工作，并如实回答询问；（3）人民法院认为其应当办理的其他事项。清算义务人怠于履行义务，导致无法完整清算的，相关义务人应对企业债务承担连带清偿责任。</w:t>
      </w:r>
    </w:p>
    <w:p>
      <w:pPr>
        <w:keepNext w:val="0"/>
        <w:keepLines w:val="0"/>
        <w:pageBreakBefore w:val="0"/>
        <w:widowControl w:val="0"/>
        <w:numPr>
          <w:ilvl w:val="0"/>
          <w:numId w:val="1"/>
        </w:numPr>
        <w:kinsoku/>
        <w:wordWrap/>
        <w:overflowPunct/>
        <w:topLinePunct w:val="0"/>
        <w:autoSpaceDE/>
        <w:autoSpaceDN/>
        <w:bidi w:val="0"/>
        <w:adjustRightInd/>
        <w:snapToGrid/>
        <w:ind w:firstLine="560" w:firstLineChars="200"/>
        <w:textAlignment w:val="auto"/>
        <w:rPr>
          <w:rFonts w:hint="eastAsia"/>
          <w:sz w:val="28"/>
          <w:szCs w:val="36"/>
          <w:lang w:val="en-US" w:eastAsia="zh-CN"/>
        </w:rPr>
      </w:pPr>
      <w:r>
        <w:rPr>
          <w:rFonts w:hint="eastAsia"/>
          <w:sz w:val="28"/>
          <w:szCs w:val="36"/>
          <w:lang w:val="en-US" w:eastAsia="zh-CN"/>
        </w:rPr>
        <w:t>清算组通讯地址：徐州市解放北路6号兴隆大厦6楼江苏彭隆律师事务所，联系人：王律师18952201929、董律师18652200689。</w:t>
      </w:r>
    </w:p>
    <w:p>
      <w:pPr>
        <w:keepNext w:val="0"/>
        <w:keepLines w:val="0"/>
        <w:pageBreakBefore w:val="0"/>
        <w:widowControl w:val="0"/>
        <w:kinsoku/>
        <w:wordWrap/>
        <w:overflowPunct/>
        <w:topLinePunct w:val="0"/>
        <w:autoSpaceDE/>
        <w:autoSpaceDN/>
        <w:bidi w:val="0"/>
        <w:adjustRightInd/>
        <w:snapToGrid/>
        <w:ind w:firstLine="3640" w:firstLineChars="1300"/>
        <w:textAlignment w:val="auto"/>
        <w:rPr>
          <w:rFonts w:hint="eastAsia"/>
          <w:sz w:val="28"/>
          <w:szCs w:val="36"/>
          <w:lang w:val="en-US" w:eastAsia="zh-CN"/>
        </w:rPr>
      </w:pPr>
      <w:r>
        <w:rPr>
          <w:rFonts w:hint="eastAsia"/>
          <w:sz w:val="28"/>
          <w:szCs w:val="36"/>
          <w:lang w:val="en-US" w:eastAsia="zh-CN"/>
        </w:rPr>
        <w:t>徐州市恒发食品有限公司清算组</w:t>
      </w:r>
    </w:p>
    <w:p>
      <w:pPr>
        <w:keepNext w:val="0"/>
        <w:keepLines w:val="0"/>
        <w:pageBreakBefore w:val="0"/>
        <w:widowControl w:val="0"/>
        <w:kinsoku/>
        <w:wordWrap/>
        <w:overflowPunct/>
        <w:topLinePunct w:val="0"/>
        <w:autoSpaceDE/>
        <w:autoSpaceDN/>
        <w:bidi w:val="0"/>
        <w:adjustRightInd/>
        <w:snapToGrid/>
        <w:ind w:firstLine="4760" w:firstLineChars="1700"/>
        <w:textAlignment w:val="auto"/>
        <w:rPr>
          <w:rFonts w:hint="default"/>
          <w:sz w:val="28"/>
          <w:szCs w:val="36"/>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A0D45DB"/>
    <w:multiLevelType w:val="singleLevel"/>
    <w:tmpl w:val="0A0D45DB"/>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VlMDVhYzJjZmRhNjk3YWRlOGRhM2UzZWJiOWMzMzcifQ=="/>
  </w:docVars>
  <w:rsids>
    <w:rsidRoot w:val="00000000"/>
    <w:rsid w:val="0FF762C3"/>
    <w:rsid w:val="16D41BDB"/>
    <w:rsid w:val="39261A59"/>
    <w:rsid w:val="767757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464</Words>
  <Characters>487</Characters>
  <Lines>0</Lines>
  <Paragraphs>0</Paragraphs>
  <TotalTime>3</TotalTime>
  <ScaleCrop>false</ScaleCrop>
  <LinksUpToDate>false</LinksUpToDate>
  <CharactersWithSpaces>487</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2022-05-19T09:27:00Z</dcterms:created>
  <dc:creator>lenovo</dc:creator>
  <cp:lastModifiedBy>几何</cp:lastModifiedBy>
  <dcterms:modified xsi:type="dcterms:W3CDTF">2022-05-20T09:31:47Z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5287BD54E2DE4642912B1B5495F2CE14</vt:lpwstr>
  </property>
</Properties>
</file>