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仿宋_GB2312" w:hAnsi="宋体" w:eastAsia="仿宋_GB2312"/>
          <w:b/>
          <w:bCs/>
          <w:sz w:val="44"/>
          <w:szCs w:val="44"/>
        </w:rPr>
      </w:pPr>
    </w:p>
    <w:p>
      <w:pPr>
        <w:ind w:firstLine="0" w:firstLineChars="0"/>
        <w:jc w:val="center"/>
        <w:rPr>
          <w:rFonts w:ascii="仿宋_GB2312" w:hAnsi="宋体" w:eastAsia="仿宋_GB2312"/>
          <w:b/>
          <w:bCs/>
          <w:sz w:val="44"/>
          <w:szCs w:val="44"/>
        </w:rPr>
      </w:pPr>
    </w:p>
    <w:p>
      <w:pPr>
        <w:ind w:firstLine="0" w:firstLineChars="0"/>
        <w:jc w:val="center"/>
        <w:rPr>
          <w:rFonts w:ascii="仿宋_GB2312" w:hAnsi="宋体" w:eastAsia="仿宋_GB2312"/>
          <w:b/>
          <w:bCs/>
          <w:sz w:val="44"/>
          <w:szCs w:val="44"/>
        </w:rPr>
      </w:pPr>
    </w:p>
    <w:p>
      <w:pPr>
        <w:ind w:firstLine="0" w:firstLineChars="0"/>
        <w:jc w:val="center"/>
        <w:rPr>
          <w:rFonts w:ascii="仿宋_GB2312" w:hAnsi="宋体" w:eastAsia="仿宋_GB2312"/>
          <w:b/>
          <w:bCs/>
          <w:sz w:val="40"/>
          <w:szCs w:val="40"/>
        </w:rPr>
      </w:pPr>
      <w:r>
        <w:rPr>
          <w:rFonts w:hint="eastAsia" w:ascii="仿宋_GB2312" w:hAnsi="宋体" w:eastAsia="仿宋_GB2312"/>
          <w:b/>
          <w:bCs/>
          <w:sz w:val="40"/>
          <w:szCs w:val="40"/>
        </w:rPr>
        <w:t>巨洋威尼斯水城及巨洋威尼斯五星级酒店</w:t>
      </w:r>
    </w:p>
    <w:p>
      <w:pPr>
        <w:ind w:firstLine="0" w:firstLineChars="0"/>
        <w:jc w:val="center"/>
        <w:rPr>
          <w:rFonts w:ascii="仿宋_GB2312" w:hAnsi="宋体" w:eastAsia="仿宋_GB2312"/>
          <w:b/>
          <w:bCs/>
          <w:sz w:val="40"/>
          <w:szCs w:val="40"/>
        </w:rPr>
      </w:pPr>
      <w:r>
        <w:rPr>
          <w:rFonts w:hint="eastAsia" w:ascii="仿宋_GB2312" w:hAnsi="宋体" w:eastAsia="仿宋_GB2312"/>
          <w:b/>
          <w:bCs/>
          <w:sz w:val="40"/>
          <w:szCs w:val="40"/>
        </w:rPr>
        <w:t>工程造价咨询服务</w:t>
      </w:r>
    </w:p>
    <w:p>
      <w:pPr>
        <w:pStyle w:val="2"/>
      </w:pPr>
    </w:p>
    <w:p>
      <w:pPr>
        <w:ind w:firstLine="0" w:firstLineChars="0"/>
        <w:jc w:val="center"/>
        <w:rPr>
          <w:rFonts w:ascii="仿宋_GB2312" w:hAnsi="宋体" w:eastAsia="仿宋_GB2312"/>
          <w:b/>
          <w:bCs/>
          <w:sz w:val="40"/>
          <w:szCs w:val="40"/>
        </w:rPr>
      </w:pPr>
      <w:r>
        <w:rPr>
          <w:rFonts w:hint="eastAsia" w:ascii="仿宋_GB2312" w:hAnsi="宋体" w:eastAsia="仿宋_GB2312"/>
          <w:b/>
          <w:bCs/>
          <w:sz w:val="40"/>
          <w:szCs w:val="40"/>
        </w:rPr>
        <w:t>比选文件</w:t>
      </w:r>
    </w:p>
    <w:p>
      <w:pPr>
        <w:ind w:firstLine="0" w:firstLineChars="0"/>
        <w:jc w:val="center"/>
        <w:rPr>
          <w:rFonts w:ascii="仿宋" w:hAnsi="仿宋" w:cs="仿宋"/>
          <w:sz w:val="32"/>
          <w:szCs w:val="32"/>
        </w:rPr>
      </w:pPr>
    </w:p>
    <w:p>
      <w:pPr>
        <w:pStyle w:val="2"/>
        <w:rPr>
          <w:rFonts w:ascii="仿宋" w:hAnsi="仿宋" w:cs="仿宋"/>
          <w:sz w:val="32"/>
          <w:szCs w:val="32"/>
        </w:rPr>
      </w:pPr>
    </w:p>
    <w:p>
      <w:pPr>
        <w:ind w:firstLine="640"/>
        <w:rPr>
          <w:rFonts w:ascii="仿宋" w:hAnsi="仿宋" w:cs="仿宋"/>
          <w:sz w:val="32"/>
          <w:szCs w:val="32"/>
        </w:rPr>
      </w:pPr>
    </w:p>
    <w:p>
      <w:pPr>
        <w:pStyle w:val="2"/>
        <w:rPr>
          <w:rFonts w:ascii="仿宋" w:hAnsi="仿宋" w:cs="仿宋"/>
          <w:sz w:val="32"/>
          <w:szCs w:val="32"/>
        </w:rPr>
      </w:pPr>
    </w:p>
    <w:p>
      <w:pPr>
        <w:ind w:firstLine="640"/>
        <w:rPr>
          <w:rFonts w:ascii="仿宋" w:hAnsi="仿宋" w:cs="仿宋"/>
          <w:sz w:val="32"/>
          <w:szCs w:val="32"/>
        </w:rPr>
      </w:pPr>
    </w:p>
    <w:p>
      <w:pPr>
        <w:pStyle w:val="2"/>
        <w:rPr>
          <w:rFonts w:ascii="仿宋" w:hAnsi="仿宋" w:cs="仿宋"/>
          <w:sz w:val="32"/>
          <w:szCs w:val="32"/>
        </w:rPr>
      </w:pPr>
    </w:p>
    <w:p>
      <w:pPr>
        <w:ind w:firstLine="640"/>
        <w:rPr>
          <w:rFonts w:ascii="仿宋" w:hAnsi="仿宋" w:cs="仿宋"/>
          <w:sz w:val="32"/>
          <w:szCs w:val="32"/>
        </w:rPr>
      </w:pPr>
    </w:p>
    <w:p>
      <w:pPr>
        <w:pStyle w:val="2"/>
        <w:rPr>
          <w:rFonts w:ascii="仿宋" w:hAnsi="仿宋" w:cs="仿宋"/>
          <w:sz w:val="32"/>
          <w:szCs w:val="32"/>
        </w:rPr>
      </w:pPr>
    </w:p>
    <w:p>
      <w:pPr>
        <w:ind w:firstLine="640"/>
        <w:rPr>
          <w:rFonts w:ascii="仿宋" w:hAnsi="仿宋" w:cs="仿宋"/>
          <w:sz w:val="32"/>
          <w:szCs w:val="32"/>
        </w:rPr>
      </w:pPr>
    </w:p>
    <w:p>
      <w:pPr>
        <w:pStyle w:val="2"/>
        <w:rPr>
          <w:rFonts w:ascii="仿宋" w:hAnsi="仿宋" w:cs="仿宋"/>
          <w:sz w:val="32"/>
          <w:szCs w:val="32"/>
        </w:rPr>
      </w:pPr>
    </w:p>
    <w:p>
      <w:pPr>
        <w:ind w:firstLine="640"/>
        <w:rPr>
          <w:rFonts w:ascii="仿宋" w:hAnsi="仿宋" w:cs="仿宋"/>
          <w:sz w:val="32"/>
          <w:szCs w:val="32"/>
        </w:rPr>
      </w:pPr>
    </w:p>
    <w:p>
      <w:pPr>
        <w:ind w:firstLine="0" w:firstLineChars="0"/>
      </w:pPr>
    </w:p>
    <w:p>
      <w:pPr>
        <w:ind w:firstLine="0" w:firstLineChars="0"/>
        <w:jc w:val="center"/>
        <w:rPr>
          <w:rFonts w:ascii="仿宋" w:hAnsi="仿宋" w:cs="仿宋"/>
          <w:sz w:val="32"/>
          <w:szCs w:val="32"/>
          <w:u w:val="single"/>
        </w:rPr>
      </w:pPr>
      <w:r>
        <w:rPr>
          <w:rFonts w:hint="eastAsia" w:ascii="仿宋" w:hAnsi="仿宋" w:cs="仿宋"/>
          <w:sz w:val="32"/>
          <w:szCs w:val="32"/>
        </w:rPr>
        <w:t>比选人：</w:t>
      </w:r>
      <w:r>
        <w:rPr>
          <w:rFonts w:hint="eastAsia" w:ascii="仿宋" w:hAnsi="仿宋" w:cs="仿宋"/>
          <w:sz w:val="32"/>
          <w:szCs w:val="32"/>
          <w:u w:val="single"/>
        </w:rPr>
        <w:t>乐至县巨洋房地产开发有限公司</w:t>
      </w:r>
      <w:r>
        <w:rPr>
          <w:rFonts w:hint="eastAsia" w:ascii="仿宋" w:hAnsi="仿宋" w:cs="仿宋"/>
          <w:sz w:val="32"/>
          <w:szCs w:val="32"/>
          <w:u w:val="single"/>
          <w:lang w:eastAsia="zh-Hans"/>
        </w:rPr>
        <w:t>管理人</w:t>
      </w:r>
    </w:p>
    <w:p>
      <w:pPr>
        <w:ind w:firstLine="0" w:firstLineChars="0"/>
        <w:jc w:val="center"/>
        <w:rPr>
          <w:rFonts w:ascii="仿宋" w:hAnsi="仿宋" w:cs="仿宋"/>
          <w:sz w:val="32"/>
          <w:szCs w:val="32"/>
        </w:rPr>
      </w:pPr>
      <w:r>
        <w:rPr>
          <w:rFonts w:ascii="仿宋" w:hAnsi="仿宋" w:cs="仿宋"/>
          <w:sz w:val="32"/>
          <w:szCs w:val="32"/>
        </w:rPr>
        <w:t xml:space="preserve">        </w:t>
      </w:r>
      <w:r>
        <w:rPr>
          <w:rFonts w:hint="eastAsia" w:ascii="仿宋" w:hAnsi="仿宋" w:cs="仿宋"/>
          <w:sz w:val="32"/>
          <w:szCs w:val="32"/>
          <w:u w:val="single"/>
        </w:rPr>
        <w:t>乐至县巨洋大饭店投资有限公司管理人</w:t>
      </w:r>
    </w:p>
    <w:p>
      <w:pPr>
        <w:ind w:firstLine="0" w:firstLineChars="0"/>
        <w:rPr>
          <w:rFonts w:ascii="仿宋" w:hAnsi="仿宋" w:cs="仿宋"/>
          <w:sz w:val="32"/>
          <w:szCs w:val="32"/>
        </w:rPr>
      </w:pPr>
      <w:r>
        <w:rPr>
          <w:rFonts w:ascii="仿宋" w:hAnsi="仿宋" w:cs="仿宋"/>
          <w:sz w:val="32"/>
          <w:szCs w:val="32"/>
        </w:rPr>
        <w:br w:type="page"/>
      </w:r>
    </w:p>
    <w:sdt>
      <w:sdtPr>
        <w:rPr>
          <w:rFonts w:hint="eastAsia" w:ascii="仿宋" w:hAnsi="仿宋" w:cs="仿宋"/>
          <w:color w:val="000000"/>
          <w:szCs w:val="28"/>
        </w:rPr>
        <w:id w:val="147476773"/>
        <w15:color w:val="DBDBDB"/>
      </w:sdtPr>
      <w:sdtEndPr>
        <w:rPr>
          <w:rFonts w:hint="eastAsia" w:ascii="仿宋" w:hAnsi="仿宋" w:eastAsia="宋体" w:cs="仿宋"/>
          <w:b/>
          <w:color w:val="000000"/>
          <w:sz w:val="24"/>
          <w:szCs w:val="32"/>
        </w:rPr>
      </w:sdtEndPr>
      <w:sdtContent>
        <w:p>
          <w:pPr>
            <w:ind w:firstLine="0" w:firstLineChars="0"/>
            <w:jc w:val="center"/>
            <w:rPr>
              <w:rFonts w:ascii="仿宋" w:hAnsi="仿宋" w:cs="仿宋"/>
              <w:szCs w:val="28"/>
            </w:rPr>
          </w:pPr>
          <w:r>
            <w:rPr>
              <w:rFonts w:hint="eastAsia" w:ascii="仿宋" w:hAnsi="仿宋" w:cs="仿宋"/>
              <w:szCs w:val="28"/>
            </w:rPr>
            <w:t>目录</w:t>
          </w:r>
        </w:p>
        <w:p>
          <w:pPr>
            <w:pStyle w:val="18"/>
            <w:tabs>
              <w:tab w:val="right" w:leader="dot" w:pos="8306"/>
            </w:tabs>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"1-2" \h \u </w:instrText>
          </w:r>
          <w:r>
            <w:rPr>
              <w:rFonts w:hint="eastAsia" w:ascii="仿宋" w:hAnsi="仿宋" w:eastAsia="仿宋" w:cs="仿宋"/>
              <w:sz w:val="28"/>
              <w:szCs w:val="28"/>
            </w:rPr>
            <w:fldChar w:fldCharType="separate"/>
          </w:r>
          <w:r>
            <w:fldChar w:fldCharType="begin"/>
          </w:r>
          <w:r>
            <w:instrText xml:space="preserve"> HYPERLINK \l "_Toc15922" </w:instrText>
          </w:r>
          <w:r>
            <w:fldChar w:fldCharType="separate"/>
          </w:r>
          <w:r>
            <w:rPr>
              <w:rFonts w:hint="eastAsia" w:ascii="仿宋" w:hAnsi="仿宋" w:eastAsia="仿宋" w:cs="仿宋"/>
              <w:sz w:val="28"/>
              <w:szCs w:val="28"/>
            </w:rPr>
            <w:t>第一章 比选公告</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_Toc15922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spacing w:line="560" w:lineRule="exact"/>
            <w:ind w:left="560"/>
            <w:rPr>
              <w:rFonts w:ascii="仿宋" w:hAnsi="仿宋" w:eastAsia="仿宋" w:cs="仿宋"/>
              <w:sz w:val="28"/>
              <w:szCs w:val="28"/>
            </w:rPr>
          </w:pPr>
          <w:r>
            <w:fldChar w:fldCharType="begin"/>
          </w:r>
          <w:r>
            <w:instrText xml:space="preserve"> HYPERLINK \l "_Toc20166" </w:instrText>
          </w:r>
          <w:r>
            <w:fldChar w:fldCharType="separate"/>
          </w:r>
          <w:r>
            <w:rPr>
              <w:rFonts w:hint="eastAsia" w:ascii="仿宋" w:hAnsi="仿宋" w:eastAsia="仿宋" w:cs="仿宋"/>
              <w:sz w:val="28"/>
              <w:szCs w:val="28"/>
            </w:rPr>
            <w:t>一、 比选项目基本情况</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_Toc20166 \h </w:instrText>
          </w:r>
          <w:r>
            <w:rPr>
              <w:rFonts w:hint="eastAsia" w:ascii="仿宋" w:hAnsi="仿宋" w:eastAsia="仿宋" w:cs="仿宋"/>
              <w:sz w:val="28"/>
              <w:szCs w:val="28"/>
            </w:rPr>
            <w:fldChar w:fldCharType="separate"/>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"_Toc1575" </w:instrText>
          </w:r>
          <w:r>
            <w:fldChar w:fldCharType="separate"/>
          </w:r>
          <w:r>
            <w:rPr>
              <w:rFonts w:hint="eastAsia" w:ascii="仿宋" w:hAnsi="仿宋" w:eastAsia="仿宋" w:cs="仿宋"/>
              <w:sz w:val="28"/>
              <w:szCs w:val="28"/>
            </w:rPr>
            <w:t>二、邀请方式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_Toc1575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"_Toc20700" </w:instrText>
          </w:r>
          <w:r>
            <w:fldChar w:fldCharType="separate"/>
          </w:r>
          <w:r>
            <w:rPr>
              <w:rFonts w:hint="eastAsia" w:ascii="仿宋" w:hAnsi="仿宋" w:eastAsia="仿宋" w:cs="仿宋"/>
              <w:sz w:val="28"/>
              <w:szCs w:val="28"/>
            </w:rPr>
            <w:t>三、申请人资格要求</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_Toc20700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"_Toc22946" </w:instrText>
          </w:r>
          <w:r>
            <w:fldChar w:fldCharType="separate"/>
          </w:r>
          <w:r>
            <w:rPr>
              <w:rFonts w:hint="eastAsia" w:ascii="仿宋" w:hAnsi="仿宋" w:eastAsia="仿宋" w:cs="仿宋"/>
              <w:sz w:val="28"/>
              <w:szCs w:val="28"/>
            </w:rPr>
            <w:t>四、比选申请文件的递交</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_Toc22946 \h </w:instrText>
          </w:r>
          <w:r>
            <w:rPr>
              <w:rFonts w:hint="eastAsia" w:ascii="仿宋" w:hAnsi="仿宋" w:eastAsia="仿宋" w:cs="仿宋"/>
              <w:sz w:val="28"/>
              <w:szCs w:val="28"/>
            </w:rPr>
            <w:fldChar w:fldCharType="separate"/>
          </w:r>
          <w:r>
            <w:rPr>
              <w:rFonts w:hint="eastAsia" w:ascii="仿宋" w:hAnsi="仿宋" w:eastAsia="仿宋" w:cs="仿宋"/>
              <w:sz w:val="28"/>
              <w:szCs w:val="28"/>
            </w:rPr>
            <w:t>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"_Toc4681" </w:instrText>
          </w:r>
          <w:r>
            <w:fldChar w:fldCharType="separate"/>
          </w:r>
          <w:r>
            <w:rPr>
              <w:rFonts w:hint="eastAsia" w:ascii="仿宋" w:hAnsi="仿宋" w:eastAsia="仿宋" w:cs="仿宋"/>
              <w:sz w:val="28"/>
              <w:szCs w:val="28"/>
            </w:rPr>
            <w:t>五、联系方式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_Toc4681 \h </w:instrText>
          </w:r>
          <w:r>
            <w:rPr>
              <w:rFonts w:hint="eastAsia" w:ascii="仿宋" w:hAnsi="仿宋" w:eastAsia="仿宋" w:cs="仿宋"/>
              <w:sz w:val="28"/>
              <w:szCs w:val="28"/>
            </w:rPr>
            <w:fldChar w:fldCharType="separate"/>
          </w:r>
          <w:r>
            <w:rPr>
              <w:rFonts w:hint="eastAsia" w:ascii="仿宋" w:hAnsi="仿宋" w:eastAsia="仿宋" w:cs="仿宋"/>
              <w:sz w:val="28"/>
              <w:szCs w:val="28"/>
            </w:rPr>
            <w:t>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8"/>
            <w:tabs>
              <w:tab w:val="right" w:leader="dot" w:pos="8306"/>
            </w:tabs>
            <w:rPr>
              <w:rFonts w:ascii="仿宋" w:hAnsi="仿宋" w:eastAsia="仿宋" w:cs="仿宋"/>
              <w:sz w:val="28"/>
              <w:szCs w:val="28"/>
            </w:rPr>
          </w:pPr>
          <w:r>
            <w:fldChar w:fldCharType="begin"/>
          </w:r>
          <w:r>
            <w:instrText xml:space="preserve"> HYPERLINK \l "_Toc1626" </w:instrText>
          </w:r>
          <w:r>
            <w:fldChar w:fldCharType="separate"/>
          </w:r>
          <w:r>
            <w:rPr>
              <w:rFonts w:hint="eastAsia" w:ascii="仿宋" w:hAnsi="仿宋" w:eastAsia="仿宋" w:cs="仿宋"/>
              <w:sz w:val="28"/>
              <w:szCs w:val="28"/>
            </w:rPr>
            <w:t>第二章 比选须知及比选须知附表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_Toc1626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"_Toc19273" </w:instrText>
          </w:r>
          <w:r>
            <w:fldChar w:fldCharType="separate"/>
          </w:r>
          <w:r>
            <w:rPr>
              <w:rFonts w:hint="eastAsia" w:ascii="仿宋" w:hAnsi="仿宋" w:eastAsia="仿宋" w:cs="仿宋"/>
              <w:sz w:val="28"/>
              <w:szCs w:val="28"/>
            </w:rPr>
            <w:t>一、比选须知附表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_Toc19273 \h </w:instrText>
          </w:r>
          <w:r>
            <w:rPr>
              <w:rFonts w:hint="eastAsia" w:ascii="仿宋" w:hAnsi="仿宋" w:eastAsia="仿宋" w:cs="仿宋"/>
              <w:sz w:val="28"/>
              <w:szCs w:val="28"/>
            </w:rPr>
            <w:fldChar w:fldCharType="separate"/>
          </w:r>
          <w:r>
            <w:rPr>
              <w:rFonts w:hint="eastAsia" w:ascii="仿宋" w:hAnsi="仿宋" w:eastAsia="仿宋" w:cs="仿宋"/>
              <w:sz w:val="28"/>
              <w:szCs w:val="28"/>
            </w:rPr>
            <w:t>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"_Toc26506" </w:instrText>
          </w:r>
          <w:r>
            <w:fldChar w:fldCharType="separate"/>
          </w:r>
          <w:r>
            <w:rPr>
              <w:rFonts w:hint="eastAsia" w:ascii="仿宋" w:hAnsi="仿宋" w:eastAsia="仿宋" w:cs="仿宋"/>
              <w:sz w:val="28"/>
              <w:szCs w:val="28"/>
            </w:rPr>
            <w:t>二、报价要求</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_Toc26506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"_Toc9806" </w:instrText>
          </w:r>
          <w:r>
            <w:fldChar w:fldCharType="separate"/>
          </w:r>
          <w:r>
            <w:rPr>
              <w:rFonts w:hint="eastAsia" w:ascii="仿宋" w:hAnsi="仿宋" w:eastAsia="仿宋" w:cs="仿宋"/>
              <w:sz w:val="28"/>
              <w:szCs w:val="28"/>
            </w:rPr>
            <w:t>三、特别说明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_Toc9806 \h </w:instrText>
          </w:r>
          <w:r>
            <w:rPr>
              <w:rFonts w:hint="eastAsia" w:ascii="仿宋" w:hAnsi="仿宋" w:eastAsia="仿宋" w:cs="仿宋"/>
              <w:sz w:val="28"/>
              <w:szCs w:val="28"/>
            </w:rPr>
            <w:fldChar w:fldCharType="separate"/>
          </w:r>
          <w:r>
            <w:rPr>
              <w:rFonts w:hint="eastAsia" w:ascii="仿宋" w:hAnsi="仿宋" w:eastAsia="仿宋" w:cs="仿宋"/>
              <w:sz w:val="28"/>
              <w:szCs w:val="28"/>
            </w:rPr>
            <w:t>7</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8"/>
            <w:tabs>
              <w:tab w:val="right" w:leader="dot" w:pos="8306"/>
            </w:tabs>
            <w:rPr>
              <w:rFonts w:ascii="仿宋" w:hAnsi="仿宋" w:eastAsia="仿宋" w:cs="仿宋"/>
              <w:sz w:val="28"/>
              <w:szCs w:val="28"/>
            </w:rPr>
          </w:pPr>
          <w:r>
            <w:fldChar w:fldCharType="begin"/>
          </w:r>
          <w:r>
            <w:instrText xml:space="preserve"> HYPERLINK \l "_Toc29020" </w:instrText>
          </w:r>
          <w:r>
            <w:fldChar w:fldCharType="separate"/>
          </w:r>
          <w:r>
            <w:rPr>
              <w:rFonts w:hint="eastAsia" w:ascii="仿宋" w:hAnsi="仿宋" w:eastAsia="仿宋" w:cs="仿宋"/>
              <w:sz w:val="28"/>
              <w:szCs w:val="28"/>
            </w:rPr>
            <w:t>第三章 比选申请文件格式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_Toc29020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"_Toc29783" </w:instrText>
          </w:r>
          <w:r>
            <w:fldChar w:fldCharType="separate"/>
          </w:r>
          <w:r>
            <w:rPr>
              <w:rFonts w:hint="eastAsia" w:ascii="仿宋" w:hAnsi="仿宋" w:eastAsia="仿宋" w:cs="仿宋"/>
              <w:sz w:val="28"/>
              <w:szCs w:val="28"/>
            </w:rPr>
            <w:t>一、承诺函</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_Toc29783 \h </w:instrText>
          </w:r>
          <w:r>
            <w:rPr>
              <w:rFonts w:hint="eastAsia" w:ascii="仿宋" w:hAnsi="仿宋" w:eastAsia="仿宋" w:cs="仿宋"/>
              <w:sz w:val="28"/>
              <w:szCs w:val="28"/>
            </w:rPr>
            <w:fldChar w:fldCharType="separate"/>
          </w:r>
          <w:r>
            <w:rPr>
              <w:rFonts w:hint="eastAsia" w:ascii="仿宋" w:hAnsi="仿宋" w:eastAsia="仿宋" w:cs="仿宋"/>
              <w:sz w:val="28"/>
              <w:szCs w:val="28"/>
            </w:rPr>
            <w:t>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"_Toc4197" </w:instrText>
          </w:r>
          <w:r>
            <w:fldChar w:fldCharType="separate"/>
          </w:r>
          <w:r>
            <w:rPr>
              <w:rFonts w:hint="eastAsia" w:ascii="仿宋" w:hAnsi="仿宋" w:eastAsia="仿宋" w:cs="仿宋"/>
              <w:sz w:val="28"/>
              <w:szCs w:val="28"/>
            </w:rPr>
            <w:t>二、授权委托书</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_Toc4197 \h </w:instrText>
          </w:r>
          <w:r>
            <w:rPr>
              <w:rFonts w:hint="eastAsia" w:ascii="仿宋" w:hAnsi="仿宋" w:eastAsia="仿宋" w:cs="仿宋"/>
              <w:sz w:val="28"/>
              <w:szCs w:val="28"/>
            </w:rPr>
            <w:fldChar w:fldCharType="separate"/>
          </w:r>
          <w:r>
            <w:rPr>
              <w:rFonts w:hint="eastAsia" w:ascii="仿宋" w:hAnsi="仿宋" w:eastAsia="仿宋" w:cs="仿宋"/>
              <w:sz w:val="28"/>
              <w:szCs w:val="28"/>
            </w:rPr>
            <w:t>10</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"_Toc6381" </w:instrText>
          </w:r>
          <w:r>
            <w:fldChar w:fldCharType="separate"/>
          </w:r>
          <w:r>
            <w:rPr>
              <w:rFonts w:hint="eastAsia" w:ascii="仿宋" w:hAnsi="仿宋" w:eastAsia="仿宋" w:cs="仿宋"/>
              <w:sz w:val="28"/>
              <w:szCs w:val="28"/>
            </w:rPr>
            <w:t>三、法定代表人身份证明</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_Toc6381 \h </w:instrText>
          </w:r>
          <w:r>
            <w:rPr>
              <w:rFonts w:hint="eastAsia" w:ascii="仿宋" w:hAnsi="仿宋" w:eastAsia="仿宋" w:cs="仿宋"/>
              <w:sz w:val="28"/>
              <w:szCs w:val="28"/>
            </w:rPr>
            <w:fldChar w:fldCharType="separate"/>
          </w:r>
          <w:r>
            <w:rPr>
              <w:rFonts w:hint="eastAsia" w:ascii="仿宋" w:hAnsi="仿宋" w:eastAsia="仿宋" w:cs="仿宋"/>
              <w:sz w:val="28"/>
              <w:szCs w:val="28"/>
            </w:rPr>
            <w:t>11</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"_Toc17966" </w:instrText>
          </w:r>
          <w:r>
            <w:fldChar w:fldCharType="separate"/>
          </w:r>
          <w:r>
            <w:rPr>
              <w:rFonts w:hint="eastAsia" w:ascii="仿宋" w:hAnsi="仿宋" w:eastAsia="仿宋" w:cs="仿宋"/>
              <w:sz w:val="28"/>
              <w:szCs w:val="28"/>
              <w:lang w:bidi="ar"/>
            </w:rPr>
            <w:t>四、比选申请人基本情况表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_Toc17966 \h </w:instrText>
          </w:r>
          <w:r>
            <w:rPr>
              <w:rFonts w:hint="eastAsia" w:ascii="仿宋" w:hAnsi="仿宋" w:eastAsia="仿宋" w:cs="仿宋"/>
              <w:sz w:val="28"/>
              <w:szCs w:val="28"/>
            </w:rPr>
            <w:fldChar w:fldCharType="separate"/>
          </w:r>
          <w:r>
            <w:rPr>
              <w:rFonts w:hint="eastAsia" w:ascii="仿宋" w:hAnsi="仿宋" w:eastAsia="仿宋" w:cs="仿宋"/>
              <w:sz w:val="28"/>
              <w:szCs w:val="28"/>
            </w:rPr>
            <w:t>12</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"_Toc4881" </w:instrText>
          </w:r>
          <w:r>
            <w:fldChar w:fldCharType="separate"/>
          </w:r>
          <w:r>
            <w:rPr>
              <w:rFonts w:hint="eastAsia" w:ascii="仿宋" w:hAnsi="仿宋" w:eastAsia="仿宋" w:cs="仿宋"/>
              <w:sz w:val="28"/>
              <w:szCs w:val="28"/>
            </w:rPr>
            <w:t>五、供应商本项目管理、服务人员情况表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_Toc4881 \h </w:instrText>
          </w:r>
          <w:r>
            <w:rPr>
              <w:rFonts w:hint="eastAsia" w:ascii="仿宋" w:hAnsi="仿宋" w:eastAsia="仿宋" w:cs="仿宋"/>
              <w:sz w:val="28"/>
              <w:szCs w:val="28"/>
            </w:rPr>
            <w:fldChar w:fldCharType="separate"/>
          </w:r>
          <w:r>
            <w:rPr>
              <w:rFonts w:hint="eastAsia" w:ascii="仿宋" w:hAnsi="仿宋" w:eastAsia="仿宋" w:cs="仿宋"/>
              <w:sz w:val="28"/>
              <w:szCs w:val="28"/>
            </w:rPr>
            <w:t>13</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"_Toc29411" </w:instrText>
          </w:r>
          <w:r>
            <w:fldChar w:fldCharType="separate"/>
          </w:r>
          <w:r>
            <w:rPr>
              <w:rFonts w:hint="eastAsia" w:ascii="仿宋" w:hAnsi="仿宋" w:eastAsia="仿宋" w:cs="仿宋"/>
              <w:sz w:val="28"/>
              <w:szCs w:val="28"/>
            </w:rPr>
            <w:t>六、类似项目业绩</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_Toc29411 \h </w:instrText>
          </w:r>
          <w:r>
            <w:rPr>
              <w:rFonts w:hint="eastAsia" w:ascii="仿宋" w:hAnsi="仿宋" w:eastAsia="仿宋" w:cs="仿宋"/>
              <w:sz w:val="28"/>
              <w:szCs w:val="28"/>
            </w:rPr>
            <w:fldChar w:fldCharType="separate"/>
          </w:r>
          <w:r>
            <w:rPr>
              <w:rFonts w:hint="eastAsia" w:ascii="仿宋" w:hAnsi="仿宋" w:eastAsia="仿宋" w:cs="仿宋"/>
              <w:sz w:val="28"/>
              <w:szCs w:val="28"/>
            </w:rPr>
            <w:t>14</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"_Toc29351" </w:instrText>
          </w:r>
          <w:r>
            <w:fldChar w:fldCharType="separate"/>
          </w:r>
          <w:r>
            <w:rPr>
              <w:rFonts w:hint="eastAsia" w:ascii="仿宋" w:hAnsi="仿宋" w:eastAsia="仿宋" w:cs="仿宋"/>
              <w:sz w:val="28"/>
              <w:szCs w:val="28"/>
              <w:lang w:bidi="ar"/>
            </w:rPr>
            <w:t>七、报价一览表</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_Toc29351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"_Toc32159" </w:instrText>
          </w:r>
          <w:r>
            <w:fldChar w:fldCharType="separate"/>
          </w:r>
          <w:r>
            <w:rPr>
              <w:rFonts w:hint="eastAsia" w:ascii="仿宋" w:hAnsi="仿宋" w:eastAsia="仿宋" w:cs="仿宋"/>
              <w:sz w:val="28"/>
              <w:szCs w:val="28"/>
            </w:rPr>
            <w:t>八、服务方案</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_Toc32159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9"/>
            <w:tabs>
              <w:tab w:val="right" w:leader="dot" w:pos="8306"/>
            </w:tabs>
            <w:ind w:left="560"/>
            <w:rPr>
              <w:rFonts w:ascii="仿宋" w:hAnsi="仿宋" w:eastAsia="仿宋" w:cs="仿宋"/>
              <w:sz w:val="28"/>
              <w:szCs w:val="28"/>
            </w:rPr>
          </w:pPr>
          <w:r>
            <w:fldChar w:fldCharType="begin"/>
          </w:r>
          <w:r>
            <w:instrText xml:space="preserve"> HYPERLINK \l "_Toc17948" </w:instrText>
          </w:r>
          <w:r>
            <w:fldChar w:fldCharType="separate"/>
          </w:r>
          <w:r>
            <w:rPr>
              <w:rFonts w:hint="eastAsia" w:ascii="仿宋" w:hAnsi="仿宋" w:eastAsia="仿宋" w:cs="仿宋"/>
              <w:sz w:val="28"/>
              <w:szCs w:val="28"/>
            </w:rPr>
            <w:t>九、其它比选参加者认为应该提供资料</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_Toc17948 \h </w:instrText>
          </w:r>
          <w:r>
            <w:rPr>
              <w:rFonts w:hint="eastAsia" w:ascii="仿宋" w:hAnsi="仿宋" w:eastAsia="仿宋" w:cs="仿宋"/>
              <w:sz w:val="28"/>
              <w:szCs w:val="28"/>
            </w:rPr>
            <w:fldChar w:fldCharType="separate"/>
          </w:r>
          <w:r>
            <w:rPr>
              <w:rFonts w:hint="eastAsia" w:ascii="仿宋" w:hAnsi="仿宋" w:eastAsia="仿宋" w:cs="仿宋"/>
              <w:sz w:val="28"/>
              <w:szCs w:val="28"/>
            </w:rPr>
            <w:t>15</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18"/>
            <w:tabs>
              <w:tab w:val="right" w:leader="dot" w:pos="8306"/>
            </w:tabs>
            <w:rPr>
              <w:rFonts w:ascii="仿宋" w:hAnsi="仿宋" w:eastAsia="仿宋" w:cs="仿宋"/>
              <w:sz w:val="28"/>
              <w:szCs w:val="28"/>
            </w:rPr>
          </w:pPr>
          <w:r>
            <w:fldChar w:fldCharType="begin"/>
          </w:r>
          <w:r>
            <w:instrText xml:space="preserve"> HYPERLINK \l "_Toc22508" </w:instrText>
          </w:r>
          <w:r>
            <w:fldChar w:fldCharType="separate"/>
          </w:r>
          <w:r>
            <w:rPr>
              <w:rFonts w:hint="eastAsia" w:ascii="仿宋" w:hAnsi="仿宋" w:eastAsia="仿宋" w:cs="仿宋"/>
              <w:sz w:val="28"/>
              <w:szCs w:val="28"/>
            </w:rPr>
            <w:t>第四章 评审方法</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_Toc22508 \h </w:instrText>
          </w:r>
          <w:r>
            <w:rPr>
              <w:rFonts w:hint="eastAsia" w:ascii="仿宋" w:hAnsi="仿宋" w:eastAsia="仿宋" w:cs="仿宋"/>
              <w:sz w:val="28"/>
              <w:szCs w:val="28"/>
            </w:rPr>
            <w:fldChar w:fldCharType="separate"/>
          </w:r>
          <w:r>
            <w:rPr>
              <w:rFonts w:hint="eastAsia" w:ascii="仿宋" w:hAnsi="仿宋" w:eastAsia="仿宋" w:cs="仿宋"/>
              <w:sz w:val="28"/>
              <w:szCs w:val="28"/>
            </w:rPr>
            <w:t>16</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pStyle w:val="2"/>
          </w:pPr>
          <w:r>
            <w:rPr>
              <w:rFonts w:hint="eastAsia" w:ascii="仿宋" w:hAnsi="仿宋" w:eastAsia="仿宋" w:cs="仿宋"/>
              <w:sz w:val="28"/>
              <w:szCs w:val="28"/>
            </w:rPr>
            <w:fldChar w:fldCharType="end"/>
          </w:r>
        </w:p>
      </w:sdtContent>
    </w:sdt>
    <w:p>
      <w:pPr>
        <w:numPr>
          <w:ilvl w:val="0"/>
          <w:numId w:val="1"/>
        </w:numPr>
        <w:spacing w:line="560" w:lineRule="exact"/>
        <w:ind w:firstLine="643"/>
        <w:jc w:val="center"/>
        <w:outlineLvl w:val="0"/>
        <w:rPr>
          <w:rFonts w:ascii="仿宋_GB2312" w:hAnsi="仿宋_GB2312" w:eastAsia="仿宋_GB2312" w:cs="仿宋_GB2312"/>
          <w:b/>
          <w:bCs/>
          <w:sz w:val="32"/>
          <w:szCs w:val="32"/>
        </w:rPr>
      </w:pPr>
      <w:bookmarkStart w:id="24" w:name="_GoBack"/>
      <w:bookmarkStart w:id="0" w:name="_Toc15922"/>
      <w:r>
        <w:rPr>
          <w:rFonts w:hint="eastAsia" w:ascii="仿宋_GB2312" w:hAnsi="仿宋_GB2312" w:eastAsia="仿宋_GB2312" w:cs="仿宋_GB2312"/>
          <w:b/>
          <w:bCs/>
          <w:sz w:val="32"/>
          <w:szCs w:val="32"/>
        </w:rPr>
        <w:t>比选公告</w:t>
      </w:r>
      <w:bookmarkEnd w:id="0"/>
    </w:p>
    <w:p>
      <w:pPr>
        <w:spacing w:line="560" w:lineRule="exact"/>
        <w:ind w:firstLine="0" w:firstLineChars="0"/>
        <w:rPr>
          <w:rFonts w:ascii="仿宋_GB2312" w:hAnsi="仿宋_GB2312" w:eastAsia="仿宋_GB2312" w:cs="仿宋_GB2312"/>
          <w:sz w:val="32"/>
          <w:szCs w:val="32"/>
        </w:rPr>
      </w:pPr>
    </w:p>
    <w:p>
      <w:pPr>
        <w:spacing w:line="560" w:lineRule="exact"/>
        <w:ind w:firstLine="560"/>
        <w:jc w:val="left"/>
        <w:rPr>
          <w:rFonts w:ascii="仿宋" w:hAnsi="仿宋" w:cs="仿宋"/>
          <w:szCs w:val="28"/>
        </w:rPr>
      </w:pPr>
      <w:r>
        <w:rPr>
          <w:rFonts w:hint="eastAsia" w:ascii="仿宋" w:hAnsi="仿宋" w:cs="仿宋"/>
          <w:szCs w:val="28"/>
        </w:rPr>
        <w:t>2022年03月03日，四川省乐至县人民法院指定四川旭兴律师事务所和四川天信破产清算事务所有限公司担任联合管理人，并由四川旭兴律师事务所的何清旭担任负责人，现</w:t>
      </w:r>
      <w:r>
        <w:rPr>
          <w:rFonts w:hint="eastAsia" w:ascii="仿宋" w:hAnsi="仿宋" w:cs="仿宋"/>
          <w:szCs w:val="28"/>
          <w:lang w:eastAsia="zh-Hans"/>
        </w:rPr>
        <w:t>管理人</w:t>
      </w:r>
      <w:r>
        <w:rPr>
          <w:rFonts w:hint="eastAsia" w:ascii="仿宋" w:hAnsi="仿宋" w:cs="仿宋"/>
          <w:szCs w:val="28"/>
        </w:rPr>
        <w:t>采用比选方式择优选择巨洋威尼斯水城及巨洋威尼斯五星级酒店的破产评估工作的工程造价咨询单位。</w:t>
      </w:r>
    </w:p>
    <w:p>
      <w:pPr>
        <w:numPr>
          <w:ilvl w:val="0"/>
          <w:numId w:val="2"/>
        </w:numPr>
        <w:spacing w:line="560" w:lineRule="exact"/>
        <w:ind w:firstLine="0" w:firstLineChars="0"/>
        <w:jc w:val="left"/>
        <w:outlineLvl w:val="1"/>
        <w:rPr>
          <w:rFonts w:ascii="仿宋" w:hAnsi="仿宋" w:cs="仿宋"/>
          <w:szCs w:val="28"/>
        </w:rPr>
      </w:pPr>
      <w:bookmarkStart w:id="1" w:name="_Toc20166"/>
      <w:r>
        <w:rPr>
          <w:rFonts w:hint="eastAsia" w:ascii="仿宋" w:hAnsi="仿宋" w:cs="仿宋"/>
          <w:szCs w:val="28"/>
        </w:rPr>
        <w:t>比选项目基本情况</w:t>
      </w:r>
      <w:bookmarkEnd w:id="1"/>
    </w:p>
    <w:p>
      <w:pPr>
        <w:numPr>
          <w:ilvl w:val="0"/>
          <w:numId w:val="3"/>
        </w:numPr>
        <w:spacing w:line="560" w:lineRule="exact"/>
        <w:ind w:firstLine="280" w:firstLineChars="100"/>
        <w:jc w:val="left"/>
        <w:rPr>
          <w:rFonts w:ascii="仿宋" w:hAnsi="仿宋" w:cs="仿宋"/>
          <w:szCs w:val="28"/>
        </w:rPr>
      </w:pPr>
      <w:r>
        <w:rPr>
          <w:rFonts w:hint="eastAsia" w:ascii="仿宋" w:hAnsi="仿宋" w:cs="仿宋"/>
          <w:szCs w:val="28"/>
        </w:rPr>
        <w:t>项目名称：巨洋威尼斯水城及巨洋威尼斯五星级酒店项目。</w:t>
      </w:r>
    </w:p>
    <w:p>
      <w:pPr>
        <w:numPr>
          <w:ilvl w:val="0"/>
          <w:numId w:val="3"/>
        </w:numPr>
        <w:spacing w:line="560" w:lineRule="exact"/>
        <w:ind w:firstLine="280" w:firstLineChars="100"/>
        <w:jc w:val="left"/>
        <w:rPr>
          <w:rFonts w:ascii="仿宋" w:hAnsi="仿宋" w:cs="仿宋"/>
          <w:color w:val="auto"/>
          <w:szCs w:val="28"/>
        </w:rPr>
      </w:pPr>
      <w:r>
        <w:rPr>
          <w:rFonts w:hint="eastAsia" w:ascii="仿宋" w:hAnsi="仿宋" w:cs="仿宋"/>
          <w:szCs w:val="28"/>
        </w:rPr>
        <w:t>威尼斯水城项目基本情况：工程总建筑面积为452527.3㎡。已修建面积为（1-3#楼、一期商业、一期车库、4-5#楼、4-5#楼部分车库）228821.95㎡，其中住宅建筑面积170644.09㎡，商业建筑面积为15530.77㎡，车库面积</w:t>
      </w:r>
      <w:r>
        <w:rPr>
          <w:rFonts w:ascii="仿宋" w:hAnsi="仿宋" w:cs="仿宋"/>
          <w:szCs w:val="28"/>
        </w:rPr>
        <w:t>42647</w:t>
      </w:r>
      <w:r>
        <w:rPr>
          <w:rFonts w:hint="eastAsia" w:ascii="仿宋" w:hAnsi="仿宋" w:cs="仿宋"/>
          <w:szCs w:val="28"/>
          <w:lang w:eastAsia="zh-Hans"/>
        </w:rPr>
        <w:t>.</w:t>
      </w:r>
      <w:r>
        <w:rPr>
          <w:rFonts w:ascii="仿宋" w:hAnsi="仿宋" w:cs="仿宋"/>
          <w:szCs w:val="28"/>
          <w:lang w:eastAsia="zh-Hans"/>
        </w:rPr>
        <w:t>09</w:t>
      </w:r>
      <w:r>
        <w:rPr>
          <w:rFonts w:hint="eastAsia" w:ascii="仿宋" w:hAnsi="仿宋" w:cs="仿宋"/>
          <w:szCs w:val="28"/>
        </w:rPr>
        <w:t>㎡</w:t>
      </w:r>
      <w:r>
        <w:rPr>
          <w:rFonts w:ascii="仿宋" w:hAnsi="仿宋" w:cs="仿宋"/>
          <w:szCs w:val="28"/>
        </w:rPr>
        <w:t>，</w:t>
      </w:r>
      <w:r>
        <w:rPr>
          <w:rFonts w:hint="eastAsia" w:ascii="仿宋" w:hAnsi="仿宋" w:cs="仿宋"/>
          <w:szCs w:val="28"/>
        </w:rPr>
        <w:t>未修建面积为223705.35㎡，其中住宅建筑面积184309.45㎡，商业建筑面积为0㎡，车库面积为3939</w:t>
      </w:r>
      <w:r>
        <w:rPr>
          <w:rFonts w:hint="eastAsia" w:ascii="仿宋" w:hAnsi="仿宋" w:cs="仿宋"/>
          <w:color w:val="auto"/>
          <w:szCs w:val="28"/>
        </w:rPr>
        <w:t>5.9㎡。主要内容为场平工程、基础工程、主体工程、二次结构工程、砌体工程、门窗栏杆工程、防水工程、保温工程、公区装修、内抹灰、外墙装修、车位、安装工程（高低压、强电、弱电、自来水、天然气、排水、防雷接地、电梯、消防、通风、二次供水、柴油发电机等）；室外总平工程（室外管网、绿化、道路等）。</w:t>
      </w:r>
    </w:p>
    <w:p>
      <w:pPr>
        <w:spacing w:line="560" w:lineRule="exact"/>
        <w:ind w:firstLine="560"/>
        <w:jc w:val="left"/>
        <w:rPr>
          <w:rFonts w:ascii="仿宋" w:hAnsi="仿宋" w:cs="仿宋"/>
          <w:szCs w:val="28"/>
        </w:rPr>
      </w:pPr>
      <w:r>
        <w:rPr>
          <w:rFonts w:hint="eastAsia" w:ascii="仿宋" w:hAnsi="仿宋" w:cs="仿宋"/>
          <w:color w:val="auto"/>
          <w:szCs w:val="28"/>
        </w:rPr>
        <w:t>3、巨洋威尼斯五星级酒店项目情况：巨洋威尼斯五星级酒店在建工程项目内房屋，由两栋23层塔楼及其裙房组成，建筑面积</w:t>
      </w:r>
      <w:r>
        <w:rPr>
          <w:rFonts w:hint="eastAsia" w:ascii="仿宋" w:hAnsi="仿宋" w:cs="仿宋"/>
          <w:szCs w:val="28"/>
        </w:rPr>
        <w:t>合计96,963.54平方米。现目前巨洋饭店投资公司巨洋威尼斯五星级酒店项目，主体工程已完工，装修工程尚未完工。</w:t>
      </w:r>
    </w:p>
    <w:p>
      <w:pPr>
        <w:spacing w:line="560" w:lineRule="exact"/>
        <w:ind w:firstLine="560"/>
        <w:jc w:val="left"/>
        <w:rPr>
          <w:rFonts w:ascii="仿宋" w:hAnsi="仿宋" w:cs="仿宋"/>
          <w:szCs w:val="28"/>
        </w:rPr>
      </w:pPr>
      <w:r>
        <w:rPr>
          <w:rFonts w:hint="eastAsia" w:ascii="仿宋" w:hAnsi="仿宋" w:cs="仿宋"/>
          <w:szCs w:val="28"/>
        </w:rPr>
        <w:t>4、项目地点：四川省资阳市乐至县。</w:t>
      </w:r>
    </w:p>
    <w:p>
      <w:pPr>
        <w:spacing w:line="560" w:lineRule="exact"/>
        <w:ind w:firstLine="560"/>
        <w:jc w:val="left"/>
        <w:rPr>
          <w:rFonts w:ascii="仿宋" w:hAnsi="仿宋" w:cs="仿宋"/>
          <w:szCs w:val="28"/>
        </w:rPr>
      </w:pPr>
      <w:r>
        <w:rPr>
          <w:rFonts w:hint="eastAsia" w:ascii="仿宋" w:hAnsi="仿宋" w:cs="仿宋"/>
          <w:szCs w:val="28"/>
        </w:rPr>
        <w:t>5、工程造价咨询服务内容：本项目已施工部分工程造价审查与未施工部分工程预算编制的工程造价咨询服务。</w:t>
      </w:r>
    </w:p>
    <w:p>
      <w:pPr>
        <w:pStyle w:val="2"/>
        <w:outlineLvl w:val="1"/>
        <w:rPr>
          <w:rFonts w:ascii="仿宋" w:hAnsi="仿宋" w:eastAsia="仿宋" w:cs="仿宋"/>
          <w:color w:val="auto"/>
          <w:sz w:val="28"/>
          <w:szCs w:val="28"/>
        </w:rPr>
      </w:pPr>
      <w:bookmarkStart w:id="2" w:name="_Toc1575"/>
      <w:r>
        <w:rPr>
          <w:rFonts w:hint="eastAsia" w:ascii="仿宋" w:hAnsi="仿宋" w:eastAsia="仿宋" w:cs="仿宋"/>
          <w:color w:val="auto"/>
          <w:sz w:val="28"/>
          <w:szCs w:val="28"/>
        </w:rPr>
        <w:t>二、邀请方式</w:t>
      </w:r>
      <w:bookmarkEnd w:id="2"/>
    </w:p>
    <w:p>
      <w:pPr>
        <w:ind w:firstLine="560"/>
        <w:rPr>
          <w:rFonts w:ascii="仿宋" w:hAnsi="仿宋" w:cs="仿宋"/>
        </w:rPr>
      </w:pPr>
      <w:r>
        <w:rPr>
          <w:rFonts w:hint="eastAsia" w:ascii="仿宋" w:hAnsi="仿宋" w:cs="仿宋"/>
        </w:rPr>
        <w:t>公告方式：本次比选邀请在全国企业破产重整案件信息网上以公告形式发布。</w:t>
      </w:r>
    </w:p>
    <w:p>
      <w:pPr>
        <w:spacing w:line="560" w:lineRule="exact"/>
        <w:ind w:firstLine="0" w:firstLineChars="0"/>
        <w:jc w:val="left"/>
        <w:outlineLvl w:val="1"/>
        <w:rPr>
          <w:rFonts w:ascii="仿宋" w:hAnsi="仿宋" w:cs="仿宋"/>
        </w:rPr>
      </w:pPr>
      <w:bookmarkStart w:id="3" w:name="_Toc20700"/>
      <w:r>
        <w:rPr>
          <w:rFonts w:hint="eastAsia" w:ascii="仿宋" w:hAnsi="仿宋" w:cs="仿宋"/>
          <w:szCs w:val="28"/>
        </w:rPr>
        <w:t>三、申请人资格要求</w:t>
      </w:r>
      <w:bookmarkEnd w:id="3"/>
    </w:p>
    <w:p>
      <w:pPr>
        <w:spacing w:line="560" w:lineRule="exact"/>
        <w:ind w:firstLine="560"/>
        <w:jc w:val="left"/>
        <w:rPr>
          <w:rFonts w:ascii="仿宋" w:hAnsi="仿宋" w:cs="仿宋"/>
          <w:szCs w:val="28"/>
        </w:rPr>
      </w:pPr>
      <w:r>
        <w:rPr>
          <w:rFonts w:hint="eastAsia" w:ascii="仿宋" w:hAnsi="仿宋" w:cs="仿宋"/>
          <w:szCs w:val="28"/>
        </w:rPr>
        <w:t>（一）比选申请人需为入围四川省高级人民法院的工程造价类机构。</w:t>
      </w:r>
    </w:p>
    <w:p>
      <w:pPr>
        <w:spacing w:line="560" w:lineRule="exact"/>
        <w:ind w:firstLine="560"/>
        <w:jc w:val="left"/>
        <w:rPr>
          <w:rFonts w:ascii="仿宋" w:hAnsi="仿宋" w:cs="仿宋"/>
          <w:szCs w:val="28"/>
        </w:rPr>
      </w:pPr>
      <w:r>
        <w:rPr>
          <w:rFonts w:hint="eastAsia" w:ascii="仿宋" w:hAnsi="仿宋" w:cs="仿宋"/>
          <w:szCs w:val="28"/>
        </w:rPr>
        <w:t>（二）经批准依法设立、取得工程造价咨询资质、具备《政府采购法》第二十二条规定的供应商条件：</w:t>
      </w:r>
    </w:p>
    <w:p>
      <w:pPr>
        <w:spacing w:line="560" w:lineRule="exact"/>
        <w:ind w:firstLine="560"/>
        <w:jc w:val="left"/>
        <w:rPr>
          <w:rFonts w:ascii="仿宋" w:hAnsi="仿宋" w:cs="仿宋"/>
          <w:szCs w:val="28"/>
        </w:rPr>
      </w:pPr>
      <w:r>
        <w:rPr>
          <w:rFonts w:hint="eastAsia" w:ascii="仿宋" w:hAnsi="仿宋" w:cs="仿宋"/>
          <w:szCs w:val="28"/>
        </w:rPr>
        <w:t>1、具有独立承担民事责任的能力；</w:t>
      </w:r>
    </w:p>
    <w:p>
      <w:pPr>
        <w:spacing w:line="560" w:lineRule="exact"/>
        <w:ind w:firstLine="560"/>
        <w:jc w:val="left"/>
        <w:rPr>
          <w:rFonts w:ascii="仿宋" w:hAnsi="仿宋" w:cs="仿宋"/>
          <w:szCs w:val="28"/>
        </w:rPr>
      </w:pPr>
      <w:r>
        <w:rPr>
          <w:rFonts w:hint="eastAsia" w:ascii="仿宋" w:hAnsi="仿宋" w:cs="仿宋"/>
          <w:szCs w:val="28"/>
        </w:rPr>
        <w:t>2、具有良好的商业信誉和健全的财务会计制度；</w:t>
      </w:r>
    </w:p>
    <w:p>
      <w:pPr>
        <w:spacing w:line="560" w:lineRule="exact"/>
        <w:ind w:firstLine="560"/>
        <w:jc w:val="left"/>
        <w:rPr>
          <w:rFonts w:ascii="仿宋" w:hAnsi="仿宋" w:cs="仿宋"/>
          <w:szCs w:val="28"/>
        </w:rPr>
      </w:pPr>
      <w:r>
        <w:rPr>
          <w:rFonts w:hint="eastAsia" w:ascii="仿宋" w:hAnsi="仿宋" w:cs="仿宋"/>
          <w:szCs w:val="28"/>
        </w:rPr>
        <w:t>3、具有履行合同所必须的设备和专业技术能力；</w:t>
      </w:r>
    </w:p>
    <w:p>
      <w:pPr>
        <w:spacing w:line="560" w:lineRule="exact"/>
        <w:ind w:firstLine="560"/>
        <w:jc w:val="left"/>
        <w:rPr>
          <w:rFonts w:ascii="仿宋" w:hAnsi="仿宋" w:cs="仿宋"/>
          <w:szCs w:val="28"/>
        </w:rPr>
      </w:pPr>
      <w:r>
        <w:rPr>
          <w:rFonts w:hint="eastAsia" w:ascii="仿宋" w:hAnsi="仿宋" w:cs="仿宋"/>
          <w:szCs w:val="28"/>
        </w:rPr>
        <w:t>4、有依法缴纳税收和社会保障资金的良好记录；</w:t>
      </w:r>
    </w:p>
    <w:p>
      <w:pPr>
        <w:spacing w:line="560" w:lineRule="exact"/>
        <w:ind w:firstLine="560"/>
        <w:jc w:val="left"/>
        <w:rPr>
          <w:rFonts w:ascii="仿宋" w:hAnsi="仿宋" w:cs="仿宋"/>
          <w:szCs w:val="28"/>
        </w:rPr>
      </w:pPr>
      <w:r>
        <w:rPr>
          <w:rFonts w:hint="eastAsia" w:ascii="仿宋" w:hAnsi="仿宋" w:cs="仿宋"/>
          <w:szCs w:val="28"/>
        </w:rPr>
        <w:t>5、法律、行政法规规定的其它条件。</w:t>
      </w:r>
    </w:p>
    <w:p>
      <w:pPr>
        <w:spacing w:line="560" w:lineRule="exact"/>
        <w:ind w:firstLine="560"/>
        <w:jc w:val="left"/>
        <w:rPr>
          <w:rFonts w:ascii="仿宋" w:hAnsi="仿宋" w:cs="仿宋"/>
          <w:szCs w:val="28"/>
        </w:rPr>
      </w:pPr>
      <w:r>
        <w:rPr>
          <w:rFonts w:hint="eastAsia" w:ascii="仿宋" w:hAnsi="仿宋" w:cs="仿宋"/>
          <w:szCs w:val="28"/>
        </w:rPr>
        <w:t>（三）本项目不允许联合体参与比选活动。</w:t>
      </w:r>
    </w:p>
    <w:p>
      <w:pPr>
        <w:spacing w:line="560" w:lineRule="exact"/>
        <w:ind w:firstLine="0" w:firstLineChars="0"/>
        <w:jc w:val="left"/>
        <w:outlineLvl w:val="1"/>
        <w:rPr>
          <w:rFonts w:ascii="仿宋" w:hAnsi="仿宋" w:cs="仿宋"/>
          <w:szCs w:val="28"/>
        </w:rPr>
      </w:pPr>
      <w:bookmarkStart w:id="4" w:name="_Toc22946"/>
      <w:r>
        <w:rPr>
          <w:rFonts w:hint="eastAsia" w:ascii="仿宋" w:hAnsi="仿宋" w:cs="仿宋"/>
          <w:szCs w:val="28"/>
        </w:rPr>
        <w:t>四、比选申请文件的递交</w:t>
      </w:r>
      <w:bookmarkEnd w:id="4"/>
    </w:p>
    <w:p>
      <w:pPr>
        <w:spacing w:line="560" w:lineRule="exact"/>
        <w:ind w:firstLine="560"/>
        <w:jc w:val="left"/>
        <w:rPr>
          <w:rFonts w:ascii="仿宋" w:hAnsi="仿宋" w:cs="仿宋"/>
          <w:szCs w:val="28"/>
        </w:rPr>
      </w:pPr>
      <w:r>
        <w:rPr>
          <w:rFonts w:hint="eastAsia" w:ascii="仿宋" w:hAnsi="仿宋" w:cs="仿宋"/>
          <w:szCs w:val="28"/>
        </w:rPr>
        <w:t>比选申请人应于2022年</w:t>
      </w:r>
      <w:r>
        <w:rPr>
          <w:rFonts w:ascii="仿宋" w:hAnsi="仿宋" w:cs="仿宋"/>
          <w:szCs w:val="28"/>
        </w:rPr>
        <w:t>6</w:t>
      </w:r>
      <w:r>
        <w:rPr>
          <w:rFonts w:hint="eastAsia" w:ascii="仿宋" w:hAnsi="仿宋" w:cs="仿宋"/>
          <w:szCs w:val="28"/>
        </w:rPr>
        <w:t>月</w:t>
      </w:r>
      <w:r>
        <w:rPr>
          <w:rFonts w:ascii="仿宋" w:hAnsi="仿宋" w:cs="仿宋"/>
          <w:szCs w:val="28"/>
        </w:rPr>
        <w:t>14</w:t>
      </w:r>
      <w:r>
        <w:rPr>
          <w:rFonts w:hint="eastAsia" w:ascii="仿宋" w:hAnsi="仿宋" w:cs="仿宋"/>
          <w:szCs w:val="28"/>
        </w:rPr>
        <w:t>日17：00前将</w:t>
      </w:r>
      <w:r>
        <w:rPr>
          <w:rFonts w:hint="eastAsia" w:ascii="仿宋" w:hAnsi="仿宋" w:cs="仿宋"/>
          <w:szCs w:val="28"/>
          <w:lang w:eastAsia="zh-Hans"/>
        </w:rPr>
        <w:t>比选文件的</w:t>
      </w:r>
      <w:r>
        <w:rPr>
          <w:rFonts w:hint="eastAsia" w:ascii="仿宋" w:hAnsi="仿宋" w:cs="仿宋"/>
          <w:szCs w:val="28"/>
        </w:rPr>
        <w:t>扫描件等发送至如下邮箱：</w:t>
      </w:r>
      <w:r>
        <w:fldChar w:fldCharType="begin"/>
      </w:r>
      <w:r>
        <w:instrText xml:space="preserve"> HYPERLINK "mailto:379162754@qq.com" </w:instrText>
      </w:r>
      <w:r>
        <w:fldChar w:fldCharType="separate"/>
      </w:r>
      <w:r>
        <w:rPr>
          <w:rFonts w:ascii="仿宋" w:hAnsi="仿宋" w:cs="仿宋"/>
          <w:szCs w:val="28"/>
        </w:rPr>
        <w:t>752834854</w:t>
      </w:r>
      <w:r>
        <w:rPr>
          <w:rFonts w:hint="eastAsia" w:ascii="仿宋" w:hAnsi="仿宋" w:cs="仿宋"/>
          <w:szCs w:val="28"/>
        </w:rPr>
        <w:t>@qq.com</w:t>
      </w:r>
      <w:r>
        <w:rPr>
          <w:rFonts w:hint="eastAsia" w:ascii="仿宋" w:hAnsi="仿宋" w:cs="仿宋"/>
          <w:szCs w:val="28"/>
        </w:rPr>
        <w:fldChar w:fldCharType="end"/>
      </w:r>
      <w:r>
        <w:rPr>
          <w:rFonts w:ascii="仿宋" w:hAnsi="仿宋" w:cs="仿宋"/>
          <w:szCs w:val="28"/>
        </w:rPr>
        <w:t>。</w:t>
      </w:r>
      <w:r>
        <w:rPr>
          <w:rFonts w:hint="eastAsia" w:ascii="仿宋" w:hAnsi="仿宋" w:cs="仿宋"/>
          <w:szCs w:val="28"/>
        </w:rPr>
        <w:t>同时，比选申请人应当将一份纸质材料原件通过邮寄或现场方式交至比选人。比选申请人提交的电子文件与纸质文件不一致的，以纸质文件为准。逾期送达的、未送达指定地点、密封和标注不符合比选文件规定的比选申请文件，比选人不予受理。</w:t>
      </w:r>
    </w:p>
    <w:p>
      <w:pPr>
        <w:spacing w:line="560" w:lineRule="exact"/>
        <w:ind w:firstLine="0" w:firstLineChars="0"/>
        <w:jc w:val="left"/>
        <w:outlineLvl w:val="1"/>
        <w:rPr>
          <w:rFonts w:ascii="仿宋" w:hAnsi="仿宋" w:cs="仿宋"/>
          <w:szCs w:val="28"/>
        </w:rPr>
      </w:pPr>
      <w:bookmarkStart w:id="5" w:name="_Toc4681"/>
      <w:r>
        <w:rPr>
          <w:rFonts w:hint="eastAsia" w:ascii="仿宋" w:hAnsi="仿宋" w:cs="仿宋"/>
          <w:szCs w:val="28"/>
        </w:rPr>
        <w:t>五、联系方式</w:t>
      </w:r>
      <w:bookmarkEnd w:id="5"/>
    </w:p>
    <w:p>
      <w:pPr>
        <w:spacing w:line="560" w:lineRule="exact"/>
        <w:ind w:firstLine="560"/>
        <w:jc w:val="left"/>
        <w:rPr>
          <w:rFonts w:ascii="仿宋" w:hAnsi="仿宋" w:cs="仿宋"/>
          <w:szCs w:val="28"/>
        </w:rPr>
      </w:pPr>
      <w:r>
        <w:rPr>
          <w:rFonts w:hint="eastAsia" w:ascii="仿宋" w:hAnsi="仿宋" w:cs="仿宋"/>
          <w:szCs w:val="28"/>
        </w:rPr>
        <w:t>比选人：乐至县巨洋房地产开发有限公司管理人、乐至县巨洋大饭店投资有限公司管理人</w:t>
      </w:r>
    </w:p>
    <w:p>
      <w:pPr>
        <w:spacing w:line="560" w:lineRule="exact"/>
        <w:ind w:firstLine="560"/>
        <w:jc w:val="left"/>
        <w:rPr>
          <w:rFonts w:ascii="仿宋" w:hAnsi="仿宋" w:cs="仿宋"/>
          <w:szCs w:val="28"/>
        </w:rPr>
      </w:pPr>
      <w:r>
        <w:rPr>
          <w:rFonts w:hint="eastAsia" w:ascii="仿宋" w:hAnsi="仿宋" w:cs="仿宋"/>
          <w:szCs w:val="28"/>
        </w:rPr>
        <w:t>联系地址：四川省乐至县天童大道龙湖半岛销售中心二楼</w:t>
      </w:r>
    </w:p>
    <w:p>
      <w:pPr>
        <w:spacing w:line="560" w:lineRule="exact"/>
        <w:ind w:firstLine="560"/>
        <w:jc w:val="left"/>
        <w:rPr>
          <w:rFonts w:ascii="仿宋_GB2312" w:hAnsi="仿宋_GB2312" w:eastAsia="仿宋_GB2312" w:cs="仿宋_GB2312"/>
          <w:szCs w:val="28"/>
        </w:rPr>
      </w:pPr>
      <w:r>
        <w:rPr>
          <w:rFonts w:hint="eastAsia" w:ascii="仿宋" w:hAnsi="仿宋" w:cs="仿宋"/>
          <w:szCs w:val="28"/>
        </w:rPr>
        <w:t>联系电话：肖律师</w:t>
      </w:r>
      <w:r>
        <w:rPr>
          <w:rFonts w:hint="eastAsia" w:ascii="仿宋_GB2312" w:hAnsi="仿宋_GB2312" w:eastAsia="仿宋_GB2312" w:cs="仿宋_GB2312"/>
          <w:szCs w:val="28"/>
        </w:rPr>
        <w:t xml:space="preserve"> </w:t>
      </w:r>
      <w:r>
        <w:rPr>
          <w:rFonts w:ascii="仿宋_GB2312" w:hAnsi="仿宋_GB2312" w:eastAsia="仿宋_GB2312" w:cs="仿宋_GB2312"/>
          <w:szCs w:val="28"/>
        </w:rPr>
        <w:t xml:space="preserve"> 18090635564</w:t>
      </w:r>
    </w:p>
    <w:p>
      <w:pPr>
        <w:spacing w:line="560" w:lineRule="exact"/>
        <w:ind w:firstLine="560"/>
        <w:jc w:val="left"/>
        <w:rPr>
          <w:rFonts w:ascii="仿宋_GB2312" w:hAnsi="仿宋_GB2312" w:eastAsia="仿宋_GB2312" w:cs="仿宋_GB2312"/>
          <w:color w:val="auto"/>
          <w:kern w:val="2"/>
          <w:sz w:val="28"/>
          <w:szCs w:val="28"/>
          <w:u w:val="none"/>
          <w:lang w:eastAsia="zh-Hans"/>
        </w:rPr>
      </w:pPr>
      <w:r>
        <w:rPr>
          <w:rFonts w:hint="eastAsia" w:ascii="仿宋_GB2312" w:hAnsi="仿宋_GB2312" w:eastAsia="仿宋_GB2312" w:cs="仿宋_GB2312"/>
          <w:kern w:val="2"/>
          <w:sz w:val="28"/>
          <w:szCs w:val="28"/>
          <w:lang w:eastAsia="zh-Hans"/>
        </w:rPr>
        <w:t>邮</w:t>
      </w:r>
      <w:r>
        <w:rPr>
          <w:rFonts w:hint="eastAsia" w:ascii="仿宋_GB2312" w:hAnsi="仿宋_GB2312" w:eastAsia="仿宋_GB2312" w:cs="仿宋_GB2312"/>
          <w:color w:val="auto"/>
          <w:kern w:val="2"/>
          <w:sz w:val="28"/>
          <w:szCs w:val="28"/>
          <w:lang w:eastAsia="zh-Hans"/>
        </w:rPr>
        <w:t>箱</w:t>
      </w:r>
      <w:r>
        <w:rPr>
          <w:rFonts w:ascii="仿宋_GB2312" w:hAnsi="仿宋_GB2312" w:eastAsia="仿宋_GB2312" w:cs="仿宋_GB2312"/>
          <w:color w:val="auto"/>
          <w:kern w:val="2"/>
          <w:sz w:val="28"/>
          <w:szCs w:val="28"/>
          <w:lang w:eastAsia="zh-Hans"/>
        </w:rPr>
        <w:t>：</w:t>
      </w:r>
      <w:r>
        <w:rPr>
          <w:rFonts w:ascii="仿宋_GB2312" w:hAnsi="仿宋_GB2312" w:eastAsia="仿宋_GB2312" w:cs="仿宋_GB2312"/>
          <w:color w:val="auto"/>
          <w:kern w:val="2"/>
          <w:sz w:val="28"/>
          <w:szCs w:val="28"/>
          <w:u w:val="none"/>
          <w:lang w:eastAsia="zh-Hans"/>
        </w:rPr>
        <w:fldChar w:fldCharType="begin"/>
      </w:r>
      <w:r>
        <w:rPr>
          <w:rFonts w:ascii="仿宋_GB2312" w:hAnsi="仿宋_GB2312" w:eastAsia="仿宋_GB2312" w:cs="仿宋_GB2312"/>
          <w:color w:val="auto"/>
          <w:kern w:val="2"/>
          <w:sz w:val="28"/>
          <w:szCs w:val="28"/>
          <w:u w:val="none"/>
          <w:lang w:eastAsia="zh-Hans"/>
        </w:rPr>
        <w:instrText xml:space="preserve"> HYPERLINK "mailto:752834854@qq.com" </w:instrText>
      </w:r>
      <w:r>
        <w:rPr>
          <w:rFonts w:ascii="仿宋_GB2312" w:hAnsi="仿宋_GB2312" w:eastAsia="仿宋_GB2312" w:cs="仿宋_GB2312"/>
          <w:color w:val="auto"/>
          <w:kern w:val="2"/>
          <w:sz w:val="28"/>
          <w:szCs w:val="28"/>
          <w:u w:val="none"/>
          <w:lang w:eastAsia="zh-Hans"/>
        </w:rPr>
        <w:fldChar w:fldCharType="separate"/>
      </w:r>
      <w:r>
        <w:rPr>
          <w:rStyle w:val="10"/>
          <w:rFonts w:ascii="仿宋_GB2312" w:hAnsi="仿宋_GB2312" w:eastAsia="仿宋_GB2312" w:cs="仿宋_GB2312"/>
          <w:color w:val="auto"/>
          <w:kern w:val="2"/>
          <w:sz w:val="28"/>
          <w:szCs w:val="28"/>
          <w:u w:val="none"/>
          <w:lang w:eastAsia="zh-Hans"/>
        </w:rPr>
        <w:t>752834854@</w:t>
      </w:r>
      <w:r>
        <w:rPr>
          <w:rStyle w:val="10"/>
          <w:rFonts w:hint="eastAsia" w:ascii="仿宋_GB2312" w:hAnsi="仿宋_GB2312" w:eastAsia="仿宋_GB2312" w:cs="仿宋_GB2312"/>
          <w:color w:val="auto"/>
          <w:kern w:val="2"/>
          <w:sz w:val="28"/>
          <w:szCs w:val="28"/>
          <w:u w:val="none"/>
          <w:lang w:eastAsia="zh-Hans"/>
        </w:rPr>
        <w:t>qq</w:t>
      </w:r>
      <w:r>
        <w:rPr>
          <w:rStyle w:val="10"/>
          <w:rFonts w:ascii="仿宋_GB2312" w:hAnsi="仿宋_GB2312" w:eastAsia="仿宋_GB2312" w:cs="仿宋_GB2312"/>
          <w:color w:val="auto"/>
          <w:kern w:val="2"/>
          <w:sz w:val="28"/>
          <w:szCs w:val="28"/>
          <w:u w:val="none"/>
          <w:lang w:eastAsia="zh-Hans"/>
        </w:rPr>
        <w:t>.com</w:t>
      </w:r>
      <w:r>
        <w:rPr>
          <w:rFonts w:ascii="仿宋_GB2312" w:hAnsi="仿宋_GB2312" w:eastAsia="仿宋_GB2312" w:cs="仿宋_GB2312"/>
          <w:color w:val="auto"/>
          <w:kern w:val="2"/>
          <w:sz w:val="28"/>
          <w:szCs w:val="28"/>
          <w:u w:val="none"/>
          <w:lang w:eastAsia="zh-Hans"/>
        </w:rPr>
        <w:fldChar w:fldCharType="end"/>
      </w:r>
    </w:p>
    <w:p>
      <w:pPr>
        <w:spacing w:line="560" w:lineRule="exact"/>
        <w:ind w:firstLine="560"/>
        <w:jc w:val="right"/>
        <w:rPr>
          <w:rFonts w:hint="eastAsia" w:ascii="仿宋" w:hAnsi="仿宋" w:cs="仿宋"/>
          <w:szCs w:val="28"/>
        </w:rPr>
      </w:pPr>
    </w:p>
    <w:p>
      <w:pPr>
        <w:spacing w:line="560" w:lineRule="exact"/>
        <w:ind w:firstLine="560"/>
        <w:jc w:val="right"/>
        <w:rPr>
          <w:rFonts w:hint="eastAsia" w:ascii="仿宋" w:hAnsi="仿宋" w:cs="仿宋"/>
          <w:szCs w:val="28"/>
        </w:rPr>
      </w:pPr>
    </w:p>
    <w:p>
      <w:pPr>
        <w:spacing w:line="560" w:lineRule="exact"/>
        <w:ind w:firstLine="560"/>
        <w:jc w:val="right"/>
        <w:rPr>
          <w:rFonts w:hint="eastAsia" w:ascii="仿宋" w:hAnsi="仿宋" w:cs="仿宋"/>
          <w:szCs w:val="28"/>
        </w:rPr>
      </w:pPr>
    </w:p>
    <w:p>
      <w:pPr>
        <w:spacing w:line="560" w:lineRule="exact"/>
        <w:ind w:firstLine="560"/>
        <w:jc w:val="right"/>
        <w:rPr>
          <w:rFonts w:hint="eastAsia" w:ascii="仿宋" w:hAnsi="仿宋" w:cs="仿宋"/>
          <w:szCs w:val="28"/>
        </w:rPr>
      </w:pPr>
    </w:p>
    <w:p>
      <w:pPr>
        <w:spacing w:line="560" w:lineRule="exact"/>
        <w:ind w:firstLine="560"/>
        <w:jc w:val="right"/>
        <w:rPr>
          <w:rFonts w:hint="eastAsia" w:ascii="仿宋" w:hAnsi="仿宋" w:cs="仿宋"/>
          <w:szCs w:val="28"/>
        </w:rPr>
      </w:pPr>
      <w:r>
        <w:rPr>
          <w:rFonts w:hint="eastAsia" w:ascii="仿宋" w:hAnsi="仿宋" w:cs="仿宋"/>
          <w:szCs w:val="28"/>
        </w:rPr>
        <w:t>乐至县巨洋房地产开发有限公司管理人</w:t>
      </w:r>
    </w:p>
    <w:p>
      <w:pPr>
        <w:spacing w:line="560" w:lineRule="exact"/>
        <w:ind w:firstLine="560"/>
        <w:jc w:val="right"/>
        <w:rPr>
          <w:rFonts w:hint="eastAsia" w:ascii="仿宋" w:hAnsi="仿宋" w:cs="仿宋"/>
          <w:szCs w:val="28"/>
        </w:rPr>
      </w:pPr>
      <w:r>
        <w:rPr>
          <w:rFonts w:hint="eastAsia" w:ascii="仿宋" w:hAnsi="仿宋" w:cs="仿宋"/>
          <w:szCs w:val="28"/>
        </w:rPr>
        <w:t>乐至县巨洋大饭店投资有限公司管理人</w:t>
      </w:r>
    </w:p>
    <w:p>
      <w:pPr>
        <w:pStyle w:val="2"/>
        <w:jc w:val="center"/>
        <w:rPr>
          <w:rFonts w:hint="eastAsia" w:ascii="仿宋" w:hAnsi="仿宋" w:eastAsia="仿宋" w:cs="仿宋"/>
          <w:kern w:val="2"/>
          <w:sz w:val="28"/>
          <w:szCs w:val="28"/>
          <w:lang w:val="en-US" w:eastAsia="zh-Hans" w:bidi="ar-SA"/>
        </w:rPr>
      </w:pPr>
      <w:r>
        <w:rPr>
          <w:rFonts w:hint="default" w:ascii="仿宋" w:hAnsi="仿宋" w:eastAsia="仿宋" w:cs="仿宋"/>
          <w:kern w:val="2"/>
          <w:sz w:val="28"/>
          <w:szCs w:val="28"/>
          <w:lang w:eastAsia="zh-Hans" w:bidi="ar-SA"/>
        </w:rPr>
        <w:t xml:space="preserve">                          </w:t>
      </w:r>
      <w:r>
        <w:rPr>
          <w:rFonts w:hint="eastAsia" w:ascii="仿宋" w:hAnsi="仿宋" w:eastAsia="仿宋" w:cs="仿宋"/>
          <w:kern w:val="2"/>
          <w:sz w:val="28"/>
          <w:szCs w:val="28"/>
          <w:lang w:val="en-US" w:eastAsia="zh-Hans" w:bidi="ar-SA"/>
        </w:rPr>
        <w:t>二〇二二年六月八日</w:t>
      </w:r>
      <w:r>
        <w:rPr>
          <w:rFonts w:hint="default" w:ascii="仿宋" w:hAnsi="仿宋" w:eastAsia="仿宋" w:cs="仿宋"/>
          <w:kern w:val="2"/>
          <w:sz w:val="28"/>
          <w:szCs w:val="28"/>
          <w:lang w:eastAsia="zh-Hans" w:bidi="ar-SA"/>
        </w:rPr>
        <w:t xml:space="preserve">  </w:t>
      </w:r>
      <w:bookmarkEnd w:id="24"/>
    </w:p>
    <w:p>
      <w:pPr>
        <w:pStyle w:val="2"/>
      </w:pPr>
    </w:p>
    <w:p>
      <w:pPr>
        <w:pStyle w:val="2"/>
        <w:rPr>
          <w:rFonts w:ascii="仿宋_GB2312" w:hAnsi="仿宋_GB2312" w:eastAsia="仿宋_GB2312" w:cs="仿宋_GB2312"/>
          <w:kern w:val="2"/>
          <w:sz w:val="28"/>
          <w:szCs w:val="28"/>
          <w:lang w:eastAsia="zh-Hans"/>
        </w:rPr>
      </w:pPr>
    </w:p>
    <w:p>
      <w:pPr>
        <w:rPr>
          <w:rFonts w:ascii="仿宋_GB2312" w:hAnsi="仿宋_GB2312" w:eastAsia="仿宋_GB2312" w:cs="仿宋_GB2312"/>
          <w:kern w:val="2"/>
          <w:sz w:val="28"/>
          <w:szCs w:val="28"/>
          <w:lang w:eastAsia="zh-Hans"/>
        </w:rPr>
      </w:pPr>
    </w:p>
    <w:p>
      <w:pPr>
        <w:pStyle w:val="2"/>
        <w:jc w:val="right"/>
        <w:rPr>
          <w:lang w:eastAsia="zh-Hans"/>
        </w:rPr>
      </w:pPr>
    </w:p>
    <w:p/>
    <w:p>
      <w:pPr>
        <w:ind w:firstLine="560"/>
      </w:pPr>
      <w:r>
        <w:br w:type="page"/>
      </w:r>
    </w:p>
    <w:p>
      <w:pPr>
        <w:numPr>
          <w:ilvl w:val="0"/>
          <w:numId w:val="1"/>
        </w:numPr>
        <w:spacing w:line="560" w:lineRule="exact"/>
        <w:ind w:firstLine="643"/>
        <w:jc w:val="center"/>
        <w:outlineLvl w:val="0"/>
        <w:rPr>
          <w:rFonts w:ascii="仿宋_GB2312" w:hAnsi="仿宋_GB2312" w:eastAsia="仿宋_GB2312" w:cs="仿宋_GB2312"/>
          <w:b/>
          <w:bCs/>
          <w:sz w:val="32"/>
          <w:szCs w:val="32"/>
        </w:rPr>
      </w:pPr>
      <w:bookmarkStart w:id="6" w:name="_Toc1626"/>
      <w:r>
        <w:rPr>
          <w:rFonts w:hint="eastAsia" w:ascii="仿宋_GB2312" w:hAnsi="仿宋_GB2312" w:eastAsia="仿宋_GB2312" w:cs="仿宋_GB2312"/>
          <w:b/>
          <w:bCs/>
          <w:sz w:val="32"/>
          <w:szCs w:val="32"/>
        </w:rPr>
        <w:t>比选须知及比选须知附表</w:t>
      </w:r>
      <w:bookmarkEnd w:id="6"/>
    </w:p>
    <w:p>
      <w:pPr>
        <w:spacing w:line="560" w:lineRule="exact"/>
        <w:ind w:firstLine="0" w:firstLineChars="0"/>
        <w:outlineLvl w:val="1"/>
        <w:rPr>
          <w:rFonts w:ascii="仿宋_GB2312" w:hAnsi="仿宋_GB2312" w:eastAsia="仿宋_GB2312" w:cs="仿宋_GB2312"/>
          <w:szCs w:val="28"/>
        </w:rPr>
      </w:pPr>
      <w:bookmarkStart w:id="7" w:name="_Toc19273"/>
      <w:r>
        <w:rPr>
          <w:rFonts w:hint="eastAsia" w:ascii="仿宋_GB2312" w:hAnsi="仿宋_GB2312" w:eastAsia="仿宋_GB2312" w:cs="仿宋_GB2312"/>
          <w:szCs w:val="28"/>
        </w:rPr>
        <w:t>一、比选须</w:t>
      </w:r>
      <w:r>
        <w:rPr>
          <w:rFonts w:hint="eastAsia" w:ascii="仿宋" w:hAnsi="仿宋" w:cs="仿宋"/>
          <w:szCs w:val="28"/>
        </w:rPr>
        <w:t>知附表</w:t>
      </w:r>
      <w:bookmarkEnd w:id="7"/>
    </w:p>
    <w:tbl>
      <w:tblPr>
        <w:tblStyle w:val="11"/>
        <w:tblW w:w="8918" w:type="dxa"/>
        <w:jc w:val="center"/>
        <w:tblLayout w:type="fixed"/>
        <w:tblCellMar>
          <w:top w:w="0" w:type="dxa"/>
          <w:left w:w="108" w:type="dxa"/>
          <w:bottom w:w="0" w:type="dxa"/>
          <w:right w:w="108" w:type="dxa"/>
        </w:tblCellMar>
      </w:tblPr>
      <w:tblGrid>
        <w:gridCol w:w="1053"/>
        <w:gridCol w:w="1950"/>
        <w:gridCol w:w="5915"/>
      </w:tblGrid>
      <w:tr>
        <w:trPr>
          <w:trHeight w:val="664"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项号</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560"/>
              <w:textAlignment w:val="center"/>
              <w:rPr>
                <w:rFonts w:ascii="仿宋" w:hAnsi="仿宋" w:cs="仿宋"/>
                <w:color w:val="000000"/>
                <w:szCs w:val="28"/>
              </w:rPr>
            </w:pPr>
            <w:r>
              <w:rPr>
                <w:rFonts w:hint="eastAsia" w:ascii="仿宋" w:hAnsi="仿宋" w:cs="仿宋"/>
                <w:color w:val="000000"/>
                <w:kern w:val="0"/>
                <w:szCs w:val="28"/>
                <w:lang w:bidi="ar"/>
              </w:rPr>
              <w:t>条款</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内容规定</w:t>
            </w:r>
          </w:p>
        </w:tc>
      </w:tr>
      <w:tr>
        <w:trPr>
          <w:trHeight w:val="1318"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1</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比选人</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eastAsia="宋体"/>
              </w:rPr>
            </w:pPr>
            <w:r>
              <w:rPr>
                <w:rFonts w:hint="eastAsia" w:ascii="仿宋" w:hAnsi="仿宋" w:cs="仿宋"/>
                <w:color w:val="000000"/>
                <w:kern w:val="0"/>
                <w:szCs w:val="28"/>
                <w:lang w:bidi="ar"/>
              </w:rPr>
              <w:t>乐至县巨洋房地产开发有限公司管理人、乐至县巨洋大饭店投资有限公司管理人</w:t>
            </w:r>
          </w:p>
        </w:tc>
      </w:tr>
      <w:tr>
        <w:trPr>
          <w:trHeight w:val="664"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2</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项目概况</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color w:val="000000"/>
                <w:szCs w:val="28"/>
              </w:rPr>
            </w:pPr>
            <w:r>
              <w:rPr>
                <w:rFonts w:hint="eastAsia" w:ascii="仿宋" w:hAnsi="仿宋" w:cs="仿宋"/>
                <w:color w:val="000000"/>
                <w:kern w:val="0"/>
                <w:szCs w:val="28"/>
                <w:lang w:bidi="ar"/>
              </w:rPr>
              <w:t>项目名称：巨洋威尼斯水城及巨洋威尼斯五星级酒店项目</w:t>
            </w:r>
          </w:p>
        </w:tc>
      </w:tr>
      <w:tr>
        <w:trPr>
          <w:trHeight w:val="90"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3</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服务内容</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color w:val="000000"/>
                <w:szCs w:val="28"/>
              </w:rPr>
            </w:pPr>
            <w:r>
              <w:rPr>
                <w:rFonts w:hint="eastAsia" w:ascii="仿宋" w:hAnsi="仿宋" w:cs="仿宋"/>
                <w:color w:val="000000"/>
                <w:kern w:val="0"/>
                <w:szCs w:val="28"/>
                <w:lang w:bidi="ar"/>
              </w:rPr>
              <w:t>本项目已施工部分工程造价审查与未施工部分工程预算编制的工程造价咨询服务</w:t>
            </w:r>
          </w:p>
        </w:tc>
      </w:tr>
      <w:tr>
        <w:trPr>
          <w:trHeight w:val="663"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kern w:val="0"/>
                <w:szCs w:val="28"/>
                <w:lang w:bidi="ar"/>
              </w:rPr>
            </w:pPr>
            <w:r>
              <w:rPr>
                <w:rFonts w:hint="eastAsia" w:ascii="仿宋" w:hAnsi="仿宋" w:cs="仿宋"/>
                <w:color w:val="000000"/>
                <w:kern w:val="0"/>
                <w:szCs w:val="28"/>
                <w:lang w:bidi="ar"/>
              </w:rPr>
              <w:t>4</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kern w:val="0"/>
                <w:szCs w:val="28"/>
                <w:lang w:bidi="ar"/>
              </w:rPr>
            </w:pPr>
            <w:r>
              <w:rPr>
                <w:rFonts w:hint="eastAsia" w:ascii="仿宋" w:hAnsi="仿宋" w:cs="仿宋"/>
                <w:color w:val="000000"/>
                <w:kern w:val="0"/>
                <w:szCs w:val="28"/>
                <w:lang w:bidi="ar"/>
              </w:rPr>
              <w:t>最高限价</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kern w:val="0"/>
                <w:szCs w:val="28"/>
                <w:lang w:bidi="ar"/>
              </w:rPr>
            </w:pPr>
            <w:r>
              <w:rPr>
                <w:rFonts w:hint="eastAsia"/>
              </w:rPr>
              <w:t>本项目咨询服务收费参照川建发【2018】141号</w:t>
            </w:r>
            <w:r>
              <w:rPr>
                <w:rFonts w:hint="eastAsia"/>
                <w:color w:val="auto"/>
              </w:rPr>
              <w:t>文件第6.2条编制工程清单（含预算控制价）及第9条审核竣工结算，以造</w:t>
            </w:r>
            <w:r>
              <w:rPr>
                <w:rFonts w:hint="eastAsia"/>
              </w:rPr>
              <w:t>价咨询报告金额为基数计算，根据文件说明第十一条“本收费标准为合理工期和正常工作日条件下的费用标准，若委托人要求赶工或占用国家法定休息时间，应增加20－30%的咨询费。”，最高限价为参照川建发【2018】141号文件上浮20%。</w:t>
            </w:r>
          </w:p>
        </w:tc>
      </w:tr>
      <w:tr>
        <w:trPr>
          <w:trHeight w:val="663"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4</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工期要求</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szCs w:val="28"/>
              </w:rPr>
            </w:pPr>
            <w:r>
              <w:rPr>
                <w:rFonts w:hint="eastAsia" w:ascii="仿宋" w:hAnsi="仿宋" w:cs="仿宋"/>
                <w:kern w:val="0"/>
                <w:szCs w:val="28"/>
                <w:lang w:bidi="ar"/>
              </w:rPr>
              <w:t>进场后1</w:t>
            </w:r>
            <w:r>
              <w:rPr>
                <w:rFonts w:ascii="仿宋" w:hAnsi="仿宋" w:cs="仿宋"/>
                <w:kern w:val="0"/>
                <w:szCs w:val="28"/>
                <w:lang w:bidi="ar"/>
              </w:rPr>
              <w:t>5</w:t>
            </w:r>
            <w:r>
              <w:rPr>
                <w:rFonts w:hint="eastAsia" w:ascii="仿宋" w:hAnsi="仿宋" w:cs="仿宋"/>
                <w:kern w:val="0"/>
                <w:szCs w:val="28"/>
                <w:lang w:bidi="ar"/>
              </w:rPr>
              <w:t>个工作日内完成</w:t>
            </w:r>
          </w:p>
        </w:tc>
      </w:tr>
      <w:tr>
        <w:trPr>
          <w:trHeight w:val="664"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ascii="仿宋" w:hAnsi="仿宋" w:cs="仿宋"/>
                <w:color w:val="000000"/>
                <w:kern w:val="0"/>
                <w:szCs w:val="28"/>
                <w:lang w:bidi="ar"/>
              </w:rPr>
              <w:t>5</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比选文件份数</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szCs w:val="28"/>
              </w:rPr>
            </w:pPr>
            <w:r>
              <w:rPr>
                <w:rFonts w:hint="eastAsia" w:ascii="仿宋" w:hAnsi="仿宋" w:cs="仿宋"/>
                <w:kern w:val="0"/>
                <w:szCs w:val="28"/>
                <w:lang w:bidi="ar"/>
              </w:rPr>
              <w:t>正本一份,副本一份</w:t>
            </w:r>
          </w:p>
        </w:tc>
      </w:tr>
      <w:tr>
        <w:trPr>
          <w:trHeight w:val="664"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ascii="仿宋" w:hAnsi="仿宋" w:cs="仿宋"/>
                <w:color w:val="000000"/>
                <w:kern w:val="0"/>
                <w:szCs w:val="28"/>
                <w:lang w:bidi="ar"/>
              </w:rPr>
              <w:t>6</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比选截止时间</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szCs w:val="28"/>
              </w:rPr>
            </w:pPr>
            <w:r>
              <w:rPr>
                <w:rFonts w:ascii="仿宋_GB2312" w:hAnsi="宋体" w:eastAsia="仿宋_GB2312" w:cs="仿宋_GB2312"/>
                <w:kern w:val="0"/>
                <w:szCs w:val="28"/>
                <w:lang w:bidi="ar"/>
              </w:rPr>
              <w:t>2022年6月14日17时</w:t>
            </w:r>
            <w:r>
              <w:rPr>
                <w:rStyle w:val="12"/>
                <w:rFonts w:hint="default"/>
                <w:color w:val="auto"/>
                <w:lang w:bidi="ar"/>
              </w:rPr>
              <w:t>(北京时间)</w:t>
            </w:r>
          </w:p>
        </w:tc>
      </w:tr>
      <w:tr>
        <w:trPr>
          <w:trHeight w:val="664"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ascii="仿宋" w:hAnsi="仿宋" w:cs="仿宋"/>
                <w:color w:val="000000"/>
                <w:kern w:val="0"/>
                <w:szCs w:val="28"/>
                <w:lang w:bidi="ar"/>
              </w:rPr>
              <w:t>7</w:t>
            </w:r>
          </w:p>
        </w:tc>
        <w:tc>
          <w:tcPr>
            <w:tcW w:w="19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比选申请文件递交截止时间及地点</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color w:val="000000"/>
                <w:szCs w:val="28"/>
              </w:rPr>
            </w:pPr>
            <w:r>
              <w:rPr>
                <w:rFonts w:hint="eastAsia" w:ascii="仿宋" w:hAnsi="仿宋" w:cs="仿宋"/>
                <w:color w:val="000000"/>
                <w:kern w:val="0"/>
                <w:szCs w:val="28"/>
                <w:lang w:bidi="ar"/>
              </w:rPr>
              <w:t>1、比选申请文件递交截止时间:同比选截止时间 2、比选申请文件递交地点:</w:t>
            </w:r>
            <w:r>
              <w:rPr>
                <w:rStyle w:val="13"/>
                <w:rFonts w:hint="default"/>
                <w:lang w:bidi="ar"/>
              </w:rPr>
              <w:t>四川省乐至县天童大道龙湖半岛销售中心二楼</w:t>
            </w:r>
          </w:p>
        </w:tc>
      </w:tr>
      <w:tr>
        <w:trPr>
          <w:trHeight w:val="883" w:hRule="atLeast"/>
          <w:jc w:val="center"/>
        </w:trPr>
        <w:tc>
          <w:tcPr>
            <w:tcW w:w="10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textAlignment w:val="center"/>
              <w:rPr>
                <w:rFonts w:ascii="仿宋" w:hAnsi="仿宋" w:cs="仿宋"/>
                <w:color w:val="000000"/>
                <w:szCs w:val="28"/>
              </w:rPr>
            </w:pPr>
            <w:r>
              <w:rPr>
                <w:rFonts w:ascii="仿宋" w:hAnsi="仿宋" w:cs="仿宋"/>
                <w:color w:val="000000"/>
                <w:kern w:val="0"/>
                <w:szCs w:val="28"/>
                <w:lang w:bidi="ar"/>
              </w:rPr>
              <w:t>8</w:t>
            </w:r>
          </w:p>
        </w:tc>
        <w:tc>
          <w:tcPr>
            <w:tcW w:w="19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textAlignment w:val="center"/>
              <w:rPr>
                <w:rFonts w:ascii="仿宋" w:hAnsi="仿宋" w:cs="仿宋"/>
                <w:color w:val="000000"/>
                <w:szCs w:val="28"/>
              </w:rPr>
            </w:pPr>
            <w:r>
              <w:rPr>
                <w:rFonts w:hint="eastAsia" w:ascii="仿宋" w:hAnsi="仿宋" w:cs="仿宋"/>
                <w:color w:val="000000"/>
                <w:kern w:val="0"/>
                <w:szCs w:val="28"/>
                <w:lang w:bidi="ar"/>
              </w:rPr>
              <w:t>评审方法</w:t>
            </w:r>
          </w:p>
        </w:tc>
        <w:tc>
          <w:tcPr>
            <w:tcW w:w="591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0" w:firstLineChars="0"/>
              <w:jc w:val="left"/>
              <w:textAlignment w:val="center"/>
              <w:rPr>
                <w:rFonts w:ascii="仿宋" w:hAnsi="仿宋" w:cs="仿宋"/>
                <w:color w:val="000000"/>
                <w:szCs w:val="28"/>
              </w:rPr>
            </w:pPr>
            <w:r>
              <w:rPr>
                <w:rFonts w:hint="eastAsia" w:ascii="仿宋" w:hAnsi="仿宋" w:cs="仿宋"/>
                <w:color w:val="000000"/>
                <w:kern w:val="0"/>
                <w:szCs w:val="28"/>
                <w:lang w:bidi="ar"/>
              </w:rPr>
              <w:t>综合评分法</w:t>
            </w:r>
          </w:p>
        </w:tc>
      </w:tr>
    </w:tbl>
    <w:p>
      <w:pPr>
        <w:spacing w:line="560" w:lineRule="exact"/>
        <w:ind w:firstLine="0" w:firstLineChars="0"/>
        <w:outlineLvl w:val="1"/>
        <w:rPr>
          <w:rFonts w:ascii="仿宋_GB2312" w:hAnsi="仿宋_GB2312" w:eastAsia="仿宋_GB2312" w:cs="仿宋_GB2312"/>
          <w:szCs w:val="28"/>
        </w:rPr>
      </w:pPr>
      <w:bookmarkStart w:id="8" w:name="_Toc26506"/>
      <w:r>
        <w:rPr>
          <w:rFonts w:hint="eastAsia" w:ascii="仿宋_GB2312" w:hAnsi="仿宋_GB2312" w:eastAsia="仿宋_GB2312" w:cs="仿宋_GB2312"/>
          <w:szCs w:val="28"/>
        </w:rPr>
        <w:t>二、报价要求</w:t>
      </w:r>
      <w:bookmarkEnd w:id="8"/>
    </w:p>
    <w:p>
      <w:pPr>
        <w:spacing w:line="560" w:lineRule="exact"/>
        <w:ind w:firstLine="560"/>
      </w:pPr>
      <w:r>
        <w:rPr>
          <w:rFonts w:hint="eastAsia"/>
        </w:rPr>
        <w:t>本项目咨询服务收费参照川建发【2018】141号文件，合理报价，不得超过最高限价。</w:t>
      </w:r>
    </w:p>
    <w:p>
      <w:pPr>
        <w:spacing w:line="560" w:lineRule="exact"/>
        <w:ind w:firstLine="0" w:firstLineChars="0"/>
        <w:outlineLvl w:val="1"/>
        <w:rPr>
          <w:rFonts w:ascii="仿宋_GB2312" w:hAnsi="仿宋_GB2312" w:eastAsia="仿宋_GB2312" w:cs="仿宋_GB2312"/>
          <w:szCs w:val="28"/>
        </w:rPr>
      </w:pPr>
      <w:bookmarkStart w:id="9" w:name="_Toc9806"/>
      <w:r>
        <w:rPr>
          <w:rFonts w:hint="eastAsia" w:ascii="仿宋_GB2312" w:hAnsi="仿宋_GB2312" w:eastAsia="仿宋_GB2312" w:cs="仿宋_GB2312"/>
          <w:szCs w:val="28"/>
        </w:rPr>
        <w:t>三、特别说明</w:t>
      </w:r>
      <w:bookmarkEnd w:id="9"/>
    </w:p>
    <w:p>
      <w:pPr>
        <w:spacing w:line="560" w:lineRule="exact"/>
        <w:ind w:firstLine="560"/>
      </w:pPr>
      <w:r>
        <w:rPr>
          <w:rFonts w:hint="eastAsia"/>
        </w:rPr>
        <w:t>(一)咨询服务费包含合同履约期间产生的税费、差旅费、食宿费等一切费用；</w:t>
      </w:r>
    </w:p>
    <w:p>
      <w:pPr>
        <w:spacing w:line="560" w:lineRule="exact"/>
        <w:ind w:firstLine="560"/>
      </w:pPr>
      <w:r>
        <w:rPr>
          <w:rFonts w:hint="eastAsia"/>
        </w:rPr>
        <w:t>(二)中选供应商若在规定时间内未与采购人签订《造价咨询合同》，视为自动放弃中选资格。采购人有权按规定对其进行处罚，并按评选结果依次确定其他参选供应商完成本次咨询服务项目。</w:t>
      </w:r>
      <w:r>
        <w:br w:type="page"/>
      </w:r>
    </w:p>
    <w:p>
      <w:pPr>
        <w:numPr>
          <w:ilvl w:val="0"/>
          <w:numId w:val="1"/>
        </w:numPr>
        <w:spacing w:line="560" w:lineRule="exact"/>
        <w:ind w:firstLine="643"/>
        <w:jc w:val="center"/>
        <w:outlineLvl w:val="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 xml:space="preserve"> </w:t>
      </w:r>
      <w:bookmarkStart w:id="10" w:name="_Toc29020"/>
      <w:r>
        <w:rPr>
          <w:rFonts w:hint="eastAsia" w:ascii="仿宋_GB2312" w:hAnsi="仿宋_GB2312" w:eastAsia="仿宋_GB2312" w:cs="仿宋_GB2312"/>
          <w:b/>
          <w:bCs/>
          <w:sz w:val="32"/>
          <w:szCs w:val="32"/>
        </w:rPr>
        <w:t>比选申请文件格式</w:t>
      </w:r>
      <w:bookmarkEnd w:id="10"/>
    </w:p>
    <w:p>
      <w:pPr>
        <w:spacing w:line="560" w:lineRule="exact"/>
        <w:ind w:firstLine="0" w:firstLineChars="0"/>
        <w:jc w:val="center"/>
        <w:outlineLvl w:val="1"/>
        <w:rPr>
          <w:rFonts w:ascii="仿宋_GB2312" w:hAnsi="仿宋_GB2312" w:eastAsia="仿宋_GB2312" w:cs="仿宋_GB2312"/>
          <w:szCs w:val="28"/>
        </w:rPr>
      </w:pPr>
      <w:bookmarkStart w:id="11" w:name="_Toc29783"/>
      <w:r>
        <w:rPr>
          <w:rFonts w:hint="eastAsia" w:ascii="仿宋_GB2312" w:hAnsi="仿宋_GB2312" w:eastAsia="仿宋_GB2312" w:cs="仿宋_GB2312"/>
          <w:szCs w:val="28"/>
        </w:rPr>
        <w:t>一、承诺函</w:t>
      </w:r>
      <w:bookmarkEnd w:id="11"/>
    </w:p>
    <w:p>
      <w:pPr>
        <w:spacing w:line="560" w:lineRule="exact"/>
        <w:ind w:firstLine="0" w:firstLineChars="0"/>
        <w:jc w:val="left"/>
        <w:rPr>
          <w:rFonts w:ascii="仿宋_GB2312" w:hAnsi="仿宋_GB2312" w:eastAsia="仿宋_GB2312" w:cs="仿宋_GB2312"/>
          <w:sz w:val="32"/>
          <w:szCs w:val="32"/>
        </w:rPr>
      </w:pPr>
      <w:r>
        <w:rPr>
          <w:rFonts w:hint="eastAsia" w:ascii="仿宋" w:hAnsi="仿宋" w:cs="仿宋"/>
          <w:color w:val="000000"/>
          <w:kern w:val="0"/>
          <w:szCs w:val="28"/>
          <w:lang w:bidi="ar"/>
        </w:rPr>
        <w:t>致乐至县巨洋房地产开发有限公司管理人、乐至县巨洋大饭店投资有限公司管理人</w:t>
      </w:r>
      <w:r>
        <w:rPr>
          <w:rFonts w:hint="eastAsia" w:ascii="仿宋_GB2312" w:hAnsi="仿宋_GB2312" w:eastAsia="仿宋_GB2312" w:cs="仿宋_GB2312"/>
          <w:sz w:val="32"/>
          <w:szCs w:val="32"/>
        </w:rPr>
        <w:t>:</w:t>
      </w:r>
    </w:p>
    <w:p>
      <w:pPr>
        <w:spacing w:line="560" w:lineRule="exact"/>
        <w:ind w:firstLine="560"/>
      </w:pPr>
      <w:r>
        <w:rPr>
          <w:rFonts w:hint="eastAsia"/>
        </w:rPr>
        <w:t>本公司</w:t>
      </w:r>
      <w:r>
        <w:rPr>
          <w:rFonts w:hint="eastAsia"/>
          <w:u w:val="single"/>
        </w:rPr>
        <w:t xml:space="preserve">    </w:t>
      </w:r>
      <w:r>
        <w:rPr>
          <w:rFonts w:hint="eastAsia"/>
        </w:rPr>
        <w:t>(公司名称)参加</w:t>
      </w:r>
      <w:r>
        <w:rPr>
          <w:rFonts w:hint="eastAsia"/>
          <w:u w:val="single"/>
        </w:rPr>
        <w:t xml:space="preserve">     </w:t>
      </w:r>
      <w:r>
        <w:rPr>
          <w:rFonts w:hint="eastAsia"/>
        </w:rPr>
        <w:t>(项目名称)的比选活动，现承诺我公司符合:</w:t>
      </w:r>
    </w:p>
    <w:p>
      <w:pPr>
        <w:spacing w:line="560" w:lineRule="exact"/>
        <w:ind w:firstLine="560"/>
      </w:pPr>
      <w:r>
        <w:rPr>
          <w:rFonts w:hint="eastAsia"/>
        </w:rPr>
        <w:t>1、具有独立承担民事责任的能力:</w:t>
      </w:r>
    </w:p>
    <w:p>
      <w:pPr>
        <w:spacing w:line="560" w:lineRule="exact"/>
        <w:ind w:firstLine="560"/>
      </w:pPr>
      <w:r>
        <w:rPr>
          <w:rFonts w:hint="eastAsia"/>
        </w:rPr>
        <w:t>2、具有良好的商业信誉和健全的财务会计制度;</w:t>
      </w:r>
    </w:p>
    <w:p>
      <w:pPr>
        <w:spacing w:line="560" w:lineRule="exact"/>
        <w:ind w:firstLine="560"/>
      </w:pPr>
      <w:r>
        <w:rPr>
          <w:rFonts w:hint="eastAsia"/>
        </w:rPr>
        <w:t>3、具有履行合同所必需的设备和专业技术能力:</w:t>
      </w:r>
    </w:p>
    <w:p>
      <w:pPr>
        <w:spacing w:line="560" w:lineRule="exact"/>
        <w:ind w:firstLine="560"/>
      </w:pPr>
      <w:r>
        <w:rPr>
          <w:rFonts w:hint="eastAsia"/>
        </w:rPr>
        <w:t>4、有依法缴纳税收和社会保障资金的良好记录;</w:t>
      </w:r>
    </w:p>
    <w:p>
      <w:pPr>
        <w:spacing w:line="560" w:lineRule="exact"/>
        <w:ind w:firstLine="560"/>
      </w:pPr>
      <w:r>
        <w:rPr>
          <w:rFonts w:hint="eastAsia"/>
        </w:rPr>
        <w:t>5、参加采购活动前三年内，在经营活动中没有重大违法记录;</w:t>
      </w:r>
    </w:p>
    <w:p>
      <w:pPr>
        <w:spacing w:line="560" w:lineRule="exact"/>
        <w:ind w:firstLine="560"/>
      </w:pPr>
      <w:r>
        <w:rPr>
          <w:rFonts w:hint="eastAsia"/>
        </w:rPr>
        <w:t>6、参加比选机构参与破产项目相关经验;</w:t>
      </w:r>
    </w:p>
    <w:p>
      <w:pPr>
        <w:spacing w:line="560" w:lineRule="exact"/>
        <w:ind w:firstLine="560"/>
      </w:pPr>
      <w:r>
        <w:rPr>
          <w:rFonts w:hint="eastAsia"/>
        </w:rPr>
        <w:t>7、未被列入失信被执行人、重大税收违法案件当事人名单、政府采购严重违法失信行为记录名单:</w:t>
      </w:r>
    </w:p>
    <w:p>
      <w:pPr>
        <w:spacing w:line="560" w:lineRule="exact"/>
        <w:ind w:firstLine="560"/>
      </w:pPr>
      <w:r>
        <w:rPr>
          <w:rFonts w:hint="eastAsia"/>
        </w:rPr>
        <w:t>8、参加本次比选活动，我单位及法定代表人、主要负责人不具有行贿犯罪记录。</w:t>
      </w:r>
    </w:p>
    <w:p>
      <w:pPr>
        <w:spacing w:line="560" w:lineRule="exact"/>
        <w:ind w:firstLine="560"/>
      </w:pPr>
      <w:r>
        <w:rPr>
          <w:rFonts w:hint="eastAsia"/>
        </w:rPr>
        <w:t>9、我公司与其他供应商之间，单位负责人不为同一人而且不存在直接控股、管理关系。</w:t>
      </w:r>
    </w:p>
    <w:p>
      <w:pPr>
        <w:spacing w:line="560" w:lineRule="exact"/>
        <w:ind w:firstLine="560"/>
      </w:pPr>
      <w:r>
        <w:rPr>
          <w:rFonts w:hint="eastAsia"/>
        </w:rPr>
        <w:t>10、我公司未对本次采购项目提供过整体设计、规范编制或者项目管理、监理、检测等服务。如违反以上承诺，本公司愿承担一切法律责任。</w:t>
      </w:r>
    </w:p>
    <w:p>
      <w:pPr>
        <w:spacing w:line="560" w:lineRule="exact"/>
        <w:ind w:firstLine="560"/>
        <w:jc w:val="left"/>
        <w:rPr>
          <w:rFonts w:ascii="仿宋" w:hAnsi="仿宋" w:cs="仿宋"/>
          <w:color w:val="auto"/>
          <w:szCs w:val="28"/>
        </w:rPr>
      </w:pPr>
      <w:r>
        <w:rPr>
          <w:rFonts w:hint="eastAsia"/>
        </w:rPr>
        <w:t>11、</w:t>
      </w:r>
      <w:r>
        <w:rPr>
          <w:rFonts w:hint="eastAsia" w:ascii="仿宋" w:hAnsi="仿宋" w:cs="仿宋"/>
          <w:color w:val="auto"/>
          <w:szCs w:val="28"/>
        </w:rPr>
        <w:t>参加比选者需为入围四川省高级人民法院的工程造价类机构。</w:t>
      </w:r>
    </w:p>
    <w:p>
      <w:pPr>
        <w:spacing w:line="560" w:lineRule="exact"/>
        <w:ind w:firstLine="560"/>
        <w:jc w:val="left"/>
        <w:rPr>
          <w:rFonts w:ascii="仿宋" w:hAnsi="仿宋" w:cs="仿宋"/>
          <w:color w:val="auto"/>
          <w:szCs w:val="28"/>
        </w:rPr>
      </w:pPr>
      <w:r>
        <w:rPr>
          <w:rFonts w:hint="eastAsia"/>
        </w:rPr>
        <w:t>12、</w:t>
      </w:r>
      <w:r>
        <w:rPr>
          <w:rFonts w:hint="eastAsia" w:ascii="仿宋" w:hAnsi="仿宋" w:cs="仿宋"/>
          <w:color w:val="auto"/>
          <w:szCs w:val="28"/>
        </w:rPr>
        <w:t>本项目不允许联合体参与比选活动。</w:t>
      </w:r>
    </w:p>
    <w:p>
      <w:pPr>
        <w:pStyle w:val="2"/>
      </w:pPr>
    </w:p>
    <w:p>
      <w:pPr>
        <w:ind w:firstLine="560"/>
      </w:pPr>
    </w:p>
    <w:p>
      <w:pPr>
        <w:spacing w:line="560" w:lineRule="exact"/>
        <w:ind w:firstLine="560"/>
      </w:pPr>
      <w:r>
        <w:rPr>
          <w:rFonts w:hint="eastAsia"/>
        </w:rPr>
        <w:t>比选申请人名称:(加盖单位公章)</w:t>
      </w:r>
    </w:p>
    <w:p>
      <w:pPr>
        <w:pStyle w:val="2"/>
      </w:pPr>
    </w:p>
    <w:p>
      <w:pPr>
        <w:spacing w:line="560" w:lineRule="exact"/>
        <w:ind w:firstLine="560"/>
      </w:pPr>
      <w:r>
        <w:rPr>
          <w:rFonts w:hint="eastAsia"/>
        </w:rPr>
        <w:t>法定代表人或授权代表(签字或盖章):</w:t>
      </w:r>
    </w:p>
    <w:p>
      <w:pPr>
        <w:pStyle w:val="2"/>
      </w:pPr>
    </w:p>
    <w:p>
      <w:pPr>
        <w:spacing w:line="560" w:lineRule="exact"/>
        <w:ind w:firstLine="560"/>
      </w:pPr>
      <w:r>
        <w:rPr>
          <w:rFonts w:hint="eastAsia"/>
        </w:rPr>
        <w:t>日期:</w:t>
      </w: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560"/>
        <w:jc w:val="center"/>
      </w:pPr>
    </w:p>
    <w:p>
      <w:pPr>
        <w:ind w:firstLine="0" w:firstLineChars="0"/>
      </w:pPr>
    </w:p>
    <w:p>
      <w:pPr>
        <w:ind w:firstLine="560"/>
        <w:jc w:val="center"/>
        <w:outlineLvl w:val="1"/>
      </w:pPr>
      <w:bookmarkStart w:id="12" w:name="_Toc4197"/>
      <w:r>
        <w:rPr>
          <w:rFonts w:hint="eastAsia"/>
        </w:rPr>
        <w:t>二、授权委托书</w:t>
      </w:r>
      <w:bookmarkEnd w:id="12"/>
    </w:p>
    <w:p>
      <w:pPr>
        <w:ind w:firstLine="560"/>
      </w:pPr>
      <w:r>
        <w:rPr>
          <w:rFonts w:hint="eastAsia"/>
        </w:rPr>
        <w:t>本人</w:t>
      </w:r>
      <w:r>
        <w:rPr>
          <w:rFonts w:hint="eastAsia"/>
          <w:u w:val="single"/>
        </w:rPr>
        <w:t xml:space="preserve">       </w:t>
      </w:r>
      <w:r>
        <w:rPr>
          <w:rFonts w:hint="eastAsia"/>
        </w:rPr>
        <w:t>(姓名)系</w:t>
      </w:r>
      <w:r>
        <w:rPr>
          <w:rFonts w:hint="eastAsia"/>
          <w:u w:val="single"/>
        </w:rPr>
        <w:t xml:space="preserve">           </w:t>
      </w:r>
      <w:r>
        <w:rPr>
          <w:rFonts w:hint="eastAsia"/>
        </w:rPr>
        <w:t>(比选申请人名称)的法定代表人，现委托本单位人员</w:t>
      </w:r>
      <w:r>
        <w:rPr>
          <w:rFonts w:hint="eastAsia"/>
          <w:u w:val="single"/>
        </w:rPr>
        <w:t xml:space="preserve">     </w:t>
      </w:r>
      <w:r>
        <w:rPr>
          <w:rFonts w:hint="eastAsia"/>
          <w:u w:val="single"/>
        </w:rPr>
        <w:tab/>
      </w:r>
      <w:r>
        <w:rPr>
          <w:rFonts w:hint="eastAsia"/>
        </w:rPr>
        <w:t>(姓名，必须是选聘申请函中的项目负责人)为我方授权代表。授权代表根据授权，以我方名义签署、澄清、说明、补正、递交、撒回、修改</w:t>
      </w:r>
      <w:r>
        <w:rPr>
          <w:rFonts w:hint="eastAsia"/>
          <w:u w:val="single"/>
        </w:rPr>
        <w:t xml:space="preserve">          </w:t>
      </w:r>
      <w:r>
        <w:rPr>
          <w:rFonts w:hint="eastAsia"/>
        </w:rPr>
        <w:t>(项目名称)选聘电请、签订合同和处理有关事宜，其法律后果由我方承担。</w:t>
      </w:r>
    </w:p>
    <w:p>
      <w:pPr>
        <w:ind w:firstLine="560"/>
      </w:pPr>
      <w:r>
        <w:rPr>
          <w:rFonts w:hint="eastAsia"/>
        </w:rPr>
        <w:t>委托期限:</w:t>
      </w:r>
      <w:r>
        <w:rPr>
          <w:rFonts w:hint="eastAsia"/>
        </w:rPr>
        <w:tab/>
      </w:r>
    </w:p>
    <w:p>
      <w:pPr>
        <w:ind w:firstLine="560"/>
      </w:pPr>
      <w:r>
        <w:rPr>
          <w:rFonts w:hint="eastAsia"/>
        </w:rPr>
        <w:t>附：1.法定代表人身份证明</w:t>
      </w:r>
    </w:p>
    <w:p>
      <w:pPr>
        <w:ind w:firstLine="1120" w:firstLineChars="400"/>
      </w:pPr>
      <w:r>
        <w:rPr>
          <w:rFonts w:hint="eastAsia"/>
        </w:rPr>
        <w:t>2.授权代表身份证复印件</w:t>
      </w:r>
    </w:p>
    <w:p>
      <w:pPr>
        <w:ind w:firstLine="560"/>
      </w:pPr>
    </w:p>
    <w:p>
      <w:pPr>
        <w:ind w:firstLine="560"/>
      </w:pPr>
      <w:r>
        <w:rPr>
          <w:rFonts w:hint="eastAsia"/>
        </w:rPr>
        <w:t>比选申请人:(加盖单位公章)</w:t>
      </w:r>
    </w:p>
    <w:p>
      <w:pPr>
        <w:ind w:firstLine="560"/>
      </w:pPr>
      <w:r>
        <w:rPr>
          <w:rFonts w:hint="eastAsia"/>
        </w:rPr>
        <w:t>法定代表人(签字或盖章):</w:t>
      </w:r>
    </w:p>
    <w:p>
      <w:pPr>
        <w:ind w:firstLine="560"/>
      </w:pPr>
      <w:r>
        <w:rPr>
          <w:rFonts w:hint="eastAsia"/>
        </w:rPr>
        <w:t>授权代表(签字或盖章):</w:t>
      </w:r>
    </w:p>
    <w:p>
      <w:pPr>
        <w:ind w:firstLine="1680" w:firstLineChars="600"/>
      </w:pPr>
      <w:r>
        <w:rPr>
          <w:rFonts w:hint="eastAsia"/>
        </w:rPr>
        <w:t>年    月   日</w:t>
      </w:r>
    </w:p>
    <w:p>
      <w:pPr>
        <w:ind w:firstLine="560"/>
      </w:pPr>
    </w:p>
    <w:p>
      <w:pPr>
        <w:ind w:firstLine="560"/>
        <w:rPr>
          <w:rFonts w:ascii="仿宋_GB2312" w:hAnsi="仿宋_GB2312" w:eastAsia="仿宋_GB2312" w:cs="仿宋_GB2312"/>
          <w:szCs w:val="32"/>
        </w:rPr>
      </w:pPr>
      <w:r>
        <w:rPr>
          <w:rFonts w:hint="eastAsia"/>
        </w:rPr>
        <w:t>注:法定代表人不亲自投标而授权代表投标适用。</w:t>
      </w:r>
    </w:p>
    <w:p>
      <w:pPr>
        <w:spacing w:line="560" w:lineRule="exact"/>
        <w:ind w:firstLine="640"/>
        <w:jc w:val="right"/>
        <w:rPr>
          <w:rFonts w:ascii="仿宋_GB2312" w:hAnsi="仿宋_GB2312" w:eastAsia="仿宋_GB2312" w:cs="仿宋_GB2312"/>
          <w:sz w:val="32"/>
          <w:szCs w:val="32"/>
        </w:rPr>
      </w:pPr>
    </w:p>
    <w:p>
      <w:pPr>
        <w:spacing w:line="560" w:lineRule="exact"/>
        <w:ind w:firstLine="640"/>
        <w:jc w:val="right"/>
        <w:rPr>
          <w:rFonts w:ascii="仿宋_GB2312" w:hAnsi="仿宋_GB2312" w:eastAsia="仿宋_GB2312" w:cs="仿宋_GB2312"/>
          <w:sz w:val="32"/>
          <w:szCs w:val="32"/>
        </w:rPr>
      </w:pPr>
    </w:p>
    <w:p>
      <w:pPr>
        <w:spacing w:line="560" w:lineRule="exact"/>
        <w:ind w:firstLine="640"/>
        <w:jc w:val="right"/>
        <w:rPr>
          <w:rFonts w:ascii="仿宋_GB2312" w:hAnsi="仿宋_GB2312" w:eastAsia="仿宋_GB2312" w:cs="仿宋_GB2312"/>
          <w:sz w:val="32"/>
          <w:szCs w:val="32"/>
        </w:rPr>
      </w:pPr>
    </w:p>
    <w:p>
      <w:pPr>
        <w:spacing w:line="560" w:lineRule="exact"/>
        <w:ind w:firstLine="640"/>
        <w:jc w:val="right"/>
        <w:rPr>
          <w:rFonts w:ascii="仿宋_GB2312" w:hAnsi="仿宋_GB2312" w:eastAsia="仿宋_GB2312" w:cs="仿宋_GB2312"/>
          <w:sz w:val="32"/>
          <w:szCs w:val="32"/>
        </w:rPr>
      </w:pPr>
    </w:p>
    <w:p>
      <w:pPr>
        <w:spacing w:line="560" w:lineRule="exact"/>
        <w:ind w:firstLine="640"/>
        <w:jc w:val="right"/>
        <w:rPr>
          <w:rFonts w:ascii="仿宋_GB2312" w:hAnsi="仿宋_GB2312" w:eastAsia="仿宋_GB2312" w:cs="仿宋_GB2312"/>
          <w:sz w:val="32"/>
          <w:szCs w:val="32"/>
        </w:rPr>
      </w:pPr>
    </w:p>
    <w:p>
      <w:pPr>
        <w:pStyle w:val="2"/>
      </w:pPr>
    </w:p>
    <w:p>
      <w:pPr>
        <w:ind w:firstLine="800"/>
        <w:jc w:val="center"/>
        <w:rPr>
          <w:rFonts w:ascii="仿宋_GB2312" w:hAnsi="宋体" w:eastAsia="仿宋_GB2312"/>
          <w:sz w:val="40"/>
          <w:szCs w:val="40"/>
        </w:rPr>
      </w:pPr>
    </w:p>
    <w:p>
      <w:pPr>
        <w:ind w:firstLine="560"/>
        <w:jc w:val="center"/>
        <w:outlineLvl w:val="1"/>
      </w:pPr>
      <w:bookmarkStart w:id="13" w:name="_Toc6381"/>
      <w:r>
        <w:rPr>
          <w:rFonts w:hint="eastAsia"/>
        </w:rPr>
        <w:t>三、法定代表人身份证明</w:t>
      </w:r>
      <w:bookmarkEnd w:id="13"/>
    </w:p>
    <w:p>
      <w:pPr>
        <w:ind w:firstLine="560"/>
      </w:pPr>
    </w:p>
    <w:p>
      <w:pPr>
        <w:ind w:firstLine="560"/>
      </w:pPr>
      <w:r>
        <w:rPr>
          <w:rFonts w:hint="eastAsia"/>
        </w:rPr>
        <w:t>申请人名称:</w:t>
      </w:r>
    </w:p>
    <w:p>
      <w:pPr>
        <w:ind w:firstLine="560"/>
      </w:pPr>
      <w:r>
        <w:rPr>
          <w:rFonts w:hint="eastAsia"/>
        </w:rPr>
        <w:t>单位性质:</w:t>
      </w:r>
    </w:p>
    <w:p>
      <w:pPr>
        <w:ind w:firstLine="560"/>
      </w:pPr>
      <w:r>
        <w:rPr>
          <w:rFonts w:hint="eastAsia"/>
        </w:rPr>
        <w:t>地址:</w:t>
      </w:r>
    </w:p>
    <w:p>
      <w:pPr>
        <w:ind w:firstLine="560"/>
      </w:pPr>
      <w:r>
        <w:rPr>
          <w:rFonts w:hint="eastAsia"/>
        </w:rPr>
        <w:t>成立时间:</w:t>
      </w:r>
      <w:r>
        <w:rPr>
          <w:rFonts w:hint="eastAsia"/>
        </w:rPr>
        <w:tab/>
      </w:r>
      <w:r>
        <w:rPr>
          <w:rFonts w:hint="eastAsia"/>
        </w:rPr>
        <w:t xml:space="preserve">    年</w:t>
      </w:r>
      <w:r>
        <w:rPr>
          <w:rFonts w:hint="eastAsia"/>
        </w:rPr>
        <w:tab/>
      </w:r>
      <w:r>
        <w:rPr>
          <w:rFonts w:hint="eastAsia"/>
        </w:rPr>
        <w:t xml:space="preserve"> 月  </w:t>
      </w:r>
      <w:r>
        <w:rPr>
          <w:rFonts w:hint="eastAsia"/>
        </w:rPr>
        <w:tab/>
      </w:r>
      <w:r>
        <w:rPr>
          <w:rFonts w:hint="eastAsia"/>
        </w:rPr>
        <w:t>日</w:t>
      </w:r>
      <w:r>
        <w:rPr>
          <w:rFonts w:hint="eastAsia"/>
        </w:rPr>
        <w:tab/>
      </w:r>
    </w:p>
    <w:p>
      <w:pPr>
        <w:ind w:firstLine="560"/>
      </w:pPr>
      <w:r>
        <w:rPr>
          <w:rFonts w:hint="eastAsia"/>
        </w:rPr>
        <w:t>经营期限:</w:t>
      </w:r>
    </w:p>
    <w:p>
      <w:pPr>
        <w:ind w:firstLine="560"/>
      </w:pPr>
      <w:r>
        <w:rPr>
          <w:rFonts w:hint="eastAsia"/>
        </w:rPr>
        <w:t>姓名:</w:t>
      </w:r>
      <w:r>
        <w:rPr>
          <w:rFonts w:hint="eastAsia"/>
        </w:rPr>
        <w:tab/>
      </w:r>
      <w:r>
        <w:rPr>
          <w:rFonts w:hint="eastAsia"/>
        </w:rPr>
        <w:t xml:space="preserve">         性别:</w:t>
      </w:r>
      <w:r>
        <w:rPr>
          <w:rFonts w:hint="eastAsia"/>
        </w:rPr>
        <w:tab/>
      </w:r>
      <w:r>
        <w:rPr>
          <w:rFonts w:hint="eastAsia"/>
        </w:rPr>
        <w:t xml:space="preserve">        年龄:</w:t>
      </w:r>
      <w:r>
        <w:rPr>
          <w:rFonts w:hint="eastAsia"/>
        </w:rPr>
        <w:tab/>
      </w:r>
      <w:r>
        <w:rPr>
          <w:rFonts w:hint="eastAsia"/>
        </w:rPr>
        <w:t xml:space="preserve">     职务:</w:t>
      </w:r>
      <w:r>
        <w:rPr>
          <w:rFonts w:hint="eastAsia"/>
        </w:rPr>
        <w:tab/>
      </w:r>
    </w:p>
    <w:p>
      <w:pPr>
        <w:ind w:firstLine="560"/>
      </w:pPr>
      <w:r>
        <w:rPr>
          <w:rFonts w:hint="eastAsia"/>
        </w:rPr>
        <w:t>系</w:t>
      </w:r>
      <w:r>
        <w:rPr>
          <w:rFonts w:hint="eastAsia"/>
        </w:rPr>
        <w:tab/>
      </w:r>
      <w:r>
        <w:rPr>
          <w:rFonts w:hint="eastAsia"/>
        </w:rPr>
        <w:t xml:space="preserve">      (投标人名称)的法定代表人。</w:t>
      </w:r>
      <w:r>
        <w:rPr>
          <w:rFonts w:hint="eastAsia"/>
        </w:rPr>
        <w:tab/>
      </w:r>
    </w:p>
    <w:p>
      <w:pPr>
        <w:ind w:firstLine="560"/>
      </w:pPr>
      <w:r>
        <w:rPr>
          <w:rFonts w:hint="eastAsia"/>
        </w:rPr>
        <w:t>特此证明。</w:t>
      </w:r>
    </w:p>
    <w:p>
      <w:pPr>
        <w:ind w:firstLine="560"/>
      </w:pPr>
      <w:r>
        <w:rPr>
          <w:rFonts w:hint="eastAsia"/>
        </w:rPr>
        <w:t>附:法定代表人身份证复印件</w:t>
      </w:r>
    </w:p>
    <w:p>
      <w:pPr>
        <w:ind w:firstLine="560"/>
      </w:pPr>
    </w:p>
    <w:p>
      <w:pPr>
        <w:ind w:firstLine="560"/>
      </w:pPr>
      <w:r>
        <w:rPr>
          <w:rFonts w:hint="eastAsia"/>
        </w:rPr>
        <w:t>比选申请人:(加盖单位公章)</w:t>
      </w:r>
    </w:p>
    <w:p>
      <w:pPr>
        <w:ind w:firstLine="2240" w:firstLineChars="800"/>
      </w:pPr>
      <w:r>
        <w:rPr>
          <w:rFonts w:hint="eastAsia"/>
        </w:rPr>
        <w:t>年</w:t>
      </w:r>
      <w:r>
        <w:rPr>
          <w:rFonts w:hint="eastAsia"/>
        </w:rPr>
        <w:tab/>
      </w:r>
      <w:r>
        <w:rPr>
          <w:rFonts w:hint="eastAsia"/>
        </w:rPr>
        <w:t>月  日</w:t>
      </w:r>
      <w:r>
        <w:rPr>
          <w:rFonts w:hint="eastAsia"/>
        </w:rPr>
        <w:tab/>
      </w:r>
    </w:p>
    <w:p>
      <w:pPr>
        <w:ind w:firstLine="560"/>
      </w:pPr>
    </w:p>
    <w:p>
      <w:pPr>
        <w:ind w:firstLine="560"/>
        <w:rPr>
          <w:rFonts w:ascii="仿宋_GB2312" w:hAnsi="宋体" w:eastAsia="仿宋_GB2312"/>
          <w:szCs w:val="40"/>
        </w:rPr>
      </w:pPr>
      <w:r>
        <w:rPr>
          <w:rFonts w:hint="eastAsia"/>
        </w:rPr>
        <w:t>注:法定代表人亲自投标适用</w:t>
      </w:r>
    </w:p>
    <w:p>
      <w:pPr>
        <w:ind w:firstLine="800"/>
        <w:jc w:val="center"/>
        <w:rPr>
          <w:rFonts w:ascii="仿宋_GB2312" w:hAnsi="宋体" w:eastAsia="仿宋_GB2312"/>
          <w:sz w:val="40"/>
          <w:szCs w:val="40"/>
        </w:rPr>
      </w:pPr>
    </w:p>
    <w:p>
      <w:pPr>
        <w:ind w:firstLine="800"/>
        <w:jc w:val="center"/>
        <w:rPr>
          <w:rFonts w:ascii="仿宋_GB2312" w:hAnsi="宋体" w:eastAsia="仿宋_GB2312"/>
          <w:sz w:val="40"/>
          <w:szCs w:val="40"/>
        </w:rPr>
      </w:pPr>
    </w:p>
    <w:p>
      <w:pPr>
        <w:pStyle w:val="2"/>
        <w:rPr>
          <w:rFonts w:ascii="仿宋_GB2312" w:hAnsi="宋体" w:eastAsia="仿宋_GB2312"/>
          <w:sz w:val="40"/>
          <w:szCs w:val="40"/>
        </w:rPr>
      </w:pPr>
    </w:p>
    <w:p>
      <w:pPr>
        <w:ind w:firstLine="800"/>
        <w:rPr>
          <w:rFonts w:ascii="仿宋_GB2312" w:hAnsi="宋体" w:eastAsia="仿宋_GB2312"/>
          <w:sz w:val="40"/>
          <w:szCs w:val="40"/>
        </w:rPr>
      </w:pPr>
    </w:p>
    <w:p>
      <w:pPr>
        <w:pStyle w:val="2"/>
      </w:pPr>
    </w:p>
    <w:p>
      <w:pPr>
        <w:ind w:firstLine="0" w:firstLineChars="0"/>
        <w:rPr>
          <w:rFonts w:ascii="仿宋_GB2312" w:hAnsi="宋体" w:eastAsia="仿宋_GB2312"/>
          <w:sz w:val="40"/>
          <w:szCs w:val="40"/>
        </w:rPr>
      </w:pPr>
    </w:p>
    <w:tbl>
      <w:tblPr>
        <w:tblStyle w:val="11"/>
        <w:tblW w:w="9820" w:type="dxa"/>
        <w:jc w:val="center"/>
        <w:tblLayout w:type="fixed"/>
        <w:tblCellMar>
          <w:top w:w="0" w:type="dxa"/>
          <w:left w:w="108" w:type="dxa"/>
          <w:bottom w:w="0" w:type="dxa"/>
          <w:right w:w="108" w:type="dxa"/>
        </w:tblCellMar>
      </w:tblPr>
      <w:tblGrid>
        <w:gridCol w:w="1884"/>
        <w:gridCol w:w="1117"/>
        <w:gridCol w:w="957"/>
        <w:gridCol w:w="1403"/>
        <w:gridCol w:w="1951"/>
        <w:gridCol w:w="894"/>
        <w:gridCol w:w="1614"/>
      </w:tblGrid>
      <w:tr>
        <w:trPr>
          <w:trHeight w:val="637" w:hRule="atLeast"/>
          <w:jc w:val="center"/>
        </w:trPr>
        <w:tc>
          <w:tcPr>
            <w:tcW w:w="9820" w:type="dxa"/>
            <w:gridSpan w:val="7"/>
            <w:tcBorders>
              <w:top w:val="nil"/>
              <w:left w:val="nil"/>
              <w:bottom w:val="nil"/>
              <w:right w:val="nil"/>
            </w:tcBorders>
            <w:shd w:val="clear" w:color="auto" w:fill="auto"/>
            <w:noWrap/>
            <w:vAlign w:val="center"/>
          </w:tcPr>
          <w:p>
            <w:pPr>
              <w:widowControl/>
              <w:spacing w:line="500" w:lineRule="exact"/>
              <w:ind w:firstLine="0" w:firstLineChars="0"/>
              <w:jc w:val="center"/>
              <w:textAlignment w:val="center"/>
              <w:outlineLvl w:val="1"/>
              <w:rPr>
                <w:rFonts w:ascii="仿宋" w:hAnsi="仿宋" w:cs="仿宋"/>
                <w:color w:val="000000"/>
                <w:szCs w:val="28"/>
              </w:rPr>
            </w:pPr>
            <w:bookmarkStart w:id="14" w:name="_Toc17966"/>
            <w:r>
              <w:rPr>
                <w:rFonts w:hint="eastAsia" w:ascii="仿宋" w:hAnsi="仿宋" w:cs="仿宋"/>
                <w:color w:val="000000"/>
                <w:kern w:val="0"/>
                <w:szCs w:val="28"/>
                <w:lang w:bidi="ar"/>
              </w:rPr>
              <w:t>四、比选申请人基本情况表</w:t>
            </w:r>
            <w:bookmarkEnd w:id="14"/>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rPr>
              <w:t>申请人名称</w:t>
            </w:r>
          </w:p>
        </w:tc>
        <w:tc>
          <w:tcPr>
            <w:tcW w:w="793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注册地址</w:t>
            </w:r>
          </w:p>
        </w:tc>
        <w:tc>
          <w:tcPr>
            <w:tcW w:w="34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邮政编码</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联系方式</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联系人</w:t>
            </w:r>
          </w:p>
        </w:tc>
        <w:tc>
          <w:tcPr>
            <w:tcW w:w="23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电话</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传真</w:t>
            </w:r>
          </w:p>
        </w:tc>
        <w:tc>
          <w:tcPr>
            <w:tcW w:w="236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网址</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组织架构</w:t>
            </w:r>
          </w:p>
        </w:tc>
        <w:tc>
          <w:tcPr>
            <w:tcW w:w="793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法定代表人</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姓名</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技术职称</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电话</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技术负责人</w:t>
            </w:r>
          </w:p>
        </w:tc>
        <w:tc>
          <w:tcPr>
            <w:tcW w:w="11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姓名</w:t>
            </w:r>
          </w:p>
        </w:tc>
        <w:tc>
          <w:tcPr>
            <w:tcW w:w="95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40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技术职称</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89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电话</w:t>
            </w:r>
          </w:p>
        </w:tc>
        <w:tc>
          <w:tcPr>
            <w:tcW w:w="16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成立时间</w:t>
            </w:r>
          </w:p>
        </w:tc>
        <w:tc>
          <w:tcPr>
            <w:tcW w:w="3477"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4459"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left"/>
              <w:textAlignment w:val="center"/>
              <w:rPr>
                <w:rFonts w:ascii="仿宋" w:hAnsi="仿宋" w:cs="仿宋"/>
                <w:color w:val="000000"/>
                <w:szCs w:val="28"/>
              </w:rPr>
            </w:pPr>
            <w:r>
              <w:rPr>
                <w:rFonts w:hint="eastAsia" w:ascii="仿宋" w:hAnsi="仿宋" w:cs="仿宋"/>
                <w:color w:val="000000"/>
                <w:kern w:val="0"/>
                <w:szCs w:val="28"/>
                <w:lang w:bidi="ar"/>
              </w:rPr>
              <w:t>员工总人数：</w:t>
            </w:r>
          </w:p>
        </w:tc>
      </w:tr>
      <w:tr>
        <w:trPr>
          <w:trHeight w:val="967"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企业资质等级</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403"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其中</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项目经理</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营业执照号</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40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高级职称人员</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注册资金</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40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中级职称人员</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开户银行</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40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初级职称人员</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629"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账号</w:t>
            </w:r>
          </w:p>
        </w:tc>
        <w:tc>
          <w:tcPr>
            <w:tcW w:w="207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403"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技工</w:t>
            </w:r>
          </w:p>
        </w:tc>
        <w:tc>
          <w:tcPr>
            <w:tcW w:w="2508"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1173"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经营范围</w:t>
            </w:r>
          </w:p>
        </w:tc>
        <w:tc>
          <w:tcPr>
            <w:tcW w:w="793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714" w:hRule="atLeast"/>
          <w:jc w:val="center"/>
        </w:trPr>
        <w:tc>
          <w:tcPr>
            <w:tcW w:w="188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备注</w:t>
            </w:r>
          </w:p>
        </w:tc>
        <w:tc>
          <w:tcPr>
            <w:tcW w:w="7936" w:type="dxa"/>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bl>
    <w:p>
      <w:pPr>
        <w:spacing w:line="500" w:lineRule="exact"/>
        <w:ind w:firstLine="0" w:firstLineChars="0"/>
        <w:jc w:val="left"/>
      </w:pPr>
      <w:r>
        <w:rPr>
          <w:rFonts w:hint="eastAsia"/>
        </w:rPr>
        <w:t>比选申请人：   （加盖单位公章）</w:t>
      </w:r>
    </w:p>
    <w:p>
      <w:pPr>
        <w:spacing w:line="500" w:lineRule="exact"/>
        <w:ind w:firstLine="0" w:firstLineChars="0"/>
        <w:jc w:val="left"/>
      </w:pPr>
    </w:p>
    <w:p>
      <w:pPr>
        <w:spacing w:line="500" w:lineRule="exact"/>
        <w:ind w:firstLine="0" w:firstLineChars="0"/>
        <w:jc w:val="left"/>
      </w:pPr>
      <w:r>
        <w:rPr>
          <w:rFonts w:hint="eastAsia"/>
        </w:rPr>
        <w:t>法定代表人或授权代表（签字或盖章）：</w:t>
      </w:r>
    </w:p>
    <w:p>
      <w:pPr>
        <w:spacing w:line="500" w:lineRule="exact"/>
        <w:ind w:firstLine="1120" w:firstLineChars="400"/>
        <w:jc w:val="left"/>
      </w:pPr>
      <w:r>
        <w:rPr>
          <w:rFonts w:hint="eastAsia"/>
        </w:rPr>
        <w:t>年   月   日</w:t>
      </w:r>
    </w:p>
    <w:p>
      <w:pPr>
        <w:ind w:firstLine="560"/>
        <w:jc w:val="center"/>
      </w:pPr>
    </w:p>
    <w:p>
      <w:pPr>
        <w:ind w:firstLine="560"/>
        <w:jc w:val="center"/>
        <w:outlineLvl w:val="1"/>
        <w:rPr>
          <w:rFonts w:ascii="仿宋" w:hAnsi="仿宋" w:cs="仿宋"/>
        </w:rPr>
      </w:pPr>
      <w:bookmarkStart w:id="15" w:name="_Toc4881"/>
      <w:r>
        <w:rPr>
          <w:rFonts w:hint="eastAsia"/>
        </w:rPr>
        <w:t>五、</w:t>
      </w:r>
      <w:r>
        <w:rPr>
          <w:rFonts w:hint="eastAsia" w:ascii="仿宋" w:hAnsi="仿宋" w:cs="仿宋"/>
        </w:rPr>
        <w:t>供应商本项目管理、服务人员情况表</w:t>
      </w:r>
      <w:bookmarkEnd w:id="15"/>
    </w:p>
    <w:tbl>
      <w:tblPr>
        <w:tblStyle w:val="11"/>
        <w:tblW w:w="8158" w:type="dxa"/>
        <w:tblInd w:w="93" w:type="dxa"/>
        <w:tblLayout w:type="autofit"/>
        <w:tblCellMar>
          <w:top w:w="0" w:type="dxa"/>
          <w:left w:w="108" w:type="dxa"/>
          <w:bottom w:w="0" w:type="dxa"/>
          <w:right w:w="108" w:type="dxa"/>
        </w:tblCellMar>
      </w:tblPr>
      <w:tblGrid>
        <w:gridCol w:w="906"/>
        <w:gridCol w:w="906"/>
        <w:gridCol w:w="906"/>
        <w:gridCol w:w="906"/>
        <w:gridCol w:w="906"/>
        <w:gridCol w:w="906"/>
        <w:gridCol w:w="906"/>
        <w:gridCol w:w="906"/>
        <w:gridCol w:w="910"/>
      </w:tblGrid>
      <w:tr>
        <w:trPr>
          <w:trHeight w:val="936" w:hRule="atLeast"/>
        </w:trPr>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类别 </w:t>
            </w:r>
          </w:p>
        </w:tc>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职务 </w:t>
            </w:r>
          </w:p>
        </w:tc>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姓名 </w:t>
            </w:r>
          </w:p>
        </w:tc>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职称 </w:t>
            </w:r>
          </w:p>
        </w:tc>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 常住地 </w:t>
            </w:r>
          </w:p>
        </w:tc>
        <w:tc>
          <w:tcPr>
            <w:tcW w:w="3628"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 资格证明 </w:t>
            </w:r>
          </w:p>
        </w:tc>
      </w:tr>
      <w:tr>
        <w:trPr>
          <w:trHeight w:val="1446"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证书名称</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 级别 </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证号</w:t>
            </w: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 专业</w:t>
            </w:r>
          </w:p>
        </w:tc>
      </w:tr>
      <w:tr>
        <w:trPr>
          <w:trHeight w:val="822" w:hRule="atLeast"/>
        </w:trPr>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管 理 人 员</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r>
        <w:trPr>
          <w:trHeight w:val="822"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r>
      <w:tr>
        <w:trPr>
          <w:trHeight w:val="822"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r>
      <w:tr>
        <w:trPr>
          <w:trHeight w:val="822" w:hRule="atLeast"/>
        </w:trPr>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服 务 人 员 </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r>
      <w:tr>
        <w:trPr>
          <w:trHeight w:val="822"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r>
      <w:tr>
        <w:trPr>
          <w:trHeight w:val="822"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r>
      <w:tr>
        <w:trPr>
          <w:trHeight w:val="822" w:hRule="atLeast"/>
        </w:trPr>
        <w:tc>
          <w:tcPr>
            <w:tcW w:w="90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 xml:space="preserve">其 他 人 员 </w:t>
            </w: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r>
      <w:tr>
        <w:trPr>
          <w:trHeight w:val="822"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9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r>
      <w:tr>
        <w:trPr>
          <w:trHeight w:val="845" w:hRule="atLeast"/>
        </w:trPr>
        <w:tc>
          <w:tcPr>
            <w:tcW w:w="90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spacing w:line="500" w:lineRule="exact"/>
              <w:ind w:firstLine="0" w:firstLineChars="0"/>
              <w:jc w:val="center"/>
              <w:rPr>
                <w:rFonts w:ascii="仿宋" w:hAnsi="仿宋" w:cs="仿宋"/>
                <w:color w:val="000000"/>
                <w:szCs w:val="28"/>
              </w:rPr>
            </w:pPr>
          </w:p>
        </w:tc>
      </w:tr>
    </w:tbl>
    <w:p>
      <w:pPr>
        <w:ind w:firstLine="560"/>
        <w:rPr>
          <w:rFonts w:ascii="仿宋" w:hAnsi="仿宋" w:cs="仿宋"/>
        </w:rPr>
      </w:pPr>
      <w:r>
        <w:rPr>
          <w:rFonts w:hint="eastAsia" w:ascii="仿宋" w:hAnsi="仿宋" w:cs="仿宋"/>
        </w:rPr>
        <w:t>(参考格式，可根据本项目具体内容自行添加行数。)</w:t>
      </w:r>
      <w:r>
        <w:rPr>
          <w:rFonts w:hint="eastAsia" w:ascii="仿宋" w:hAnsi="仿宋" w:cs="仿宋"/>
        </w:rPr>
        <w:tab/>
      </w:r>
    </w:p>
    <w:p>
      <w:pPr>
        <w:ind w:firstLine="560"/>
        <w:rPr>
          <w:rFonts w:ascii="仿宋" w:hAnsi="仿宋" w:cs="仿宋"/>
        </w:rPr>
      </w:pPr>
    </w:p>
    <w:p>
      <w:pPr>
        <w:ind w:firstLine="560"/>
        <w:rPr>
          <w:rFonts w:ascii="仿宋" w:hAnsi="仿宋" w:cs="仿宋"/>
        </w:rPr>
      </w:pPr>
      <w:r>
        <w:rPr>
          <w:rFonts w:hint="eastAsia"/>
        </w:rPr>
        <w:t>比选申请人</w:t>
      </w:r>
      <w:r>
        <w:rPr>
          <w:rFonts w:hint="eastAsia" w:ascii="仿宋" w:hAnsi="仿宋" w:cs="仿宋"/>
        </w:rPr>
        <w:t>:(加盖单位公章)</w:t>
      </w:r>
      <w:r>
        <w:rPr>
          <w:rFonts w:hint="eastAsia" w:ascii="仿宋" w:hAnsi="仿宋" w:cs="仿宋"/>
        </w:rPr>
        <w:tab/>
      </w:r>
    </w:p>
    <w:p>
      <w:pPr>
        <w:ind w:firstLine="560"/>
        <w:rPr>
          <w:rFonts w:ascii="仿宋" w:hAnsi="仿宋" w:cs="仿宋"/>
        </w:rPr>
      </w:pPr>
      <w:r>
        <w:rPr>
          <w:rFonts w:hint="eastAsia" w:ascii="仿宋" w:hAnsi="仿宋" w:cs="仿宋"/>
        </w:rPr>
        <w:t>法定代表人或授权代表:(签字或盖章)</w:t>
      </w:r>
      <w:r>
        <w:rPr>
          <w:rFonts w:hint="eastAsia" w:ascii="仿宋" w:hAnsi="仿宋" w:cs="仿宋"/>
        </w:rPr>
        <w:tab/>
      </w:r>
    </w:p>
    <w:p>
      <w:pPr>
        <w:ind w:firstLine="1680" w:firstLineChars="600"/>
        <w:rPr>
          <w:rFonts w:ascii="仿宋" w:hAnsi="仿宋" w:cs="仿宋"/>
        </w:rPr>
      </w:pPr>
      <w:r>
        <w:rPr>
          <w:rFonts w:hint="eastAsia" w:ascii="仿宋" w:hAnsi="仿宋" w:cs="仿宋"/>
        </w:rPr>
        <w:t>年   月   日</w:t>
      </w:r>
    </w:p>
    <w:tbl>
      <w:tblPr>
        <w:tblStyle w:val="11"/>
        <w:tblW w:w="8300" w:type="dxa"/>
        <w:tblInd w:w="93" w:type="dxa"/>
        <w:tblLayout w:type="autofit"/>
        <w:tblCellMar>
          <w:top w:w="0" w:type="dxa"/>
          <w:left w:w="108" w:type="dxa"/>
          <w:bottom w:w="0" w:type="dxa"/>
          <w:right w:w="108" w:type="dxa"/>
        </w:tblCellMar>
      </w:tblPr>
      <w:tblGrid>
        <w:gridCol w:w="2075"/>
        <w:gridCol w:w="2075"/>
        <w:gridCol w:w="2945"/>
        <w:gridCol w:w="1205"/>
      </w:tblGrid>
      <w:tr>
        <w:trPr>
          <w:trHeight w:val="796" w:hRule="atLeast"/>
        </w:trPr>
        <w:tc>
          <w:tcPr>
            <w:tcW w:w="8300" w:type="dxa"/>
            <w:gridSpan w:val="4"/>
            <w:tcBorders>
              <w:top w:val="nil"/>
              <w:left w:val="nil"/>
              <w:bottom w:val="nil"/>
              <w:right w:val="nil"/>
            </w:tcBorders>
            <w:shd w:val="clear" w:color="auto" w:fill="auto"/>
            <w:noWrap/>
            <w:vAlign w:val="center"/>
          </w:tcPr>
          <w:p>
            <w:pPr>
              <w:widowControl/>
              <w:ind w:firstLine="0" w:firstLineChars="0"/>
              <w:jc w:val="center"/>
              <w:textAlignment w:val="center"/>
              <w:outlineLvl w:val="1"/>
              <w:rPr>
                <w:rFonts w:ascii="仿宋" w:hAnsi="仿宋" w:cs="仿宋"/>
                <w:color w:val="000000"/>
                <w:sz w:val="22"/>
                <w:szCs w:val="22"/>
              </w:rPr>
            </w:pPr>
            <w:bookmarkStart w:id="16" w:name="_Toc29411"/>
            <w:r>
              <w:rPr>
                <w:rFonts w:hint="eastAsia"/>
              </w:rPr>
              <w:t>六、类似项目业绩</w:t>
            </w:r>
            <w:bookmarkEnd w:id="16"/>
          </w:p>
        </w:tc>
      </w:tr>
      <w:tr>
        <w:trPr>
          <w:trHeight w:val="875" w:hRule="atLeast"/>
        </w:trPr>
        <w:tc>
          <w:tcPr>
            <w:tcW w:w="0" w:type="auto"/>
            <w:gridSpan w:val="4"/>
            <w:tcBorders>
              <w:top w:val="nil"/>
              <w:left w:val="nil"/>
              <w:bottom w:val="single" w:color="000000" w:sz="4" w:space="0"/>
              <w:right w:val="nil"/>
            </w:tcBorders>
            <w:shd w:val="clear" w:color="auto" w:fill="auto"/>
            <w:noWrap/>
            <w:vAlign w:val="center"/>
          </w:tcPr>
          <w:p>
            <w:pPr>
              <w:widowControl/>
              <w:ind w:firstLine="0" w:firstLineChars="0"/>
              <w:jc w:val="center"/>
              <w:textAlignment w:val="center"/>
            </w:pPr>
            <w:r>
              <w:rPr>
                <w:rFonts w:hint="eastAsia"/>
              </w:rPr>
              <w:t>自2019年以来已完成类似项目业绩</w:t>
            </w: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r>
              <w:rPr>
                <w:rFonts w:hint="eastAsia"/>
              </w:rPr>
              <w:t>项目名称</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r>
              <w:rPr>
                <w:rFonts w:hint="eastAsia"/>
              </w:rPr>
              <w:t>业主名称</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r>
              <w:rPr>
                <w:rFonts w:hint="eastAsia"/>
              </w:rPr>
              <w:t>项目实施时间</w:t>
            </w: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r>
              <w:rPr>
                <w:rFonts w:hint="eastAsia"/>
              </w:rPr>
              <w:t>备注</w:t>
            </w: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962" w:hRule="atLeast"/>
        </w:trPr>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c>
          <w:tcPr>
            <w:tcW w:w="0" w:type="auto"/>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pPr>
          </w:p>
        </w:tc>
      </w:tr>
      <w:tr>
        <w:trPr>
          <w:trHeight w:val="1170" w:hRule="atLeast"/>
        </w:trPr>
        <w:tc>
          <w:tcPr>
            <w:tcW w:w="0" w:type="auto"/>
            <w:gridSpan w:val="4"/>
            <w:tcBorders>
              <w:top w:val="nil"/>
              <w:left w:val="nil"/>
              <w:bottom w:val="single" w:color="000000" w:sz="4" w:space="0"/>
              <w:right w:val="nil"/>
            </w:tcBorders>
            <w:shd w:val="clear" w:color="auto" w:fill="auto"/>
            <w:noWrap/>
            <w:vAlign w:val="center"/>
          </w:tcPr>
          <w:p>
            <w:pPr>
              <w:widowControl/>
              <w:ind w:firstLine="0" w:firstLineChars="0"/>
              <w:jc w:val="center"/>
              <w:textAlignment w:val="center"/>
            </w:pPr>
            <w:r>
              <w:rPr>
                <w:rFonts w:hint="eastAsia"/>
              </w:rPr>
              <w:t>附：2019年至今中选（标）通知书或合同（法院委托项目优先）</w:t>
            </w:r>
          </w:p>
        </w:tc>
      </w:tr>
    </w:tbl>
    <w:p>
      <w:pPr>
        <w:pStyle w:val="2"/>
      </w:pPr>
    </w:p>
    <w:tbl>
      <w:tblPr>
        <w:tblStyle w:val="11"/>
        <w:tblW w:w="8200" w:type="dxa"/>
        <w:tblInd w:w="93" w:type="dxa"/>
        <w:tblLayout w:type="autofit"/>
        <w:tblCellMar>
          <w:top w:w="0" w:type="dxa"/>
          <w:left w:w="108" w:type="dxa"/>
          <w:bottom w:w="0" w:type="dxa"/>
          <w:right w:w="108" w:type="dxa"/>
        </w:tblCellMar>
      </w:tblPr>
      <w:tblGrid>
        <w:gridCol w:w="3295"/>
        <w:gridCol w:w="4905"/>
      </w:tblGrid>
      <w:tr>
        <w:trPr>
          <w:trHeight w:val="806" w:hRule="atLeast"/>
        </w:trPr>
        <w:tc>
          <w:tcPr>
            <w:tcW w:w="8200" w:type="dxa"/>
            <w:gridSpan w:val="2"/>
            <w:tcBorders>
              <w:top w:val="nil"/>
              <w:left w:val="nil"/>
              <w:bottom w:val="single" w:color="000000" w:sz="4" w:space="0"/>
              <w:right w:val="nil"/>
            </w:tcBorders>
            <w:shd w:val="clear" w:color="auto" w:fill="auto"/>
            <w:noWrap/>
            <w:vAlign w:val="center"/>
          </w:tcPr>
          <w:p>
            <w:pPr>
              <w:widowControl/>
              <w:ind w:firstLine="560"/>
              <w:jc w:val="center"/>
              <w:textAlignment w:val="center"/>
              <w:outlineLvl w:val="1"/>
              <w:rPr>
                <w:rFonts w:ascii="仿宋" w:hAnsi="仿宋" w:cs="仿宋"/>
                <w:color w:val="000000"/>
                <w:szCs w:val="28"/>
              </w:rPr>
            </w:pPr>
            <w:bookmarkStart w:id="17" w:name="_Toc29351"/>
            <w:r>
              <w:rPr>
                <w:rFonts w:hint="eastAsia" w:ascii="仿宋" w:hAnsi="仿宋" w:cs="仿宋"/>
                <w:color w:val="000000"/>
                <w:kern w:val="0"/>
                <w:szCs w:val="28"/>
                <w:lang w:bidi="ar"/>
              </w:rPr>
              <w:t>七、报价一览表</w:t>
            </w:r>
            <w:bookmarkEnd w:id="17"/>
            <w:r>
              <w:rPr>
                <w:rFonts w:hint="eastAsia" w:ascii="仿宋" w:hAnsi="仿宋" w:cs="仿宋"/>
                <w:color w:val="000000"/>
                <w:kern w:val="0"/>
                <w:szCs w:val="28"/>
                <w:lang w:bidi="ar"/>
              </w:rPr>
              <w:t xml:space="preserve"> </w:t>
            </w:r>
          </w:p>
        </w:tc>
      </w:tr>
      <w:tr>
        <w:trPr>
          <w:trHeight w:val="797" w:hRule="atLeast"/>
        </w:trPr>
        <w:tc>
          <w:tcPr>
            <w:tcW w:w="3295" w:type="dxa"/>
            <w:tcBorders>
              <w:top w:val="nil"/>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项目名称</w:t>
            </w:r>
          </w:p>
        </w:tc>
        <w:tc>
          <w:tcPr>
            <w:tcW w:w="4905" w:type="dxa"/>
            <w:tcBorders>
              <w:top w:val="nil"/>
              <w:left w:val="single" w:color="000000" w:sz="4" w:space="0"/>
              <w:bottom w:val="single" w:color="000000" w:sz="4" w:space="0"/>
              <w:right w:val="single" w:color="000000" w:sz="4" w:space="0"/>
            </w:tcBorders>
            <w:shd w:val="clear" w:color="auto" w:fill="auto"/>
            <w:noWrap/>
            <w:vAlign w:val="center"/>
          </w:tcPr>
          <w:p>
            <w:pPr>
              <w:ind w:firstLine="560"/>
              <w:jc w:val="center"/>
              <w:rPr>
                <w:rFonts w:ascii="仿宋" w:hAnsi="仿宋" w:cs="仿宋"/>
                <w:color w:val="000000"/>
                <w:szCs w:val="28"/>
              </w:rPr>
            </w:pPr>
          </w:p>
        </w:tc>
      </w:tr>
      <w:tr>
        <w:trPr>
          <w:trHeight w:val="797" w:hRule="atLeast"/>
        </w:trPr>
        <w:tc>
          <w:tcPr>
            <w:tcW w:w="32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比选供应商名称</w:t>
            </w:r>
          </w:p>
        </w:tc>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firstLine="560"/>
              <w:jc w:val="center"/>
              <w:rPr>
                <w:rFonts w:ascii="仿宋" w:hAnsi="仿宋" w:cs="仿宋"/>
                <w:color w:val="000000"/>
                <w:szCs w:val="28"/>
              </w:rPr>
            </w:pPr>
          </w:p>
        </w:tc>
      </w:tr>
      <w:tr>
        <w:trPr>
          <w:trHeight w:val="1470" w:hRule="atLeast"/>
        </w:trPr>
        <w:tc>
          <w:tcPr>
            <w:tcW w:w="329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ind w:firstLine="0" w:firstLineChars="0"/>
              <w:jc w:val="center"/>
              <w:textAlignment w:val="center"/>
              <w:rPr>
                <w:rFonts w:ascii="仿宋" w:hAnsi="仿宋" w:cs="仿宋"/>
                <w:color w:val="000000"/>
                <w:szCs w:val="28"/>
              </w:rPr>
            </w:pPr>
            <w:r>
              <w:rPr>
                <w:rFonts w:hint="eastAsia" w:ascii="仿宋" w:hAnsi="仿宋" w:cs="仿宋"/>
                <w:color w:val="000000"/>
                <w:kern w:val="0"/>
                <w:szCs w:val="28"/>
                <w:lang w:bidi="ar"/>
              </w:rPr>
              <w:t>报价</w:t>
            </w:r>
          </w:p>
        </w:tc>
        <w:tc>
          <w:tcPr>
            <w:tcW w:w="49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ind w:firstLine="0" w:firstLineChars="0"/>
              <w:rPr>
                <w:rFonts w:ascii="仿宋" w:hAnsi="仿宋" w:cs="仿宋"/>
                <w:color w:val="000000"/>
                <w:szCs w:val="28"/>
              </w:rPr>
            </w:pPr>
          </w:p>
        </w:tc>
      </w:tr>
    </w:tbl>
    <w:p>
      <w:pPr>
        <w:ind w:firstLine="560"/>
        <w:rPr>
          <w:rFonts w:ascii="仿宋" w:hAnsi="仿宋" w:cs="仿宋"/>
          <w:szCs w:val="28"/>
        </w:rPr>
      </w:pPr>
      <w:r>
        <w:rPr>
          <w:rFonts w:hint="eastAsia" w:ascii="仿宋" w:hAnsi="仿宋" w:cs="仿宋"/>
          <w:szCs w:val="28"/>
        </w:rPr>
        <w:t>供应商名称:</w:t>
      </w:r>
      <w:r>
        <w:rPr>
          <w:rFonts w:hint="eastAsia" w:ascii="仿宋" w:hAnsi="仿宋" w:cs="仿宋"/>
          <w:szCs w:val="28"/>
        </w:rPr>
        <w:tab/>
      </w:r>
      <w:r>
        <w:rPr>
          <w:rFonts w:hint="eastAsia" w:ascii="仿宋" w:hAnsi="仿宋" w:cs="仿宋"/>
          <w:szCs w:val="28"/>
        </w:rPr>
        <w:t>(加盖单位盖章)</w:t>
      </w:r>
      <w:r>
        <w:rPr>
          <w:rFonts w:hint="eastAsia" w:ascii="仿宋" w:hAnsi="仿宋" w:cs="仿宋"/>
          <w:szCs w:val="28"/>
        </w:rPr>
        <w:tab/>
      </w:r>
    </w:p>
    <w:p>
      <w:pPr>
        <w:ind w:firstLine="560"/>
        <w:rPr>
          <w:rFonts w:ascii="仿宋" w:hAnsi="仿宋" w:cs="仿宋"/>
          <w:szCs w:val="28"/>
        </w:rPr>
      </w:pPr>
      <w:r>
        <w:rPr>
          <w:rFonts w:hint="eastAsia" w:ascii="仿宋" w:hAnsi="仿宋" w:cs="仿宋"/>
          <w:szCs w:val="28"/>
        </w:rPr>
        <w:t>法定代表人或授权代表(签字或盖章):</w:t>
      </w:r>
      <w:r>
        <w:rPr>
          <w:rFonts w:hint="eastAsia" w:ascii="仿宋" w:hAnsi="仿宋" w:cs="仿宋"/>
          <w:szCs w:val="28"/>
        </w:rPr>
        <w:tab/>
      </w:r>
    </w:p>
    <w:p>
      <w:pPr>
        <w:pStyle w:val="2"/>
        <w:ind w:firstLine="1680" w:firstLineChars="600"/>
        <w:rPr>
          <w:rFonts w:ascii="仿宋" w:hAnsi="仿宋" w:eastAsia="仿宋" w:cs="仿宋"/>
          <w:sz w:val="28"/>
          <w:szCs w:val="28"/>
        </w:rPr>
      </w:pPr>
      <w:r>
        <w:rPr>
          <w:rFonts w:hint="eastAsia" w:ascii="仿宋" w:hAnsi="仿宋" w:eastAsia="仿宋" w:cs="仿宋"/>
          <w:sz w:val="28"/>
          <w:szCs w:val="28"/>
        </w:rPr>
        <w:t>年   月   日</w:t>
      </w:r>
    </w:p>
    <w:p>
      <w:pPr>
        <w:ind w:firstLine="560"/>
        <w:rPr>
          <w:rFonts w:ascii="仿宋" w:hAnsi="仿宋" w:cs="仿宋"/>
          <w:szCs w:val="28"/>
        </w:rPr>
      </w:pPr>
    </w:p>
    <w:p>
      <w:pPr>
        <w:ind w:firstLine="560"/>
        <w:rPr>
          <w:rFonts w:ascii="仿宋" w:hAnsi="仿宋" w:cs="仿宋"/>
          <w:szCs w:val="28"/>
        </w:rPr>
      </w:pPr>
    </w:p>
    <w:p>
      <w:pPr>
        <w:ind w:firstLine="0" w:firstLineChars="0"/>
        <w:jc w:val="center"/>
        <w:outlineLvl w:val="1"/>
      </w:pPr>
      <w:bookmarkStart w:id="18" w:name="_Toc32159"/>
      <w:r>
        <w:rPr>
          <w:rFonts w:hint="eastAsia" w:ascii="仿宋" w:hAnsi="仿宋" w:cs="仿宋"/>
        </w:rPr>
        <w:t>八、</w:t>
      </w:r>
      <w:r>
        <w:rPr>
          <w:rFonts w:hint="eastAsia"/>
        </w:rPr>
        <w:t>服务方案</w:t>
      </w:r>
      <w:bookmarkEnd w:id="18"/>
    </w:p>
    <w:p>
      <w:pPr>
        <w:ind w:firstLine="0" w:firstLineChars="0"/>
        <w:jc w:val="center"/>
      </w:pPr>
      <w:r>
        <w:rPr>
          <w:rFonts w:hint="eastAsia"/>
        </w:rPr>
        <w:t>由供应商自行编写，格式不限</w:t>
      </w:r>
    </w:p>
    <w:p>
      <w:pPr>
        <w:pStyle w:val="2"/>
        <w:jc w:val="center"/>
      </w:pPr>
    </w:p>
    <w:p>
      <w:pPr>
        <w:ind w:firstLine="560"/>
        <w:jc w:val="center"/>
      </w:pPr>
    </w:p>
    <w:p>
      <w:pPr>
        <w:pStyle w:val="2"/>
        <w:jc w:val="center"/>
      </w:pPr>
    </w:p>
    <w:p>
      <w:pPr>
        <w:ind w:firstLine="560"/>
        <w:jc w:val="center"/>
      </w:pPr>
    </w:p>
    <w:p>
      <w:pPr>
        <w:ind w:firstLine="0" w:firstLineChars="0"/>
        <w:jc w:val="center"/>
        <w:outlineLvl w:val="1"/>
      </w:pPr>
      <w:bookmarkStart w:id="19" w:name="_Toc17948"/>
      <w:r>
        <w:rPr>
          <w:rFonts w:hint="eastAsia" w:ascii="仿宋" w:hAnsi="仿宋" w:cs="仿宋"/>
        </w:rPr>
        <w:t>九、</w:t>
      </w:r>
      <w:r>
        <w:rPr>
          <w:rFonts w:hint="eastAsia"/>
        </w:rPr>
        <w:t>其它比选参加者认为应该提供资料</w:t>
      </w:r>
      <w:bookmarkEnd w:id="19"/>
    </w:p>
    <w:p>
      <w:pPr>
        <w:ind w:firstLine="0" w:firstLineChars="0"/>
        <w:jc w:val="center"/>
      </w:pPr>
      <w:r>
        <w:rPr>
          <w:rFonts w:hint="eastAsia"/>
        </w:rPr>
        <w:t>由供应商自行编写，格式不限</w:t>
      </w:r>
    </w:p>
    <w:p>
      <w:pPr>
        <w:ind w:firstLine="560"/>
      </w:pPr>
    </w:p>
    <w:p>
      <w:pPr>
        <w:pStyle w:val="2"/>
      </w:pPr>
    </w:p>
    <w:p>
      <w:pPr>
        <w:ind w:firstLine="560"/>
      </w:pPr>
    </w:p>
    <w:p>
      <w:pPr>
        <w:pStyle w:val="2"/>
      </w:pPr>
    </w:p>
    <w:p>
      <w:pPr>
        <w:ind w:firstLine="560"/>
      </w:pPr>
    </w:p>
    <w:p>
      <w:pPr>
        <w:numPr>
          <w:ilvl w:val="0"/>
          <w:numId w:val="1"/>
        </w:numPr>
        <w:spacing w:line="560" w:lineRule="exact"/>
        <w:ind w:firstLine="643"/>
        <w:jc w:val="center"/>
        <w:outlineLvl w:val="0"/>
        <w:rPr>
          <w:rFonts w:ascii="仿宋_GB2312" w:hAnsi="仿宋_GB2312" w:eastAsia="仿宋_GB2312" w:cs="仿宋_GB2312"/>
          <w:b/>
          <w:bCs/>
          <w:sz w:val="32"/>
          <w:szCs w:val="32"/>
        </w:rPr>
      </w:pPr>
      <w:bookmarkStart w:id="20" w:name="_Toc30550"/>
      <w:bookmarkStart w:id="21" w:name="_Toc22508"/>
      <w:r>
        <w:rPr>
          <w:rFonts w:hint="eastAsia" w:ascii="仿宋_GB2312" w:hAnsi="仿宋_GB2312" w:eastAsia="仿宋_GB2312" w:cs="仿宋_GB2312"/>
          <w:b/>
          <w:bCs/>
          <w:sz w:val="32"/>
          <w:szCs w:val="32"/>
        </w:rPr>
        <w:t>评审方法</w:t>
      </w:r>
      <w:bookmarkEnd w:id="20"/>
      <w:bookmarkEnd w:id="21"/>
    </w:p>
    <w:tbl>
      <w:tblPr>
        <w:tblStyle w:val="11"/>
        <w:tblpPr w:leftFromText="180" w:rightFromText="180" w:vertAnchor="text" w:horzAnchor="page" w:tblpXSpec="center" w:tblpY="784"/>
        <w:tblOverlap w:val="never"/>
        <w:tblW w:w="9157" w:type="dxa"/>
        <w:jc w:val="center"/>
        <w:tblLayout w:type="fixed"/>
        <w:tblCellMar>
          <w:top w:w="0" w:type="dxa"/>
          <w:left w:w="108" w:type="dxa"/>
          <w:bottom w:w="0" w:type="dxa"/>
          <w:right w:w="108" w:type="dxa"/>
        </w:tblCellMar>
      </w:tblPr>
      <w:tblGrid>
        <w:gridCol w:w="810"/>
        <w:gridCol w:w="1440"/>
        <w:gridCol w:w="921"/>
        <w:gridCol w:w="3901"/>
        <w:gridCol w:w="2085"/>
      </w:tblGrid>
      <w:tr>
        <w:trPr>
          <w:trHeight w:val="893"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spacing w:line="500" w:lineRule="exact"/>
              <w:ind w:firstLine="0" w:firstLineChars="0"/>
              <w:jc w:val="left"/>
              <w:rPr>
                <w:rFonts w:ascii="仿宋" w:hAnsi="仿宋" w:cs="仿宋"/>
              </w:rPr>
            </w:pPr>
            <w:bookmarkStart w:id="22" w:name="_Toc217446099"/>
            <w:bookmarkStart w:id="23" w:name="_Toc217446103"/>
            <w:r>
              <w:rPr>
                <w:rFonts w:hint="eastAsia" w:ascii="仿宋" w:hAnsi="仿宋" w:cs="仿宋"/>
              </w:rPr>
              <w:t>序号</w:t>
            </w:r>
          </w:p>
        </w:tc>
        <w:tc>
          <w:tcPr>
            <w:tcW w:w="1440"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评分因素</w:t>
            </w:r>
          </w:p>
          <w:p>
            <w:pPr>
              <w:spacing w:line="500" w:lineRule="exact"/>
              <w:ind w:firstLine="0" w:firstLineChars="0"/>
              <w:jc w:val="left"/>
              <w:rPr>
                <w:rFonts w:ascii="仿宋" w:hAnsi="仿宋" w:cs="仿宋"/>
              </w:rPr>
            </w:pPr>
            <w:r>
              <w:rPr>
                <w:rFonts w:hint="eastAsia" w:ascii="仿宋" w:hAnsi="仿宋" w:cs="仿宋"/>
              </w:rPr>
              <w:t>及权重</w:t>
            </w:r>
          </w:p>
        </w:tc>
        <w:tc>
          <w:tcPr>
            <w:tcW w:w="921"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分值</w:t>
            </w:r>
          </w:p>
        </w:tc>
        <w:tc>
          <w:tcPr>
            <w:tcW w:w="3901"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评分标准</w:t>
            </w:r>
          </w:p>
        </w:tc>
        <w:tc>
          <w:tcPr>
            <w:tcW w:w="2085"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备注</w:t>
            </w:r>
          </w:p>
        </w:tc>
      </w:tr>
      <w:tr>
        <w:trPr>
          <w:trHeight w:val="3102" w:hRule="atLeast"/>
          <w:jc w:val="center"/>
        </w:trPr>
        <w:tc>
          <w:tcPr>
            <w:tcW w:w="810" w:type="dxa"/>
            <w:tcBorders>
              <w:top w:val="nil"/>
              <w:left w:val="single" w:color="auto" w:sz="4" w:space="0"/>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1</w:t>
            </w:r>
          </w:p>
        </w:tc>
        <w:tc>
          <w:tcPr>
            <w:tcW w:w="1440"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比选报价</w:t>
            </w:r>
          </w:p>
        </w:tc>
        <w:tc>
          <w:tcPr>
            <w:tcW w:w="921"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10分</w:t>
            </w:r>
          </w:p>
        </w:tc>
        <w:tc>
          <w:tcPr>
            <w:tcW w:w="3901"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满足比选文件要求且比选价格最低的比选报价作为基准价，其价格分为满分，比选报价得分＝（基准价/比选报价）×10%×100。</w:t>
            </w:r>
          </w:p>
          <w:p>
            <w:pPr>
              <w:spacing w:line="500" w:lineRule="exact"/>
              <w:ind w:firstLine="0" w:firstLineChars="0"/>
              <w:jc w:val="left"/>
              <w:rPr>
                <w:rFonts w:ascii="仿宋" w:hAnsi="仿宋" w:cs="仿宋"/>
              </w:rPr>
            </w:pPr>
            <w:r>
              <w:rPr>
                <w:rFonts w:hint="eastAsia" w:ascii="仿宋" w:hAnsi="仿宋" w:cs="仿宋"/>
              </w:rPr>
              <w:t>注：得分四舍五入，保留小数点后2位。</w:t>
            </w:r>
          </w:p>
        </w:tc>
        <w:tc>
          <w:tcPr>
            <w:tcW w:w="2085"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共同评审</w:t>
            </w:r>
          </w:p>
        </w:tc>
      </w:tr>
      <w:tr>
        <w:trPr>
          <w:trHeight w:val="2219" w:hRule="atLeast"/>
          <w:jc w:val="center"/>
        </w:trPr>
        <w:tc>
          <w:tcPr>
            <w:tcW w:w="810" w:type="dxa"/>
            <w:vMerge w:val="restart"/>
            <w:tcBorders>
              <w:top w:val="nil"/>
              <w:left w:val="single" w:color="auto" w:sz="4" w:space="0"/>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2</w:t>
            </w:r>
          </w:p>
        </w:tc>
        <w:tc>
          <w:tcPr>
            <w:tcW w:w="1440"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企业类似业绩</w:t>
            </w:r>
          </w:p>
        </w:tc>
        <w:tc>
          <w:tcPr>
            <w:tcW w:w="921"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18分</w:t>
            </w:r>
          </w:p>
        </w:tc>
        <w:tc>
          <w:tcPr>
            <w:tcW w:w="3901"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在满足资格要求的前提下，比选申请人从2019年1月1日至今，具有一个类似项目业绩得3分，最多12分；在此基础上：一个类似项目为法院委托业绩加3分，最多6分；本项最多得18分。</w:t>
            </w:r>
          </w:p>
          <w:p>
            <w:pPr>
              <w:spacing w:line="500" w:lineRule="exact"/>
              <w:ind w:firstLine="0" w:firstLineChars="0"/>
              <w:jc w:val="left"/>
              <w:rPr>
                <w:rFonts w:ascii="仿宋" w:hAnsi="仿宋" w:cs="仿宋"/>
              </w:rPr>
            </w:pPr>
            <w:r>
              <w:rPr>
                <w:rFonts w:hint="eastAsia" w:ascii="仿宋" w:hAnsi="仿宋" w:cs="仿宋"/>
              </w:rPr>
              <w:t>注：类似项目业绩是指:工程结算或预算编制咨询服务。</w:t>
            </w:r>
          </w:p>
        </w:tc>
        <w:tc>
          <w:tcPr>
            <w:tcW w:w="2085"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共同评审</w:t>
            </w:r>
          </w:p>
        </w:tc>
      </w:tr>
      <w:tr>
        <w:trPr>
          <w:trHeight w:val="8846" w:hRule="atLeast"/>
          <w:jc w:val="center"/>
        </w:trPr>
        <w:tc>
          <w:tcPr>
            <w:tcW w:w="810" w:type="dxa"/>
            <w:vMerge w:val="continue"/>
            <w:tcBorders>
              <w:top w:val="single" w:color="auto" w:sz="4" w:space="0"/>
              <w:left w:val="single" w:color="auto" w:sz="4" w:space="0"/>
              <w:bottom w:val="single" w:color="auto" w:sz="4" w:space="0"/>
              <w:right w:val="single" w:color="auto" w:sz="4" w:space="0"/>
            </w:tcBorders>
            <w:vAlign w:val="center"/>
          </w:tcPr>
          <w:p>
            <w:pPr>
              <w:spacing w:line="500" w:lineRule="exact"/>
              <w:ind w:firstLine="0" w:firstLineChars="0"/>
              <w:jc w:val="left"/>
              <w:rPr>
                <w:rFonts w:ascii="仿宋" w:hAnsi="仿宋" w:cs="仿宋"/>
              </w:rPr>
            </w:pPr>
          </w:p>
        </w:tc>
        <w:tc>
          <w:tcPr>
            <w:tcW w:w="1440"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造价咨询人员配备</w:t>
            </w:r>
          </w:p>
        </w:tc>
        <w:tc>
          <w:tcPr>
            <w:tcW w:w="921"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12分</w:t>
            </w:r>
          </w:p>
        </w:tc>
        <w:tc>
          <w:tcPr>
            <w:tcW w:w="3901"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比选申请人拟投入本项目的人员:</w:t>
            </w:r>
          </w:p>
          <w:p>
            <w:pPr>
              <w:spacing w:line="500" w:lineRule="exact"/>
              <w:ind w:firstLine="0" w:firstLineChars="0"/>
              <w:jc w:val="left"/>
              <w:rPr>
                <w:rFonts w:ascii="仿宋" w:hAnsi="仿宋" w:cs="仿宋"/>
              </w:rPr>
            </w:pPr>
            <w:r>
              <w:rPr>
                <w:rFonts w:hint="eastAsia" w:ascii="仿宋" w:hAnsi="仿宋" w:cs="仿宋"/>
              </w:rPr>
              <w:t xml:space="preserve">1、项目负责人：1人，拟派本项目总负责人具有全国注册造价工程师证或一级造价工程师注册证得4分。 </w:t>
            </w:r>
          </w:p>
          <w:p>
            <w:pPr>
              <w:spacing w:line="500" w:lineRule="exact"/>
              <w:ind w:firstLine="0" w:firstLineChars="0"/>
              <w:jc w:val="left"/>
              <w:rPr>
                <w:rFonts w:ascii="仿宋" w:hAnsi="仿宋" w:cs="仿宋"/>
              </w:rPr>
            </w:pPr>
            <w:r>
              <w:rPr>
                <w:rFonts w:hint="eastAsia" w:ascii="仿宋" w:hAnsi="仿宋" w:cs="仿宋"/>
              </w:rPr>
              <w:t xml:space="preserve">2、项目技术负责人：1 人，拟派本项目技术负责人具有全国注册造价工程师证或一级造价工程师注册证得4分。 </w:t>
            </w:r>
          </w:p>
          <w:p>
            <w:pPr>
              <w:spacing w:line="500" w:lineRule="exact"/>
              <w:ind w:firstLine="0" w:firstLineChars="0"/>
              <w:jc w:val="left"/>
              <w:rPr>
                <w:rFonts w:ascii="仿宋" w:hAnsi="仿宋" w:cs="仿宋"/>
              </w:rPr>
            </w:pPr>
            <w:r>
              <w:rPr>
                <w:rFonts w:hint="eastAsia" w:ascii="仿宋" w:hAnsi="仿宋" w:cs="仿宋"/>
              </w:rPr>
              <w:t>3、其他负责人： 拟派本项目其他人员具有注册造价工程师证或一级造价工程师 注册证得4分。</w:t>
            </w:r>
          </w:p>
          <w:p>
            <w:pPr>
              <w:spacing w:line="500" w:lineRule="exact"/>
              <w:ind w:firstLine="0" w:firstLineChars="0"/>
              <w:jc w:val="left"/>
              <w:rPr>
                <w:rFonts w:ascii="仿宋" w:hAnsi="仿宋" w:cs="仿宋"/>
              </w:rPr>
            </w:pPr>
            <w:r>
              <w:rPr>
                <w:rFonts w:hint="eastAsia" w:ascii="仿宋" w:hAnsi="仿宋" w:cs="仿宋"/>
              </w:rPr>
              <w:t xml:space="preserve"> 注：1.以上人员资格以证书复印件为准，提供拟派人员的资格证书。所要求的注册类证书须注册在比选申请人单位。 2.以上人员不重复计分。3.不提供不得分。</w:t>
            </w:r>
          </w:p>
        </w:tc>
        <w:tc>
          <w:tcPr>
            <w:tcW w:w="2085"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p>
          <w:p>
            <w:pPr>
              <w:spacing w:line="500" w:lineRule="exact"/>
              <w:ind w:firstLine="0" w:firstLineChars="0"/>
              <w:jc w:val="left"/>
              <w:rPr>
                <w:rFonts w:ascii="仿宋" w:hAnsi="仿宋" w:cs="仿宋"/>
              </w:rPr>
            </w:pPr>
            <w:r>
              <w:rPr>
                <w:rFonts w:hint="eastAsia" w:ascii="仿宋" w:hAnsi="仿宋" w:cs="仿宋"/>
              </w:rPr>
              <w:t>共同评审</w:t>
            </w:r>
          </w:p>
        </w:tc>
      </w:tr>
      <w:tr>
        <w:trPr>
          <w:trHeight w:val="1777" w:hRule="atLeast"/>
          <w:jc w:val="center"/>
        </w:trPr>
        <w:tc>
          <w:tcPr>
            <w:tcW w:w="810" w:type="dxa"/>
            <w:vMerge w:val="continue"/>
            <w:tcBorders>
              <w:top w:val="nil"/>
              <w:left w:val="single" w:color="auto" w:sz="4" w:space="0"/>
              <w:bottom w:val="single" w:color="auto" w:sz="4" w:space="0"/>
              <w:right w:val="single" w:color="auto" w:sz="4" w:space="0"/>
            </w:tcBorders>
            <w:vAlign w:val="center"/>
          </w:tcPr>
          <w:p>
            <w:pPr>
              <w:spacing w:line="500" w:lineRule="exact"/>
              <w:ind w:firstLine="0" w:firstLineChars="0"/>
              <w:jc w:val="left"/>
              <w:rPr>
                <w:rFonts w:ascii="仿宋" w:hAnsi="仿宋" w:cs="仿宋"/>
              </w:rPr>
            </w:pPr>
          </w:p>
        </w:tc>
        <w:tc>
          <w:tcPr>
            <w:tcW w:w="1440"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造价咨询方案</w:t>
            </w:r>
          </w:p>
        </w:tc>
        <w:tc>
          <w:tcPr>
            <w:tcW w:w="921"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58分</w:t>
            </w:r>
          </w:p>
        </w:tc>
        <w:tc>
          <w:tcPr>
            <w:tcW w:w="3901"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1、比选申请人针对本项目提供的项目技术实施方案应当包含以下内容:①项目概况分析、②项目情况描述、③项目技术措施、④造价咨询履约目标分析、⑤造价咨询履约步骤分析;完全包含得15分，未提供或不满足不得分;前述5项内容:每一项内容中每存在一处脱离实际或存在不合理、不清晰、不完善等因素扣3分;本项扣完为止。</w:t>
            </w:r>
          </w:p>
          <w:p>
            <w:pPr>
              <w:spacing w:line="500" w:lineRule="exact"/>
              <w:ind w:firstLine="0" w:firstLineChars="0"/>
              <w:jc w:val="left"/>
              <w:rPr>
                <w:rFonts w:ascii="仿宋" w:hAnsi="仿宋" w:cs="仿宋"/>
              </w:rPr>
            </w:pPr>
            <w:r>
              <w:rPr>
                <w:rFonts w:hint="eastAsia" w:ascii="仿宋" w:hAnsi="仿宋" w:cs="仿宋"/>
              </w:rPr>
              <w:t>2、比选申请人针对本项目提供的项目组织管理方案应当包含以下内容:①管理分工及岗位职责、②廉洁从业制度、③从业人员职业道德规范制度:完全包含得9分，未提供或不满足不得分;前述3项内容:每一项内容中每存在一处脱离实际或存在不合理、不清晰、不完善等因素扣3分;本项扣完为止。</w:t>
            </w:r>
          </w:p>
          <w:p>
            <w:pPr>
              <w:spacing w:line="500" w:lineRule="exact"/>
              <w:ind w:firstLine="0" w:firstLineChars="0"/>
              <w:jc w:val="left"/>
              <w:rPr>
                <w:rFonts w:ascii="仿宋" w:hAnsi="仿宋" w:cs="仿宋"/>
              </w:rPr>
            </w:pPr>
            <w:r>
              <w:rPr>
                <w:rFonts w:hint="eastAsia" w:ascii="仿宋" w:hAnsi="仿宋" w:cs="仿宋"/>
              </w:rPr>
              <w:t>3、比选申请人针对本项目提供的质量保证方案应当包含以下内容:①实施阶段重点管理、②内部质量控制制度、③质量控制目标、④质量控制措施(方法)、⑤质量控制责任制;完全包含得15分，未提供或不满足不得分;前述5项内容:每一项内容中每存在一处脱离实际或存在不合理、不清晰、不完善等因素扣3分;本项扣完为止。</w:t>
            </w:r>
          </w:p>
          <w:p>
            <w:pPr>
              <w:spacing w:line="500" w:lineRule="exact"/>
              <w:ind w:firstLine="0" w:firstLineChars="0"/>
              <w:jc w:val="left"/>
              <w:rPr>
                <w:rFonts w:ascii="仿宋" w:hAnsi="仿宋" w:cs="仿宋"/>
              </w:rPr>
            </w:pPr>
            <w:r>
              <w:rPr>
                <w:rFonts w:hint="eastAsia" w:ascii="仿宋" w:hAnsi="仿宋" w:cs="仿宋"/>
              </w:rPr>
              <w:t>4、比选申请人针对本项目提供的服务进度控制方案应当包含以下内容:①计划安排②质量控制环节和内容、③比选申请人对项目响应及时的承诺;完全包含得9分，未提供或不满足不得分;前述3项内容:每一项内容中每存在一处脱离实际或存在不合理、不清晰、不完善等因素扣3分;本项扣完为止。</w:t>
            </w:r>
          </w:p>
          <w:p>
            <w:pPr>
              <w:spacing w:line="500" w:lineRule="exact"/>
              <w:ind w:firstLine="0" w:firstLineChars="0"/>
              <w:jc w:val="left"/>
              <w:rPr>
                <w:rFonts w:ascii="仿宋" w:hAnsi="仿宋" w:cs="仿宋"/>
              </w:rPr>
            </w:pPr>
            <w:r>
              <w:rPr>
                <w:rFonts w:hint="eastAsia" w:ascii="仿宋" w:hAnsi="仿宋" w:cs="仿宋"/>
              </w:rPr>
              <w:t>5、比选申请人针对本项目提供的档案资料管理方案应当包含以下内容:①制度管理②台账建立、③归档制度、④档案保存;完全包含得8分，未提供或不满足不得分;前述4项内容:每一项内容中每存在一处脱离实际或存在不合理、不清晰、不完善等因素扣2分;本项扣完为止。</w:t>
            </w:r>
          </w:p>
          <w:p>
            <w:pPr>
              <w:spacing w:line="500" w:lineRule="exact"/>
              <w:ind w:firstLine="0" w:firstLineChars="0"/>
              <w:jc w:val="left"/>
              <w:rPr>
                <w:rFonts w:ascii="仿宋" w:hAnsi="仿宋" w:cs="仿宋"/>
              </w:rPr>
            </w:pPr>
            <w:r>
              <w:rPr>
                <w:rFonts w:hint="eastAsia" w:ascii="仿宋" w:hAnsi="仿宋" w:cs="仿宋"/>
              </w:rPr>
              <w:t>6、后续服务方案：①后续服务响应时间和对于本项目的后续服务人员配置及安排、②后续服务保障措施等。完全包含得2分，未提供或不满足不得分;前述2项内容:每一项内容中每存在一处脱离实际或存在不合理、不清晰、不完善等因素扣1分;本项扣完为止</w:t>
            </w:r>
          </w:p>
        </w:tc>
        <w:tc>
          <w:tcPr>
            <w:tcW w:w="2085" w:type="dxa"/>
            <w:tcBorders>
              <w:top w:val="nil"/>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技术评审</w:t>
            </w:r>
          </w:p>
        </w:tc>
      </w:tr>
      <w:tr>
        <w:trPr>
          <w:trHeight w:val="1786" w:hRule="atLeast"/>
          <w:jc w:val="center"/>
        </w:trPr>
        <w:tc>
          <w:tcPr>
            <w:tcW w:w="810" w:type="dxa"/>
            <w:tcBorders>
              <w:top w:val="single" w:color="auto" w:sz="4" w:space="0"/>
              <w:left w:val="single" w:color="auto" w:sz="4" w:space="0"/>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3</w:t>
            </w:r>
          </w:p>
        </w:tc>
        <w:tc>
          <w:tcPr>
            <w:tcW w:w="1440"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p>
          <w:p>
            <w:pPr>
              <w:spacing w:line="500" w:lineRule="exact"/>
              <w:ind w:firstLine="0" w:firstLineChars="0"/>
              <w:jc w:val="left"/>
              <w:rPr>
                <w:rFonts w:ascii="仿宋" w:hAnsi="仿宋" w:cs="仿宋"/>
              </w:rPr>
            </w:pPr>
            <w:r>
              <w:rPr>
                <w:rFonts w:hint="eastAsia" w:ascii="仿宋" w:hAnsi="仿宋" w:cs="仿宋"/>
              </w:rPr>
              <w:t>比选文件规范性、完整性</w:t>
            </w:r>
          </w:p>
        </w:tc>
        <w:tc>
          <w:tcPr>
            <w:tcW w:w="921"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2分</w:t>
            </w:r>
          </w:p>
        </w:tc>
        <w:tc>
          <w:tcPr>
            <w:tcW w:w="3901"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比选文件制作规范，没有细微偏差情形的得2分；有一项细微偏差扣0.5分，直至该项分值扣完为止。</w:t>
            </w:r>
          </w:p>
        </w:tc>
        <w:tc>
          <w:tcPr>
            <w:tcW w:w="2085" w:type="dxa"/>
            <w:tcBorders>
              <w:top w:val="single" w:color="auto" w:sz="4" w:space="0"/>
              <w:left w:val="nil"/>
              <w:bottom w:val="single" w:color="auto" w:sz="4" w:space="0"/>
              <w:right w:val="single" w:color="auto" w:sz="4" w:space="0"/>
            </w:tcBorders>
            <w:vAlign w:val="center"/>
          </w:tcPr>
          <w:p>
            <w:pPr>
              <w:spacing w:line="500" w:lineRule="exact"/>
              <w:ind w:firstLine="0" w:firstLineChars="0"/>
              <w:jc w:val="left"/>
              <w:rPr>
                <w:rFonts w:ascii="仿宋" w:hAnsi="仿宋" w:cs="仿宋"/>
              </w:rPr>
            </w:pPr>
            <w:r>
              <w:rPr>
                <w:rFonts w:hint="eastAsia" w:ascii="仿宋" w:hAnsi="仿宋" w:cs="仿宋"/>
              </w:rPr>
              <w:t>共同评审</w:t>
            </w:r>
          </w:p>
        </w:tc>
      </w:tr>
      <w:bookmarkEnd w:id="22"/>
      <w:bookmarkEnd w:id="23"/>
    </w:tbl>
    <w:p>
      <w:pPr>
        <w:spacing w:line="500" w:lineRule="exact"/>
        <w:ind w:firstLine="0" w:firstLineChars="0"/>
        <w:jc w:val="left"/>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0000000000000000000"/>
    <w:charset w:val="00"/>
    <w:family w:val="modern"/>
    <w:pitch w:val="default"/>
    <w:sig w:usb0="00000000" w:usb1="00000000" w:usb2="00000000" w:usb3="00000000" w:csb0="00040000" w:csb1="00000000"/>
  </w:font>
  <w:font w:name="Calibri Light">
    <w:altName w:val="Helvetica Neue"/>
    <w:panose1 w:val="020F0302020204030204"/>
    <w:charset w:val="00"/>
    <w:family w:val="swiss"/>
    <w:pitch w:val="default"/>
    <w:sig w:usb0="00000000" w:usb1="00000000" w:usb2="00000009" w:usb3="00000000" w:csb0="000001FF" w:csb1="00000000"/>
  </w:font>
  <w:font w:name="方正仿宋_GBK">
    <w:panose1 w:val="02000000000000000000"/>
    <w:charset w:val="86"/>
    <w:family w:val="auto"/>
    <w:pitch w:val="default"/>
    <w:sig w:usb0="A00002BF" w:usb1="38CF7CFA" w:usb2="00082016" w:usb3="00000000" w:csb0="00040001" w:csb1="00000000"/>
  </w:font>
  <w:font w:name="冬青黑体简体中文">
    <w:panose1 w:val="020B0300000000000000"/>
    <w:charset w:val="86"/>
    <w:family w:val="auto"/>
    <w:pitch w:val="default"/>
    <w:sig w:usb0="A00002BF" w:usb1="1ACF7CFA" w:usb2="00000016" w:usb3="00000000" w:csb0="000600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DF48819"/>
    <w:multiLevelType w:val="singleLevel"/>
    <w:tmpl w:val="DDF48819"/>
    <w:lvl w:ilvl="0" w:tentative="0">
      <w:start w:val="1"/>
      <w:numFmt w:val="chineseCounting"/>
      <w:suff w:val="space"/>
      <w:lvlText w:val="第%1章"/>
      <w:lvlJc w:val="left"/>
      <w:rPr>
        <w:rFonts w:hint="eastAsia"/>
      </w:rPr>
    </w:lvl>
  </w:abstractNum>
  <w:abstractNum w:abstractNumId="1">
    <w:nsid w:val="064E215B"/>
    <w:multiLevelType w:val="singleLevel"/>
    <w:tmpl w:val="064E215B"/>
    <w:lvl w:ilvl="0" w:tentative="0">
      <w:start w:val="1"/>
      <w:numFmt w:val="chineseCounting"/>
      <w:suff w:val="nothing"/>
      <w:lvlText w:val="%1、"/>
      <w:lvlJc w:val="left"/>
      <w:rPr>
        <w:rFonts w:hint="eastAsia"/>
      </w:rPr>
    </w:lvl>
  </w:abstractNum>
  <w:abstractNum w:abstractNumId="2">
    <w:nsid w:val="6A242CC0"/>
    <w:multiLevelType w:val="singleLevel"/>
    <w:tmpl w:val="6A242CC0"/>
    <w:lvl w:ilvl="0" w:tentative="0">
      <w:start w:val="1"/>
      <w:numFmt w:val="chineseCounting"/>
      <w:suff w:val="nothing"/>
      <w:lvlText w:val="（%1）"/>
      <w:lvlJc w:val="left"/>
      <w:rPr>
        <w:rFonts w:hint="eastAsia"/>
        <w:color w:val="auto"/>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7"/>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3ZDFhOTkwMzc0YmRhOTBiMGRiZTAyM2Q0ODRlNDQifQ=="/>
  </w:docVars>
  <w:rsids>
    <w:rsidRoot w:val="007F0E7F"/>
    <w:rsid w:val="001C11A1"/>
    <w:rsid w:val="001E579C"/>
    <w:rsid w:val="00325389"/>
    <w:rsid w:val="00435E2A"/>
    <w:rsid w:val="00603B9C"/>
    <w:rsid w:val="007F0E7F"/>
    <w:rsid w:val="00865311"/>
    <w:rsid w:val="00A5160E"/>
    <w:rsid w:val="00F97929"/>
    <w:rsid w:val="047A488E"/>
    <w:rsid w:val="04AA4172"/>
    <w:rsid w:val="051B6675"/>
    <w:rsid w:val="05AC5C9D"/>
    <w:rsid w:val="05AD6ADD"/>
    <w:rsid w:val="07BB06D3"/>
    <w:rsid w:val="09DD0190"/>
    <w:rsid w:val="0AF44125"/>
    <w:rsid w:val="0C8A49F1"/>
    <w:rsid w:val="0CC2269C"/>
    <w:rsid w:val="0DCD726B"/>
    <w:rsid w:val="0E535638"/>
    <w:rsid w:val="0EC97FF0"/>
    <w:rsid w:val="10841224"/>
    <w:rsid w:val="11FB28CA"/>
    <w:rsid w:val="11FD1344"/>
    <w:rsid w:val="125E3FF4"/>
    <w:rsid w:val="12641821"/>
    <w:rsid w:val="132C1DD3"/>
    <w:rsid w:val="14324ED9"/>
    <w:rsid w:val="15A222E7"/>
    <w:rsid w:val="16130C71"/>
    <w:rsid w:val="16B47F1F"/>
    <w:rsid w:val="16FD521E"/>
    <w:rsid w:val="17582EFE"/>
    <w:rsid w:val="18AF00C3"/>
    <w:rsid w:val="19370194"/>
    <w:rsid w:val="19DC33D5"/>
    <w:rsid w:val="1AA93651"/>
    <w:rsid w:val="1C795F3E"/>
    <w:rsid w:val="1DBF2835"/>
    <w:rsid w:val="1FF90501"/>
    <w:rsid w:val="225B6BAE"/>
    <w:rsid w:val="23AE6997"/>
    <w:rsid w:val="23E11254"/>
    <w:rsid w:val="23EA6458"/>
    <w:rsid w:val="25694407"/>
    <w:rsid w:val="25FE4563"/>
    <w:rsid w:val="269075CF"/>
    <w:rsid w:val="278A7E73"/>
    <w:rsid w:val="27AA568D"/>
    <w:rsid w:val="27E21F6E"/>
    <w:rsid w:val="28FB4835"/>
    <w:rsid w:val="2BD02CA8"/>
    <w:rsid w:val="2C2E15E5"/>
    <w:rsid w:val="2C3337CC"/>
    <w:rsid w:val="2C836001"/>
    <w:rsid w:val="2D24587C"/>
    <w:rsid w:val="2D817055"/>
    <w:rsid w:val="2D923751"/>
    <w:rsid w:val="2DDB3287"/>
    <w:rsid w:val="2DE64291"/>
    <w:rsid w:val="30477473"/>
    <w:rsid w:val="31590D60"/>
    <w:rsid w:val="32B15F03"/>
    <w:rsid w:val="3464367C"/>
    <w:rsid w:val="3593264F"/>
    <w:rsid w:val="37424354"/>
    <w:rsid w:val="38ED5D47"/>
    <w:rsid w:val="39D36FD2"/>
    <w:rsid w:val="39EF1292"/>
    <w:rsid w:val="3D283A55"/>
    <w:rsid w:val="3D903F7B"/>
    <w:rsid w:val="3EA264D5"/>
    <w:rsid w:val="3EA5505E"/>
    <w:rsid w:val="3FE95C04"/>
    <w:rsid w:val="3FEB6710"/>
    <w:rsid w:val="40DB49F9"/>
    <w:rsid w:val="416228B7"/>
    <w:rsid w:val="41F7670D"/>
    <w:rsid w:val="43D12FDD"/>
    <w:rsid w:val="43EF18EB"/>
    <w:rsid w:val="4474142A"/>
    <w:rsid w:val="4812554A"/>
    <w:rsid w:val="48FD6E15"/>
    <w:rsid w:val="4BD1439F"/>
    <w:rsid w:val="4BF40A0E"/>
    <w:rsid w:val="4C0C3153"/>
    <w:rsid w:val="4C3D2741"/>
    <w:rsid w:val="50D17F31"/>
    <w:rsid w:val="50F36915"/>
    <w:rsid w:val="52AA4588"/>
    <w:rsid w:val="534D4075"/>
    <w:rsid w:val="535B304E"/>
    <w:rsid w:val="54FF1549"/>
    <w:rsid w:val="55F06BD1"/>
    <w:rsid w:val="56011019"/>
    <w:rsid w:val="58722CC1"/>
    <w:rsid w:val="595B46AB"/>
    <w:rsid w:val="596B4B33"/>
    <w:rsid w:val="5D030438"/>
    <w:rsid w:val="5D1B1A84"/>
    <w:rsid w:val="5E3A5E7F"/>
    <w:rsid w:val="5F00321C"/>
    <w:rsid w:val="5F841207"/>
    <w:rsid w:val="5FAC535F"/>
    <w:rsid w:val="600E3DBC"/>
    <w:rsid w:val="603A2CB2"/>
    <w:rsid w:val="60937CAE"/>
    <w:rsid w:val="62FE66EF"/>
    <w:rsid w:val="64404568"/>
    <w:rsid w:val="650D26AD"/>
    <w:rsid w:val="65503E47"/>
    <w:rsid w:val="65585BC3"/>
    <w:rsid w:val="66FA4485"/>
    <w:rsid w:val="6A92528D"/>
    <w:rsid w:val="6BAA54C7"/>
    <w:rsid w:val="6C36388A"/>
    <w:rsid w:val="6CFA307D"/>
    <w:rsid w:val="6D031D8B"/>
    <w:rsid w:val="6EC1076B"/>
    <w:rsid w:val="6F000782"/>
    <w:rsid w:val="70606E91"/>
    <w:rsid w:val="708A56CC"/>
    <w:rsid w:val="70C32223"/>
    <w:rsid w:val="710163B3"/>
    <w:rsid w:val="7141717E"/>
    <w:rsid w:val="722E2E1C"/>
    <w:rsid w:val="72AF4CE8"/>
    <w:rsid w:val="7386191B"/>
    <w:rsid w:val="73AB3D2F"/>
    <w:rsid w:val="743F299D"/>
    <w:rsid w:val="75B57736"/>
    <w:rsid w:val="760E5D60"/>
    <w:rsid w:val="761C6D74"/>
    <w:rsid w:val="770224A1"/>
    <w:rsid w:val="77BC042D"/>
    <w:rsid w:val="77D97DDD"/>
    <w:rsid w:val="77F55EFA"/>
    <w:rsid w:val="780517E6"/>
    <w:rsid w:val="787F1E6D"/>
    <w:rsid w:val="790C4E74"/>
    <w:rsid w:val="7A444C87"/>
    <w:rsid w:val="7C925143"/>
    <w:rsid w:val="7D24567D"/>
    <w:rsid w:val="7D5873A6"/>
    <w:rsid w:val="7DFC1D56"/>
    <w:rsid w:val="7E320BFA"/>
    <w:rsid w:val="7F5C298A"/>
    <w:rsid w:val="7FEBD6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883" w:firstLineChars="200"/>
      <w:jc w:val="both"/>
    </w:pPr>
    <w:rPr>
      <w:rFonts w:eastAsia="仿宋" w:asciiTheme="minorHAnsi" w:hAnsiTheme="minorHAnsi" w:cstheme="minorBidi"/>
      <w:kern w:val="2"/>
      <w:sz w:val="28"/>
      <w:szCs w:val="24"/>
      <w:lang w:val="en-US" w:eastAsia="zh-CN" w:bidi="ar-SA"/>
    </w:rPr>
  </w:style>
  <w:style w:type="paragraph" w:styleId="3">
    <w:name w:val="heading 1"/>
    <w:basedOn w:val="1"/>
    <w:next w:val="1"/>
    <w:link w:val="14"/>
    <w:qFormat/>
    <w:uiPriority w:val="0"/>
    <w:pPr>
      <w:keepNext/>
      <w:keepLines/>
      <w:spacing w:before="340" w:after="330" w:line="578" w:lineRule="auto"/>
      <w:jc w:val="center"/>
      <w:outlineLvl w:val="0"/>
    </w:pPr>
    <w:rPr>
      <w:rFonts w:hAnsi="宋体" w:eastAsia="宋体"/>
      <w:b/>
      <w:bCs/>
      <w:kern w:val="44"/>
      <w:sz w:val="32"/>
      <w:szCs w:val="44"/>
    </w:rPr>
  </w:style>
  <w:style w:type="paragraph" w:styleId="4">
    <w:name w:val="heading 3"/>
    <w:basedOn w:val="1"/>
    <w:next w:val="1"/>
    <w:unhideWhenUsed/>
    <w:qFormat/>
    <w:uiPriority w:val="0"/>
    <w:pPr>
      <w:spacing w:beforeAutospacing="1" w:afterAutospacing="1"/>
      <w:jc w:val="left"/>
      <w:outlineLvl w:val="2"/>
    </w:pPr>
    <w:rPr>
      <w:rFonts w:hint="eastAsia" w:ascii="宋体" w:hAnsi="宋体" w:eastAsia="宋体" w:cs="Times New Roman"/>
      <w:b/>
      <w:kern w:val="0"/>
      <w:sz w:val="27"/>
      <w:szCs w:val="27"/>
    </w:rPr>
  </w:style>
  <w:style w:type="character" w:default="1" w:styleId="9">
    <w:name w:val="Default Paragraph Font"/>
    <w:unhideWhenUsed/>
    <w:uiPriority w:val="1"/>
  </w:style>
  <w:style w:type="table" w:default="1" w:styleId="11">
    <w:name w:val="Normal Table"/>
    <w:unhideWhenUsed/>
    <w:uiPriority w:val="99"/>
    <w:tblPr>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5">
    <w:name w:val="annotation text"/>
    <w:basedOn w:val="1"/>
    <w:qFormat/>
    <w:uiPriority w:val="0"/>
    <w:pPr>
      <w:jc w:val="left"/>
    </w:pPr>
  </w:style>
  <w:style w:type="paragraph" w:styleId="6">
    <w:name w:val="Body Text Indent"/>
    <w:basedOn w:val="1"/>
    <w:qFormat/>
    <w:uiPriority w:val="0"/>
    <w:pPr>
      <w:ind w:firstLine="630"/>
    </w:pPr>
    <w:rPr>
      <w:sz w:val="32"/>
      <w:szCs w:val="20"/>
    </w:rPr>
  </w:style>
  <w:style w:type="paragraph" w:styleId="7">
    <w:name w:val="footer"/>
    <w:basedOn w:val="1"/>
    <w:link w:val="17"/>
    <w:qFormat/>
    <w:uiPriority w:val="0"/>
    <w:pPr>
      <w:tabs>
        <w:tab w:val="center" w:pos="4153"/>
        <w:tab w:val="right" w:pos="8306"/>
      </w:tabs>
      <w:snapToGrid w:val="0"/>
      <w:jc w:val="left"/>
    </w:pPr>
    <w:rPr>
      <w:sz w:val="18"/>
      <w:szCs w:val="18"/>
    </w:rPr>
  </w:style>
  <w:style w:type="paragraph" w:styleId="8">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character" w:styleId="10">
    <w:name w:val="Hyperlink"/>
    <w:basedOn w:val="9"/>
    <w:qFormat/>
    <w:uiPriority w:val="0"/>
    <w:rPr>
      <w:color w:val="0000FF"/>
      <w:u w:val="single"/>
    </w:rPr>
  </w:style>
  <w:style w:type="character" w:customStyle="1" w:styleId="12">
    <w:name w:val="font41"/>
    <w:basedOn w:val="9"/>
    <w:qFormat/>
    <w:uiPriority w:val="0"/>
    <w:rPr>
      <w:rFonts w:hint="eastAsia" w:ascii="仿宋" w:hAnsi="仿宋" w:eastAsia="仿宋" w:cs="仿宋"/>
      <w:color w:val="FF0000"/>
      <w:sz w:val="28"/>
      <w:szCs w:val="28"/>
      <w:u w:val="none"/>
    </w:rPr>
  </w:style>
  <w:style w:type="character" w:customStyle="1" w:styleId="13">
    <w:name w:val="font21"/>
    <w:basedOn w:val="9"/>
    <w:qFormat/>
    <w:uiPriority w:val="0"/>
    <w:rPr>
      <w:rFonts w:hint="eastAsia" w:ascii="仿宋" w:hAnsi="仿宋" w:eastAsia="仿宋" w:cs="仿宋"/>
      <w:color w:val="000000"/>
      <w:sz w:val="28"/>
      <w:szCs w:val="28"/>
      <w:u w:val="none"/>
    </w:rPr>
  </w:style>
  <w:style w:type="character" w:customStyle="1" w:styleId="14">
    <w:name w:val="标题 1 字符"/>
    <w:link w:val="3"/>
    <w:qFormat/>
    <w:uiPriority w:val="0"/>
    <w:rPr>
      <w:rFonts w:hAnsi="宋体" w:eastAsia="宋体"/>
      <w:b/>
      <w:bCs/>
      <w:kern w:val="44"/>
      <w:sz w:val="32"/>
      <w:szCs w:val="44"/>
    </w:rPr>
  </w:style>
  <w:style w:type="paragraph" w:customStyle="1" w:styleId="15">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character" w:customStyle="1" w:styleId="16">
    <w:name w:val="页眉 字符"/>
    <w:basedOn w:val="9"/>
    <w:link w:val="8"/>
    <w:qFormat/>
    <w:uiPriority w:val="0"/>
    <w:rPr>
      <w:rFonts w:eastAsia="仿宋" w:asciiTheme="minorHAnsi" w:hAnsiTheme="minorHAnsi" w:cstheme="minorBidi"/>
      <w:kern w:val="2"/>
      <w:sz w:val="18"/>
      <w:szCs w:val="18"/>
    </w:rPr>
  </w:style>
  <w:style w:type="character" w:customStyle="1" w:styleId="17">
    <w:name w:val="页脚 字符"/>
    <w:basedOn w:val="9"/>
    <w:link w:val="7"/>
    <w:qFormat/>
    <w:uiPriority w:val="0"/>
    <w:rPr>
      <w:rFonts w:eastAsia="仿宋" w:asciiTheme="minorHAnsi" w:hAnsiTheme="minorHAnsi" w:cstheme="minorBidi"/>
      <w:kern w:val="2"/>
      <w:sz w:val="18"/>
      <w:szCs w:val="18"/>
    </w:rPr>
  </w:style>
  <w:style w:type="paragraph" w:customStyle="1" w:styleId="18">
    <w:name w:val="WPSOffice手动目录 1"/>
    <w:qFormat/>
    <w:uiPriority w:val="0"/>
    <w:rPr>
      <w:rFonts w:ascii="Times New Roman" w:hAnsi="Times New Roman" w:eastAsia="宋体" w:cs="Times New Roman"/>
      <w:lang w:val="en-US" w:eastAsia="zh-CN" w:bidi="ar-SA"/>
    </w:rPr>
  </w:style>
  <w:style w:type="paragraph" w:customStyle="1" w:styleId="19">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20</Pages>
  <Words>994</Words>
  <Characters>5669</Characters>
  <Lines>47</Lines>
  <Paragraphs>13</Paragraphs>
  <ScaleCrop>false</ScaleCrop>
  <LinksUpToDate>false</LinksUpToDate>
  <CharactersWithSpaces>6650</CharactersWithSpaces>
  <Application>WPS Office_3.7.0.5929_F1E327BC-269C-435d-A152-05C5408002CA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2022-06-08T20:52:00Z</dcterms:created>
  <dc:creator>Administrator</dc:creator>
  <cp:lastModifiedBy>xiaohaiyan</cp:lastModifiedBy>
  <cp:lastPrinted>2017-09-14T15:25:00Z</cp:lastPrinted>
  <dcterms:modified xsi:type="dcterms:W3CDTF">2022-06-08T21:02:32Z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2052-3.7.0.5929</vt:lpwstr>
  </property>
  <property fmtid="{D5CDD505-2E9C-101B-9397-08002B2CF9AE}" pid="3" name="ICV">
    <vt:lpwstr>BA382FDE0D1C4E598F2AD540E11E0E0D</vt:lpwstr>
  </property>
</Properties>
</file>