
<file path=[Content_Types].xml><?xml version="1.0" encoding="utf-8"?>
<Types xmlns="http://schemas.openxmlformats.org/package/2006/content-types">
  <Default Extension="dat" ContentType="text/plai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fdf308bc4a0541c0" Type="http://schemas.microsoft.com/office/2006/relationships/txt" Target="udata/data.dat"/><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7B385" w14:textId="1148B831" w:rsidR="00CF3C0E" w:rsidRPr="00A62A2D" w:rsidRDefault="002B282B" w:rsidP="00327945">
      <w:pPr>
        <w:jc w:val="center"/>
        <w:rPr>
          <w:rFonts w:asciiTheme="minorEastAsia" w:hAnsiTheme="minorEastAsia" w:cs="Times New Roman"/>
          <w:sz w:val="28"/>
          <w:szCs w:val="28"/>
        </w:rPr>
      </w:pPr>
      <w:r w:rsidRPr="00A62A2D">
        <w:rPr>
          <w:rFonts w:asciiTheme="minorEastAsia" w:hAnsiTheme="minorEastAsia" w:cs="Times New Roman" w:hint="eastAsia"/>
          <w:sz w:val="28"/>
          <w:szCs w:val="28"/>
        </w:rPr>
        <w:t>竞买须知</w:t>
      </w:r>
    </w:p>
    <w:p w14:paraId="19FEC677" w14:textId="5A188A5B" w:rsidR="00CF3C0E" w:rsidRPr="00A62A2D" w:rsidRDefault="009C1924">
      <w:pPr>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北京市奥利爱得科技发展有限公司</w:t>
      </w:r>
      <w:r w:rsidR="00D2731A" w:rsidRPr="00A62A2D">
        <w:rPr>
          <w:rFonts w:asciiTheme="minorEastAsia" w:hAnsiTheme="minorEastAsia" w:cs="Times New Roman" w:hint="eastAsia"/>
          <w:sz w:val="28"/>
          <w:szCs w:val="28"/>
        </w:rPr>
        <w:t>管理人将于2022年</w:t>
      </w:r>
      <w:r>
        <w:rPr>
          <w:rFonts w:asciiTheme="minorEastAsia" w:hAnsiTheme="minorEastAsia" w:cs="Times New Roman" w:hint="eastAsia"/>
          <w:sz w:val="28"/>
          <w:szCs w:val="28"/>
        </w:rPr>
        <w:t>7</w:t>
      </w:r>
      <w:r w:rsidR="00D2731A" w:rsidRPr="00A62A2D">
        <w:rPr>
          <w:rFonts w:asciiTheme="minorEastAsia" w:hAnsiTheme="minorEastAsia" w:cs="Times New Roman" w:hint="eastAsia"/>
          <w:sz w:val="28"/>
          <w:szCs w:val="28"/>
        </w:rPr>
        <w:t>月</w:t>
      </w:r>
      <w:r>
        <w:rPr>
          <w:rFonts w:asciiTheme="minorEastAsia" w:hAnsiTheme="minorEastAsia" w:cs="Times New Roman" w:hint="eastAsia"/>
          <w:sz w:val="28"/>
          <w:szCs w:val="28"/>
        </w:rPr>
        <w:t>2</w:t>
      </w:r>
      <w:r w:rsidR="00836E3F">
        <w:rPr>
          <w:rFonts w:asciiTheme="minorEastAsia" w:hAnsiTheme="minorEastAsia" w:cs="Times New Roman" w:hint="eastAsia"/>
          <w:sz w:val="28"/>
          <w:szCs w:val="28"/>
        </w:rPr>
        <w:t>9</w:t>
      </w:r>
      <w:r w:rsidR="00D2731A" w:rsidRPr="00A62A2D">
        <w:rPr>
          <w:rFonts w:asciiTheme="minorEastAsia" w:hAnsiTheme="minorEastAsia" w:cs="Times New Roman" w:hint="eastAsia"/>
          <w:sz w:val="28"/>
          <w:szCs w:val="28"/>
        </w:rPr>
        <w:t>日10时至2022年</w:t>
      </w:r>
      <w:r>
        <w:rPr>
          <w:rFonts w:asciiTheme="minorEastAsia" w:hAnsiTheme="minorEastAsia" w:cs="Times New Roman" w:hint="eastAsia"/>
          <w:sz w:val="28"/>
          <w:szCs w:val="28"/>
        </w:rPr>
        <w:t>7</w:t>
      </w:r>
      <w:r w:rsidR="00D2731A" w:rsidRPr="00A62A2D">
        <w:rPr>
          <w:rFonts w:asciiTheme="minorEastAsia" w:hAnsiTheme="minorEastAsia" w:cs="Times New Roman" w:hint="eastAsia"/>
          <w:sz w:val="28"/>
          <w:szCs w:val="28"/>
        </w:rPr>
        <w:t>月</w:t>
      </w:r>
      <w:r w:rsidR="00836E3F">
        <w:rPr>
          <w:rFonts w:asciiTheme="minorEastAsia" w:hAnsiTheme="minorEastAsia" w:cs="Times New Roman" w:hint="eastAsia"/>
          <w:sz w:val="28"/>
          <w:szCs w:val="28"/>
        </w:rPr>
        <w:t>30</w:t>
      </w:r>
      <w:r w:rsidR="00D2731A" w:rsidRPr="00A62A2D">
        <w:rPr>
          <w:rFonts w:asciiTheme="minorEastAsia" w:hAnsiTheme="minorEastAsia" w:cs="Times New Roman" w:hint="eastAsia"/>
          <w:sz w:val="28"/>
          <w:szCs w:val="28"/>
        </w:rPr>
        <w:t>日10时止</w:t>
      </w:r>
      <w:r w:rsidR="002B282B" w:rsidRPr="00A62A2D">
        <w:rPr>
          <w:rFonts w:asciiTheme="minorEastAsia" w:hAnsiTheme="minorEastAsia" w:cs="Times New Roman" w:hint="eastAsia"/>
          <w:sz w:val="28"/>
          <w:szCs w:val="28"/>
        </w:rPr>
        <w:t>（延时除外）在京东拍卖破产强清平台</w:t>
      </w:r>
      <w:r w:rsidR="003F4509">
        <w:rPr>
          <w:rFonts w:asciiTheme="minorEastAsia" w:hAnsiTheme="minorEastAsia" w:cs="Times New Roman" w:hint="eastAsia"/>
          <w:sz w:val="28"/>
          <w:szCs w:val="28"/>
        </w:rPr>
        <w:t>（</w:t>
      </w:r>
      <w:r w:rsidR="002B282B" w:rsidRPr="00A62A2D">
        <w:rPr>
          <w:rFonts w:asciiTheme="minorEastAsia" w:hAnsiTheme="minorEastAsia" w:cs="Times New Roman" w:hint="eastAsia"/>
          <w:sz w:val="28"/>
          <w:szCs w:val="28"/>
        </w:rPr>
        <w:t>处置单位：</w:t>
      </w:r>
      <w:r>
        <w:rPr>
          <w:rFonts w:asciiTheme="minorEastAsia" w:hAnsiTheme="minorEastAsia" w:cs="Times New Roman" w:hint="eastAsia"/>
          <w:sz w:val="28"/>
          <w:szCs w:val="28"/>
        </w:rPr>
        <w:t>北京市奥利爱得科技发展有限公司</w:t>
      </w:r>
      <w:r w:rsidR="002B282B" w:rsidRPr="00A62A2D">
        <w:rPr>
          <w:rFonts w:asciiTheme="minorEastAsia" w:hAnsiTheme="minorEastAsia" w:cs="Times New Roman" w:hint="eastAsia"/>
          <w:sz w:val="28"/>
          <w:szCs w:val="28"/>
        </w:rPr>
        <w:t>管理人，监督单位：</w:t>
      </w:r>
      <w:r w:rsidR="00D2731A" w:rsidRPr="00A62A2D">
        <w:rPr>
          <w:rFonts w:asciiTheme="minorEastAsia" w:hAnsiTheme="minorEastAsia" w:cs="Times New Roman" w:hint="eastAsia"/>
          <w:sz w:val="28"/>
          <w:szCs w:val="28"/>
        </w:rPr>
        <w:t>北京市第一中级人民法院</w:t>
      </w:r>
      <w:r w:rsidR="002B282B" w:rsidRPr="00A62A2D">
        <w:rPr>
          <w:rFonts w:asciiTheme="minorEastAsia" w:hAnsiTheme="minorEastAsia" w:cs="Times New Roman" w:hint="eastAsia"/>
          <w:sz w:val="28"/>
          <w:szCs w:val="28"/>
        </w:rPr>
        <w:t>，网址：https://auction.jd.com/bankrupt.html）进行公开拍卖活动，现就网上拍卖有关事宜敬告各位竞买人：</w:t>
      </w:r>
    </w:p>
    <w:p w14:paraId="6DC8FBC1" w14:textId="77777777" w:rsidR="00E55AAA" w:rsidRPr="00A62A2D" w:rsidRDefault="002B282B">
      <w:pPr>
        <w:ind w:firstLineChars="200" w:firstLine="560"/>
        <w:rPr>
          <w:rFonts w:asciiTheme="minorEastAsia" w:hAnsiTheme="minorEastAsia" w:cs="Times New Roman"/>
          <w:sz w:val="28"/>
          <w:szCs w:val="28"/>
        </w:rPr>
      </w:pPr>
      <w:r w:rsidRPr="00A62A2D">
        <w:rPr>
          <w:rFonts w:asciiTheme="minorEastAsia" w:hAnsiTheme="minorEastAsia" w:cs="Times New Roman" w:hint="eastAsia"/>
          <w:sz w:val="28"/>
          <w:szCs w:val="28"/>
        </w:rPr>
        <w:t>一、本《竞买须知》根据《中华人民共和国民事诉讼法》等相关法律规定所制订，竞买人应认真仔细阅读，了解本须知的全部内容。</w:t>
      </w:r>
    </w:p>
    <w:p w14:paraId="5E109234" w14:textId="1EBDAE00" w:rsidR="00CF3C0E" w:rsidRPr="00A62A2D" w:rsidRDefault="002B282B">
      <w:pPr>
        <w:ind w:firstLineChars="200" w:firstLine="560"/>
        <w:rPr>
          <w:rFonts w:asciiTheme="minorEastAsia" w:hAnsiTheme="minorEastAsia" w:cs="Times New Roman"/>
          <w:sz w:val="28"/>
          <w:szCs w:val="28"/>
        </w:rPr>
      </w:pPr>
      <w:r w:rsidRPr="00A62A2D">
        <w:rPr>
          <w:rFonts w:asciiTheme="minorEastAsia" w:hAnsiTheme="minorEastAsia" w:cs="Times New Roman" w:hint="eastAsia"/>
          <w:sz w:val="28"/>
          <w:szCs w:val="28"/>
        </w:rPr>
        <w:t>二、本次竞价活动遵循“公开、公平、公正、诚实守信”的原则，竞价活动具备法律效力。参加本次竞价活动的当事人和竞买人必须遵守本须知的各项条款，并对自己的行为承担法律责任。</w:t>
      </w:r>
    </w:p>
    <w:p w14:paraId="3CC5BFF7" w14:textId="4ACF7D94" w:rsidR="00CF3C0E" w:rsidRPr="00A62A2D" w:rsidRDefault="002B282B">
      <w:pPr>
        <w:ind w:firstLineChars="200" w:firstLine="560"/>
        <w:rPr>
          <w:rFonts w:asciiTheme="minorEastAsia" w:hAnsiTheme="minorEastAsia" w:cs="Times New Roman"/>
          <w:sz w:val="28"/>
          <w:szCs w:val="28"/>
        </w:rPr>
      </w:pPr>
      <w:r w:rsidRPr="00A62A2D">
        <w:rPr>
          <w:rFonts w:asciiTheme="minorEastAsia" w:hAnsiTheme="minorEastAsia" w:cs="Times New Roman" w:hint="eastAsia"/>
          <w:sz w:val="28"/>
          <w:szCs w:val="28"/>
        </w:rPr>
        <w:t>三、拍卖标的</w:t>
      </w:r>
    </w:p>
    <w:p w14:paraId="78C7E3A1" w14:textId="36A6E956" w:rsidR="00D2731A" w:rsidRPr="00A62A2D" w:rsidRDefault="009C1924">
      <w:pPr>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北京市奥利爱得科技发展有限公司</w:t>
      </w:r>
      <w:r w:rsidR="00D2731A" w:rsidRPr="00A62A2D">
        <w:rPr>
          <w:rFonts w:asciiTheme="minorEastAsia" w:hAnsiTheme="minorEastAsia" w:cs="Times New Roman" w:hint="eastAsia"/>
          <w:sz w:val="28"/>
          <w:szCs w:val="28"/>
        </w:rPr>
        <w:t>知识产权</w:t>
      </w:r>
      <w:r w:rsidR="002B282B" w:rsidRPr="00A62A2D">
        <w:rPr>
          <w:rFonts w:asciiTheme="minorEastAsia" w:hAnsiTheme="minorEastAsia" w:cs="Times New Roman" w:hint="eastAsia"/>
          <w:sz w:val="28"/>
          <w:szCs w:val="28"/>
        </w:rPr>
        <w:t>。</w:t>
      </w:r>
      <w:r w:rsidR="00D2731A" w:rsidRPr="00A62A2D">
        <w:rPr>
          <w:rFonts w:asciiTheme="minorEastAsia" w:hAnsiTheme="minorEastAsia" w:hint="eastAsia"/>
          <w:sz w:val="28"/>
          <w:szCs w:val="28"/>
        </w:rPr>
        <w:t>起拍价：</w:t>
      </w:r>
      <w:r w:rsidR="00836E3F">
        <w:rPr>
          <w:rFonts w:asciiTheme="minorEastAsia" w:hAnsiTheme="minorEastAsia" w:hint="eastAsia"/>
          <w:sz w:val="28"/>
          <w:szCs w:val="28"/>
        </w:rPr>
        <w:t>8</w:t>
      </w:r>
      <w:r w:rsidR="00D2731A" w:rsidRPr="00A62A2D">
        <w:rPr>
          <w:rFonts w:asciiTheme="minorEastAsia" w:hAnsiTheme="minorEastAsia" w:hint="eastAsia"/>
          <w:sz w:val="28"/>
          <w:szCs w:val="28"/>
        </w:rPr>
        <w:t>00元，保证金：</w:t>
      </w:r>
      <w:r>
        <w:rPr>
          <w:rFonts w:asciiTheme="minorEastAsia" w:hAnsiTheme="minorEastAsia" w:hint="eastAsia"/>
          <w:sz w:val="28"/>
          <w:szCs w:val="28"/>
        </w:rPr>
        <w:t>100</w:t>
      </w:r>
      <w:r w:rsidR="00D2731A" w:rsidRPr="00A62A2D">
        <w:rPr>
          <w:rFonts w:asciiTheme="minorEastAsia" w:hAnsiTheme="minorEastAsia" w:hint="eastAsia"/>
          <w:sz w:val="28"/>
          <w:szCs w:val="28"/>
        </w:rPr>
        <w:t>元，增价幅度：</w:t>
      </w:r>
      <w:r>
        <w:rPr>
          <w:rFonts w:asciiTheme="minorEastAsia" w:hAnsiTheme="minorEastAsia" w:hint="eastAsia"/>
          <w:sz w:val="28"/>
          <w:szCs w:val="28"/>
        </w:rPr>
        <w:t>100</w:t>
      </w:r>
      <w:r w:rsidR="00D2731A" w:rsidRPr="00A62A2D">
        <w:rPr>
          <w:rFonts w:asciiTheme="minorEastAsia" w:hAnsiTheme="minorEastAsia" w:hint="eastAsia"/>
          <w:sz w:val="28"/>
          <w:szCs w:val="28"/>
        </w:rPr>
        <w:t>元及其</w:t>
      </w:r>
      <w:r w:rsidR="00D2731A" w:rsidRPr="00A62A2D">
        <w:rPr>
          <w:rFonts w:asciiTheme="minorEastAsia" w:hAnsiTheme="minorEastAsia"/>
          <w:sz w:val="28"/>
          <w:szCs w:val="28"/>
        </w:rPr>
        <w:t>整数倍</w:t>
      </w:r>
      <w:r w:rsidR="002B282B" w:rsidRPr="00A62A2D">
        <w:rPr>
          <w:rFonts w:asciiTheme="minorEastAsia" w:hAnsiTheme="minorEastAsia" w:cs="Times New Roman" w:hint="eastAsia"/>
          <w:sz w:val="28"/>
          <w:szCs w:val="28"/>
        </w:rPr>
        <w:t>。</w:t>
      </w:r>
    </w:p>
    <w:p w14:paraId="5D2F4CEB" w14:textId="2AAFA4AA" w:rsidR="00D2731A" w:rsidRPr="00A62A2D" w:rsidRDefault="00D2731A">
      <w:pPr>
        <w:ind w:firstLineChars="200" w:firstLine="560"/>
        <w:rPr>
          <w:rFonts w:asciiTheme="minorEastAsia" w:hAnsiTheme="minorEastAsia" w:cs="Times New Roman"/>
          <w:sz w:val="28"/>
          <w:szCs w:val="28"/>
        </w:rPr>
      </w:pPr>
      <w:bookmarkStart w:id="0" w:name="_Hlk99372745"/>
      <w:r w:rsidRPr="00A62A2D">
        <w:rPr>
          <w:rFonts w:asciiTheme="minorEastAsia" w:hAnsiTheme="minorEastAsia" w:cs="Times New Roman" w:hint="eastAsia"/>
          <w:sz w:val="28"/>
          <w:szCs w:val="28"/>
        </w:rPr>
        <w:t>标的物详细信息如下</w:t>
      </w:r>
      <w:r w:rsidR="00BB7147" w:rsidRPr="00A62A2D">
        <w:rPr>
          <w:rFonts w:asciiTheme="minorEastAsia" w:hAnsiTheme="minorEastAsia" w:cs="Times New Roman" w:hint="eastAsia"/>
          <w:sz w:val="28"/>
          <w:szCs w:val="28"/>
        </w:rPr>
        <w:t>，拍卖标的的登记状态以移交时的现状为准：</w:t>
      </w:r>
    </w:p>
    <w:bookmarkEnd w:id="0"/>
    <w:p w14:paraId="362FD4DB" w14:textId="77777777" w:rsidR="009C1924" w:rsidRPr="00FC268B" w:rsidRDefault="009C1924" w:rsidP="009C1924">
      <w:pPr>
        <w:widowControl/>
        <w:spacing w:beforeLines="100" w:before="312" w:afterLines="100" w:after="312" w:line="300" w:lineRule="auto"/>
        <w:ind w:firstLineChars="200" w:firstLine="480"/>
        <w:rPr>
          <w:rFonts w:ascii="宋体" w:eastAsia="宋体" w:hAnsi="宋体"/>
          <w:bCs/>
          <w:kern w:val="0"/>
          <w:sz w:val="24"/>
          <w:szCs w:val="24"/>
        </w:rPr>
      </w:pPr>
      <w:r w:rsidRPr="00FC268B">
        <w:rPr>
          <w:rFonts w:ascii="宋体" w:eastAsia="宋体" w:hAnsi="宋体" w:hint="eastAsia"/>
          <w:bCs/>
          <w:kern w:val="0"/>
          <w:sz w:val="24"/>
          <w:szCs w:val="24"/>
        </w:rPr>
        <w:t>1.商标</w:t>
      </w:r>
    </w:p>
    <w:tbl>
      <w:tblPr>
        <w:tblW w:w="8217" w:type="dxa"/>
        <w:jc w:val="center"/>
        <w:tblLook w:val="04A0" w:firstRow="1" w:lastRow="0" w:firstColumn="1" w:lastColumn="0" w:noHBand="0" w:noVBand="1"/>
      </w:tblPr>
      <w:tblGrid>
        <w:gridCol w:w="704"/>
        <w:gridCol w:w="1134"/>
        <w:gridCol w:w="1418"/>
        <w:gridCol w:w="1134"/>
        <w:gridCol w:w="2693"/>
        <w:gridCol w:w="1134"/>
      </w:tblGrid>
      <w:tr w:rsidR="009C1924" w:rsidRPr="00FC268B" w14:paraId="61EAD9A2" w14:textId="77777777" w:rsidTr="00061474">
        <w:trPr>
          <w:trHeight w:val="405"/>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059851" w14:textId="77777777" w:rsidR="009C1924" w:rsidRPr="00FC268B" w:rsidRDefault="009C1924"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序号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5B1558F" w14:textId="77777777" w:rsidR="009C1924" w:rsidRPr="00FC268B" w:rsidRDefault="009C1924"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国际分类</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3F2C2BA3" w14:textId="77777777" w:rsidR="009C1924" w:rsidRPr="00FC268B" w:rsidRDefault="009C1924"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申请/注册号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C92DA25" w14:textId="77777777" w:rsidR="009C1924" w:rsidRPr="00FC268B" w:rsidRDefault="009C1924"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商标名称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48C76D52" w14:textId="77777777" w:rsidR="009C1924" w:rsidRPr="00FC268B" w:rsidRDefault="009C1924"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专用权期限</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5B9BF41" w14:textId="77777777" w:rsidR="009C1924" w:rsidRPr="00FC268B" w:rsidRDefault="009C1924"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法律状态</w:t>
            </w:r>
          </w:p>
        </w:tc>
      </w:tr>
      <w:tr w:rsidR="009C1924" w:rsidRPr="00FC268B" w14:paraId="46AEA89A" w14:textId="77777777" w:rsidTr="00061474">
        <w:trPr>
          <w:trHeight w:val="402"/>
          <w:jc w:val="center"/>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ABFE76" w14:textId="77777777" w:rsidR="009C1924" w:rsidRPr="00FC268B" w:rsidRDefault="009C1924" w:rsidP="00061474">
            <w:pPr>
              <w:jc w:val="center"/>
              <w:rPr>
                <w:rFonts w:ascii="宋体" w:eastAsia="宋体" w:hAnsi="宋体" w:cs="宋体"/>
                <w:sz w:val="24"/>
                <w:szCs w:val="24"/>
              </w:rPr>
            </w:pPr>
            <w:r w:rsidRPr="00FC268B">
              <w:rPr>
                <w:rFonts w:ascii="宋体" w:eastAsia="宋体" w:hAnsi="宋体" w:cs="宋体" w:hint="eastAsia"/>
                <w:sz w:val="24"/>
                <w:szCs w:val="24"/>
              </w:rPr>
              <w:t>1</w:t>
            </w:r>
          </w:p>
        </w:tc>
        <w:tc>
          <w:tcPr>
            <w:tcW w:w="1134" w:type="dxa"/>
            <w:tcBorders>
              <w:top w:val="nil"/>
              <w:left w:val="nil"/>
              <w:bottom w:val="single" w:sz="4" w:space="0" w:color="auto"/>
              <w:right w:val="single" w:sz="4" w:space="0" w:color="auto"/>
            </w:tcBorders>
            <w:shd w:val="clear" w:color="auto" w:fill="auto"/>
            <w:vAlign w:val="center"/>
            <w:hideMark/>
          </w:tcPr>
          <w:p w14:paraId="264DA9D8" w14:textId="77777777" w:rsidR="009C1924" w:rsidRPr="00FC268B" w:rsidRDefault="009C1924" w:rsidP="00061474">
            <w:pPr>
              <w:jc w:val="center"/>
              <w:rPr>
                <w:rFonts w:ascii="宋体" w:eastAsia="宋体" w:hAnsi="宋体" w:cs="宋体"/>
                <w:sz w:val="24"/>
                <w:szCs w:val="24"/>
              </w:rPr>
            </w:pPr>
            <w:r w:rsidRPr="00FC268B">
              <w:rPr>
                <w:rFonts w:ascii="宋体" w:eastAsia="宋体" w:hAnsi="宋体" w:cs="宋体" w:hint="eastAsia"/>
                <w:sz w:val="24"/>
                <w:szCs w:val="24"/>
              </w:rPr>
              <w:t>7类 机械设备</w:t>
            </w:r>
          </w:p>
        </w:tc>
        <w:tc>
          <w:tcPr>
            <w:tcW w:w="1418" w:type="dxa"/>
            <w:tcBorders>
              <w:top w:val="nil"/>
              <w:left w:val="nil"/>
              <w:bottom w:val="single" w:sz="4" w:space="0" w:color="auto"/>
              <w:right w:val="single" w:sz="4" w:space="0" w:color="auto"/>
            </w:tcBorders>
            <w:shd w:val="clear" w:color="auto" w:fill="auto"/>
            <w:noWrap/>
            <w:vAlign w:val="center"/>
            <w:hideMark/>
          </w:tcPr>
          <w:p w14:paraId="0C79870F" w14:textId="77777777" w:rsidR="009C1924" w:rsidRPr="00FC268B" w:rsidRDefault="009C1924" w:rsidP="00061474">
            <w:pPr>
              <w:jc w:val="center"/>
              <w:rPr>
                <w:rFonts w:ascii="宋体" w:eastAsia="宋体" w:hAnsi="宋体" w:cs="宋体"/>
                <w:sz w:val="24"/>
                <w:szCs w:val="24"/>
              </w:rPr>
            </w:pPr>
            <w:r w:rsidRPr="00FC268B">
              <w:rPr>
                <w:rFonts w:ascii="宋体" w:eastAsia="宋体" w:hAnsi="宋体" w:cs="宋体" w:hint="eastAsia"/>
                <w:sz w:val="24"/>
                <w:szCs w:val="24"/>
              </w:rPr>
              <w:t>1975198</w:t>
            </w:r>
          </w:p>
        </w:tc>
        <w:tc>
          <w:tcPr>
            <w:tcW w:w="1134" w:type="dxa"/>
            <w:tcBorders>
              <w:top w:val="nil"/>
              <w:left w:val="nil"/>
              <w:bottom w:val="single" w:sz="4" w:space="0" w:color="auto"/>
              <w:right w:val="single" w:sz="4" w:space="0" w:color="auto"/>
            </w:tcBorders>
            <w:shd w:val="clear" w:color="auto" w:fill="auto"/>
            <w:noWrap/>
            <w:vAlign w:val="center"/>
            <w:hideMark/>
          </w:tcPr>
          <w:p w14:paraId="2D3EF7C8" w14:textId="77777777" w:rsidR="009C1924" w:rsidRPr="00FC268B" w:rsidRDefault="009C1924" w:rsidP="00061474">
            <w:pPr>
              <w:jc w:val="center"/>
              <w:rPr>
                <w:rFonts w:ascii="宋体" w:eastAsia="宋体" w:hAnsi="宋体" w:cs="宋体"/>
                <w:sz w:val="24"/>
                <w:szCs w:val="24"/>
              </w:rPr>
            </w:pPr>
            <w:r w:rsidRPr="00FC268B">
              <w:rPr>
                <w:rFonts w:ascii="宋体" w:eastAsia="宋体" w:hAnsi="宋体" w:cs="宋体" w:hint="eastAsia"/>
                <w:sz w:val="24"/>
                <w:szCs w:val="24"/>
              </w:rPr>
              <w:t>图形</w:t>
            </w:r>
          </w:p>
        </w:tc>
        <w:tc>
          <w:tcPr>
            <w:tcW w:w="2693" w:type="dxa"/>
            <w:tcBorders>
              <w:top w:val="nil"/>
              <w:left w:val="nil"/>
              <w:bottom w:val="single" w:sz="4" w:space="0" w:color="auto"/>
              <w:right w:val="single" w:sz="4" w:space="0" w:color="auto"/>
            </w:tcBorders>
            <w:shd w:val="clear" w:color="auto" w:fill="auto"/>
            <w:noWrap/>
            <w:vAlign w:val="center"/>
            <w:hideMark/>
          </w:tcPr>
          <w:p w14:paraId="63B4895F" w14:textId="77777777" w:rsidR="009C1924" w:rsidRPr="00FC268B" w:rsidRDefault="009C1924" w:rsidP="00061474">
            <w:pPr>
              <w:jc w:val="center"/>
              <w:rPr>
                <w:rFonts w:ascii="宋体" w:eastAsia="宋体" w:hAnsi="宋体" w:cs="宋体"/>
                <w:color w:val="333333"/>
                <w:sz w:val="24"/>
                <w:szCs w:val="24"/>
              </w:rPr>
            </w:pPr>
            <w:r w:rsidRPr="00FC268B">
              <w:rPr>
                <w:rFonts w:ascii="宋体" w:eastAsia="宋体" w:hAnsi="宋体" w:cs="宋体" w:hint="eastAsia"/>
                <w:color w:val="333333"/>
                <w:sz w:val="24"/>
                <w:szCs w:val="24"/>
              </w:rPr>
              <w:t>2013-03-07 至 2023-03-06</w:t>
            </w:r>
          </w:p>
        </w:tc>
        <w:tc>
          <w:tcPr>
            <w:tcW w:w="1134" w:type="dxa"/>
            <w:tcBorders>
              <w:top w:val="nil"/>
              <w:left w:val="nil"/>
              <w:bottom w:val="single" w:sz="4" w:space="0" w:color="auto"/>
              <w:right w:val="single" w:sz="4" w:space="0" w:color="auto"/>
            </w:tcBorders>
            <w:shd w:val="clear" w:color="auto" w:fill="auto"/>
            <w:noWrap/>
            <w:vAlign w:val="center"/>
            <w:hideMark/>
          </w:tcPr>
          <w:p w14:paraId="2006F9EC" w14:textId="77777777" w:rsidR="009C1924" w:rsidRPr="00FC268B" w:rsidRDefault="009C1924"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有效</w:t>
            </w:r>
          </w:p>
        </w:tc>
      </w:tr>
      <w:tr w:rsidR="009C1924" w:rsidRPr="00FC268B" w14:paraId="57C6E58A" w14:textId="77777777" w:rsidTr="00061474">
        <w:trPr>
          <w:trHeight w:val="402"/>
          <w:jc w:val="center"/>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86FBEE" w14:textId="77777777" w:rsidR="009C1924" w:rsidRPr="00FC268B" w:rsidRDefault="009C1924" w:rsidP="00061474">
            <w:pPr>
              <w:jc w:val="center"/>
              <w:rPr>
                <w:rFonts w:ascii="宋体" w:eastAsia="宋体" w:hAnsi="宋体" w:cs="宋体"/>
                <w:sz w:val="24"/>
                <w:szCs w:val="24"/>
              </w:rPr>
            </w:pPr>
            <w:r w:rsidRPr="00FC268B">
              <w:rPr>
                <w:rFonts w:ascii="宋体" w:eastAsia="宋体" w:hAnsi="宋体" w:cs="宋体" w:hint="eastAsia"/>
                <w:sz w:val="24"/>
                <w:szCs w:val="24"/>
              </w:rPr>
              <w:t>2</w:t>
            </w:r>
          </w:p>
        </w:tc>
        <w:tc>
          <w:tcPr>
            <w:tcW w:w="1134" w:type="dxa"/>
            <w:tcBorders>
              <w:top w:val="nil"/>
              <w:left w:val="nil"/>
              <w:bottom w:val="single" w:sz="4" w:space="0" w:color="auto"/>
              <w:right w:val="single" w:sz="4" w:space="0" w:color="auto"/>
            </w:tcBorders>
            <w:shd w:val="clear" w:color="auto" w:fill="auto"/>
            <w:vAlign w:val="center"/>
            <w:hideMark/>
          </w:tcPr>
          <w:p w14:paraId="167BA717" w14:textId="77777777" w:rsidR="009C1924" w:rsidRPr="00FC268B" w:rsidRDefault="009C1924" w:rsidP="00061474">
            <w:pPr>
              <w:jc w:val="center"/>
              <w:rPr>
                <w:rFonts w:ascii="宋体" w:eastAsia="宋体" w:hAnsi="宋体" w:cs="宋体"/>
                <w:sz w:val="24"/>
                <w:szCs w:val="24"/>
              </w:rPr>
            </w:pPr>
            <w:r w:rsidRPr="00FC268B">
              <w:rPr>
                <w:rFonts w:ascii="宋体" w:eastAsia="宋体" w:hAnsi="宋体" w:cs="宋体" w:hint="eastAsia"/>
                <w:sz w:val="24"/>
                <w:szCs w:val="24"/>
              </w:rPr>
              <w:t>7类 机械设备</w:t>
            </w:r>
          </w:p>
        </w:tc>
        <w:tc>
          <w:tcPr>
            <w:tcW w:w="1418" w:type="dxa"/>
            <w:tcBorders>
              <w:top w:val="nil"/>
              <w:left w:val="nil"/>
              <w:bottom w:val="single" w:sz="4" w:space="0" w:color="auto"/>
              <w:right w:val="single" w:sz="4" w:space="0" w:color="auto"/>
            </w:tcBorders>
            <w:shd w:val="clear" w:color="auto" w:fill="auto"/>
            <w:noWrap/>
            <w:vAlign w:val="center"/>
            <w:hideMark/>
          </w:tcPr>
          <w:p w14:paraId="20C5D7BA" w14:textId="77777777" w:rsidR="009C1924" w:rsidRPr="00FC268B" w:rsidRDefault="009C1924" w:rsidP="00061474">
            <w:pPr>
              <w:jc w:val="center"/>
              <w:rPr>
                <w:rFonts w:ascii="宋体" w:eastAsia="宋体" w:hAnsi="宋体" w:cs="宋体"/>
                <w:color w:val="333333"/>
                <w:sz w:val="24"/>
                <w:szCs w:val="24"/>
              </w:rPr>
            </w:pPr>
            <w:r w:rsidRPr="00FC268B">
              <w:rPr>
                <w:rFonts w:ascii="宋体" w:eastAsia="宋体" w:hAnsi="宋体" w:cs="宋体" w:hint="eastAsia"/>
                <w:color w:val="333333"/>
                <w:sz w:val="24"/>
                <w:szCs w:val="24"/>
              </w:rPr>
              <w:t>1914138</w:t>
            </w:r>
          </w:p>
        </w:tc>
        <w:tc>
          <w:tcPr>
            <w:tcW w:w="1134" w:type="dxa"/>
            <w:tcBorders>
              <w:top w:val="nil"/>
              <w:left w:val="nil"/>
              <w:bottom w:val="single" w:sz="4" w:space="0" w:color="auto"/>
              <w:right w:val="single" w:sz="4" w:space="0" w:color="auto"/>
            </w:tcBorders>
            <w:shd w:val="clear" w:color="auto" w:fill="auto"/>
            <w:noWrap/>
            <w:vAlign w:val="center"/>
            <w:hideMark/>
          </w:tcPr>
          <w:p w14:paraId="60F1C127" w14:textId="77777777" w:rsidR="009C1924" w:rsidRPr="00FC268B" w:rsidRDefault="009C1924" w:rsidP="00061474">
            <w:pPr>
              <w:jc w:val="center"/>
              <w:rPr>
                <w:rFonts w:ascii="宋体" w:eastAsia="宋体" w:hAnsi="宋体" w:cs="宋体"/>
                <w:color w:val="333333"/>
                <w:sz w:val="24"/>
                <w:szCs w:val="24"/>
              </w:rPr>
            </w:pPr>
            <w:r w:rsidRPr="00FC268B">
              <w:rPr>
                <w:rFonts w:ascii="宋体" w:eastAsia="宋体" w:hAnsi="宋体" w:cs="宋体" w:hint="eastAsia"/>
                <w:color w:val="333333"/>
                <w:sz w:val="24"/>
                <w:szCs w:val="24"/>
              </w:rPr>
              <w:t>ORIENT</w:t>
            </w:r>
          </w:p>
        </w:tc>
        <w:tc>
          <w:tcPr>
            <w:tcW w:w="2693" w:type="dxa"/>
            <w:tcBorders>
              <w:top w:val="nil"/>
              <w:left w:val="nil"/>
              <w:bottom w:val="single" w:sz="4" w:space="0" w:color="auto"/>
              <w:right w:val="single" w:sz="4" w:space="0" w:color="auto"/>
            </w:tcBorders>
            <w:shd w:val="clear" w:color="auto" w:fill="auto"/>
            <w:noWrap/>
            <w:vAlign w:val="center"/>
            <w:hideMark/>
          </w:tcPr>
          <w:p w14:paraId="358BD30E" w14:textId="77777777" w:rsidR="009C1924" w:rsidRPr="00FC268B" w:rsidRDefault="009C1924" w:rsidP="00061474">
            <w:pPr>
              <w:jc w:val="center"/>
              <w:rPr>
                <w:rFonts w:ascii="宋体" w:eastAsia="宋体" w:hAnsi="宋体" w:cs="宋体"/>
                <w:color w:val="333333"/>
                <w:sz w:val="24"/>
                <w:szCs w:val="24"/>
              </w:rPr>
            </w:pPr>
            <w:r w:rsidRPr="00FC268B">
              <w:rPr>
                <w:rFonts w:ascii="宋体" w:eastAsia="宋体" w:hAnsi="宋体" w:cs="宋体" w:hint="eastAsia"/>
                <w:color w:val="333333"/>
                <w:sz w:val="24"/>
                <w:szCs w:val="24"/>
              </w:rPr>
              <w:t>22012-12-14 至 20</w:t>
            </w:r>
            <w:r w:rsidRPr="00FC268B">
              <w:rPr>
                <w:rFonts w:ascii="宋体" w:eastAsia="宋体" w:hAnsi="宋体" w:cs="宋体"/>
                <w:color w:val="333333"/>
                <w:sz w:val="24"/>
                <w:szCs w:val="24"/>
              </w:rPr>
              <w:t>2</w:t>
            </w:r>
            <w:r w:rsidRPr="00FC268B">
              <w:rPr>
                <w:rFonts w:ascii="宋体" w:eastAsia="宋体" w:hAnsi="宋体" w:cs="宋体" w:hint="eastAsia"/>
                <w:color w:val="333333"/>
                <w:sz w:val="24"/>
                <w:szCs w:val="24"/>
              </w:rPr>
              <w:t>2-12-1</w:t>
            </w:r>
            <w:r w:rsidRPr="00FC268B">
              <w:rPr>
                <w:rFonts w:ascii="宋体" w:eastAsia="宋体" w:hAnsi="宋体" w:cs="宋体"/>
                <w:color w:val="333333"/>
                <w:sz w:val="24"/>
                <w:szCs w:val="24"/>
              </w:rPr>
              <w:t>3</w:t>
            </w:r>
          </w:p>
        </w:tc>
        <w:tc>
          <w:tcPr>
            <w:tcW w:w="1134" w:type="dxa"/>
            <w:tcBorders>
              <w:top w:val="nil"/>
              <w:left w:val="nil"/>
              <w:bottom w:val="single" w:sz="4" w:space="0" w:color="auto"/>
              <w:right w:val="single" w:sz="4" w:space="0" w:color="auto"/>
            </w:tcBorders>
            <w:shd w:val="clear" w:color="auto" w:fill="auto"/>
            <w:noWrap/>
            <w:vAlign w:val="center"/>
            <w:hideMark/>
          </w:tcPr>
          <w:p w14:paraId="502C8A6A" w14:textId="77777777" w:rsidR="009C1924" w:rsidRPr="00FC268B" w:rsidRDefault="009C1924"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有效</w:t>
            </w:r>
          </w:p>
        </w:tc>
      </w:tr>
    </w:tbl>
    <w:p w14:paraId="0460C198" w14:textId="77777777" w:rsidR="009C1924" w:rsidRPr="00FC268B" w:rsidRDefault="009C1924" w:rsidP="009C1924">
      <w:pPr>
        <w:widowControl/>
        <w:spacing w:beforeLines="100" w:before="312" w:afterLines="100" w:after="312" w:line="300" w:lineRule="auto"/>
        <w:ind w:firstLineChars="200" w:firstLine="480"/>
        <w:rPr>
          <w:rFonts w:ascii="宋体" w:eastAsia="宋体" w:hAnsi="宋体"/>
          <w:bCs/>
          <w:kern w:val="0"/>
          <w:sz w:val="24"/>
          <w:szCs w:val="24"/>
        </w:rPr>
      </w:pPr>
      <w:r w:rsidRPr="00FC268B">
        <w:rPr>
          <w:rFonts w:ascii="宋体" w:eastAsia="宋体" w:hAnsi="宋体" w:hint="eastAsia"/>
          <w:bCs/>
          <w:kern w:val="0"/>
          <w:sz w:val="24"/>
          <w:szCs w:val="24"/>
        </w:rPr>
        <w:lastRenderedPageBreak/>
        <w:t>特别说明：买受人应在每笔商标到期前完成续费</w:t>
      </w:r>
      <w:r w:rsidRPr="00FC268B">
        <w:rPr>
          <w:rFonts w:ascii="宋体" w:eastAsia="宋体" w:hAnsi="宋体"/>
          <w:bCs/>
          <w:kern w:val="0"/>
          <w:sz w:val="24"/>
          <w:szCs w:val="24"/>
        </w:rPr>
        <w:t>，</w:t>
      </w:r>
      <w:r w:rsidRPr="00FC268B">
        <w:rPr>
          <w:rFonts w:ascii="宋体" w:eastAsia="宋体" w:hAnsi="宋体" w:hint="eastAsia"/>
          <w:bCs/>
          <w:kern w:val="0"/>
          <w:sz w:val="24"/>
          <w:szCs w:val="24"/>
        </w:rPr>
        <w:t>每笔商标续费金额为人民币伍佰（</w:t>
      </w:r>
      <w:r w:rsidRPr="00FC268B">
        <w:rPr>
          <w:rFonts w:ascii="宋体" w:eastAsia="宋体" w:hAnsi="宋体"/>
          <w:bCs/>
          <w:kern w:val="0"/>
          <w:sz w:val="24"/>
          <w:szCs w:val="24"/>
        </w:rPr>
        <w:t>500</w:t>
      </w:r>
      <w:r w:rsidRPr="00FC268B">
        <w:rPr>
          <w:rFonts w:ascii="宋体" w:eastAsia="宋体" w:hAnsi="宋体" w:hint="eastAsia"/>
          <w:bCs/>
          <w:kern w:val="0"/>
          <w:sz w:val="24"/>
          <w:szCs w:val="24"/>
        </w:rPr>
        <w:t>）</w:t>
      </w:r>
      <w:r w:rsidRPr="00FC268B">
        <w:rPr>
          <w:rFonts w:ascii="宋体" w:eastAsia="宋体" w:hAnsi="宋体"/>
          <w:bCs/>
          <w:kern w:val="0"/>
          <w:sz w:val="24"/>
          <w:szCs w:val="24"/>
        </w:rPr>
        <w:t>元，续期完成后</w:t>
      </w:r>
      <w:r w:rsidRPr="00FC268B">
        <w:rPr>
          <w:rFonts w:ascii="宋体" w:eastAsia="宋体" w:hAnsi="宋体" w:hint="eastAsia"/>
          <w:bCs/>
          <w:kern w:val="0"/>
          <w:sz w:val="24"/>
          <w:szCs w:val="24"/>
        </w:rPr>
        <w:t>权利</w:t>
      </w:r>
      <w:r w:rsidRPr="00FC268B">
        <w:rPr>
          <w:rFonts w:ascii="宋体" w:eastAsia="宋体" w:hAnsi="宋体"/>
          <w:bCs/>
          <w:kern w:val="0"/>
          <w:sz w:val="24"/>
          <w:szCs w:val="24"/>
        </w:rPr>
        <w:t>期限</w:t>
      </w:r>
      <w:r w:rsidRPr="00FC268B">
        <w:rPr>
          <w:rFonts w:ascii="宋体" w:eastAsia="宋体" w:hAnsi="宋体" w:hint="eastAsia"/>
          <w:bCs/>
          <w:kern w:val="0"/>
          <w:sz w:val="24"/>
          <w:szCs w:val="24"/>
        </w:rPr>
        <w:t>为</w:t>
      </w:r>
      <w:r w:rsidRPr="00FC268B">
        <w:rPr>
          <w:rFonts w:ascii="宋体" w:eastAsia="宋体" w:hAnsi="宋体"/>
          <w:bCs/>
          <w:kern w:val="0"/>
          <w:sz w:val="24"/>
          <w:szCs w:val="24"/>
        </w:rPr>
        <w:t>10年。</w:t>
      </w:r>
    </w:p>
    <w:p w14:paraId="0EEF8B42" w14:textId="77777777" w:rsidR="009C1924" w:rsidRPr="00FC268B" w:rsidRDefault="009C1924" w:rsidP="009C1924">
      <w:pPr>
        <w:adjustRightInd w:val="0"/>
        <w:snapToGrid w:val="0"/>
        <w:spacing w:beforeLines="100" w:before="312" w:afterLines="100" w:after="312" w:line="300" w:lineRule="auto"/>
        <w:ind w:firstLineChars="200" w:firstLine="480"/>
        <w:rPr>
          <w:rFonts w:ascii="宋体" w:eastAsia="宋体" w:hAnsi="宋体" w:cs="Times New Roman"/>
          <w:sz w:val="24"/>
          <w:szCs w:val="24"/>
        </w:rPr>
      </w:pPr>
      <w:r w:rsidRPr="00FC268B">
        <w:rPr>
          <w:rFonts w:ascii="宋体" w:eastAsia="宋体" w:hAnsi="宋体" w:cs="Times New Roman" w:hint="eastAsia"/>
          <w:sz w:val="24"/>
          <w:szCs w:val="24"/>
        </w:rPr>
        <w:t>2.</w:t>
      </w:r>
      <w:r w:rsidRPr="00FC268B">
        <w:rPr>
          <w:rFonts w:ascii="宋体" w:eastAsia="宋体" w:hAnsi="宋体" w:cs="Times New Roman"/>
          <w:sz w:val="24"/>
          <w:szCs w:val="24"/>
        </w:rPr>
        <w:t xml:space="preserve"> </w:t>
      </w:r>
      <w:r w:rsidRPr="00FC268B">
        <w:rPr>
          <w:rFonts w:ascii="宋体" w:eastAsia="宋体" w:hAnsi="宋体" w:cs="Times New Roman" w:hint="eastAsia"/>
          <w:sz w:val="24"/>
          <w:szCs w:val="24"/>
        </w:rPr>
        <w:t>专利权</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4"/>
        <w:gridCol w:w="2762"/>
        <w:gridCol w:w="2117"/>
        <w:gridCol w:w="1350"/>
        <w:gridCol w:w="1413"/>
      </w:tblGrid>
      <w:tr w:rsidR="009C1924" w:rsidRPr="00FC268B" w14:paraId="247EDEFE" w14:textId="77777777" w:rsidTr="00061474">
        <w:trPr>
          <w:trHeight w:val="285"/>
          <w:jc w:val="center"/>
        </w:trPr>
        <w:tc>
          <w:tcPr>
            <w:tcW w:w="658" w:type="dxa"/>
            <w:shd w:val="clear" w:color="auto" w:fill="auto"/>
            <w:noWrap/>
            <w:vAlign w:val="center"/>
            <w:hideMark/>
          </w:tcPr>
          <w:p w14:paraId="16BE2ECF" w14:textId="77777777" w:rsidR="009C1924" w:rsidRPr="00FC268B" w:rsidRDefault="009C1924"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序号</w:t>
            </w:r>
          </w:p>
        </w:tc>
        <w:tc>
          <w:tcPr>
            <w:tcW w:w="2787" w:type="dxa"/>
            <w:shd w:val="clear" w:color="auto" w:fill="auto"/>
            <w:noWrap/>
            <w:vAlign w:val="center"/>
            <w:hideMark/>
          </w:tcPr>
          <w:p w14:paraId="191667C9" w14:textId="77777777" w:rsidR="009C1924" w:rsidRPr="00FC268B" w:rsidRDefault="009C1924"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专利名称</w:t>
            </w:r>
          </w:p>
        </w:tc>
        <w:tc>
          <w:tcPr>
            <w:tcW w:w="2135" w:type="dxa"/>
            <w:shd w:val="clear" w:color="auto" w:fill="auto"/>
            <w:noWrap/>
            <w:vAlign w:val="center"/>
            <w:hideMark/>
          </w:tcPr>
          <w:p w14:paraId="0B98406C" w14:textId="77777777" w:rsidR="009C1924" w:rsidRPr="00FC268B" w:rsidRDefault="009C1924"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申请号</w:t>
            </w:r>
          </w:p>
        </w:tc>
        <w:tc>
          <w:tcPr>
            <w:tcW w:w="1361" w:type="dxa"/>
            <w:shd w:val="clear" w:color="auto" w:fill="auto"/>
            <w:noWrap/>
            <w:vAlign w:val="center"/>
            <w:hideMark/>
          </w:tcPr>
          <w:p w14:paraId="6AEC1DC3" w14:textId="77777777" w:rsidR="009C1924" w:rsidRPr="00FC268B" w:rsidRDefault="009C1924"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公开（公告）日期</w:t>
            </w:r>
          </w:p>
        </w:tc>
        <w:tc>
          <w:tcPr>
            <w:tcW w:w="1355" w:type="dxa"/>
            <w:shd w:val="clear" w:color="auto" w:fill="auto"/>
            <w:noWrap/>
            <w:vAlign w:val="center"/>
            <w:hideMark/>
          </w:tcPr>
          <w:p w14:paraId="7F3EBA52" w14:textId="77777777" w:rsidR="009C1924" w:rsidRPr="00FC268B" w:rsidRDefault="009C1924"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法律状态（截至2</w:t>
            </w:r>
            <w:r w:rsidRPr="00FC268B">
              <w:rPr>
                <w:rFonts w:ascii="宋体" w:eastAsia="宋体" w:hAnsi="宋体" w:cs="宋体"/>
                <w:b/>
                <w:bCs/>
                <w:color w:val="000000"/>
                <w:sz w:val="24"/>
                <w:szCs w:val="24"/>
              </w:rPr>
              <w:t>022.</w:t>
            </w:r>
            <w:r w:rsidRPr="00FC268B">
              <w:rPr>
                <w:rFonts w:ascii="宋体" w:eastAsia="宋体" w:hAnsi="宋体" w:cs="宋体" w:hint="eastAsia"/>
                <w:b/>
                <w:bCs/>
                <w:color w:val="000000"/>
                <w:sz w:val="24"/>
                <w:szCs w:val="24"/>
              </w:rPr>
              <w:t>6</w:t>
            </w:r>
            <w:r w:rsidRPr="00FC268B">
              <w:rPr>
                <w:rFonts w:ascii="宋体" w:eastAsia="宋体" w:hAnsi="宋体" w:cs="宋体"/>
                <w:b/>
                <w:bCs/>
                <w:color w:val="000000"/>
                <w:sz w:val="24"/>
                <w:szCs w:val="24"/>
              </w:rPr>
              <w:t>.</w:t>
            </w:r>
            <w:r w:rsidRPr="00FC268B">
              <w:rPr>
                <w:rFonts w:ascii="宋体" w:eastAsia="宋体" w:hAnsi="宋体" w:cs="宋体" w:hint="eastAsia"/>
                <w:b/>
                <w:bCs/>
                <w:color w:val="000000"/>
                <w:sz w:val="24"/>
                <w:szCs w:val="24"/>
              </w:rPr>
              <w:t>1）</w:t>
            </w:r>
          </w:p>
        </w:tc>
      </w:tr>
      <w:tr w:rsidR="009C1924" w:rsidRPr="00FC268B" w14:paraId="73D59706" w14:textId="77777777" w:rsidTr="00061474">
        <w:trPr>
          <w:trHeight w:val="285"/>
          <w:jc w:val="center"/>
        </w:trPr>
        <w:tc>
          <w:tcPr>
            <w:tcW w:w="658" w:type="dxa"/>
            <w:shd w:val="clear" w:color="auto" w:fill="auto"/>
            <w:noWrap/>
            <w:vAlign w:val="center"/>
            <w:hideMark/>
          </w:tcPr>
          <w:p w14:paraId="323D6BD9" w14:textId="77777777" w:rsidR="009C1924" w:rsidRPr="00FC268B" w:rsidRDefault="009C1924" w:rsidP="00061474">
            <w:pPr>
              <w:jc w:val="center"/>
              <w:rPr>
                <w:rFonts w:ascii="宋体" w:eastAsia="宋体" w:hAnsi="宋体" w:cs="宋体"/>
                <w:color w:val="000000" w:themeColor="text1"/>
                <w:sz w:val="24"/>
                <w:szCs w:val="24"/>
              </w:rPr>
            </w:pPr>
            <w:r w:rsidRPr="00FC268B">
              <w:rPr>
                <w:rFonts w:ascii="宋体" w:eastAsia="宋体" w:hAnsi="宋体" w:cs="宋体"/>
                <w:color w:val="000000" w:themeColor="text1"/>
                <w:sz w:val="24"/>
                <w:szCs w:val="24"/>
              </w:rPr>
              <w:t>1</w:t>
            </w:r>
          </w:p>
        </w:tc>
        <w:tc>
          <w:tcPr>
            <w:tcW w:w="2787" w:type="dxa"/>
            <w:shd w:val="clear" w:color="auto" w:fill="auto"/>
            <w:noWrap/>
            <w:vAlign w:val="center"/>
          </w:tcPr>
          <w:p w14:paraId="795F38CC" w14:textId="77777777" w:rsidR="009C1924" w:rsidRPr="00FC268B" w:rsidRDefault="009C1924" w:rsidP="00061474">
            <w:pPr>
              <w:jc w:val="center"/>
              <w:rPr>
                <w:rFonts w:ascii="宋体" w:eastAsia="宋体" w:hAnsi="宋体" w:cs="宋体"/>
                <w:color w:val="000000" w:themeColor="text1"/>
                <w:sz w:val="24"/>
                <w:szCs w:val="24"/>
              </w:rPr>
            </w:pPr>
            <w:r w:rsidRPr="00FC268B">
              <w:rPr>
                <w:rFonts w:ascii="宋体" w:eastAsia="宋体" w:hAnsi="宋体" w:cs="Arial"/>
                <w:color w:val="000000" w:themeColor="text1"/>
                <w:sz w:val="24"/>
                <w:szCs w:val="24"/>
              </w:rPr>
              <w:t>增钙干化污泥渣的资源化利用方法</w:t>
            </w:r>
          </w:p>
        </w:tc>
        <w:tc>
          <w:tcPr>
            <w:tcW w:w="2135" w:type="dxa"/>
            <w:shd w:val="clear" w:color="auto" w:fill="auto"/>
            <w:noWrap/>
            <w:vAlign w:val="center"/>
          </w:tcPr>
          <w:p w14:paraId="5512E990" w14:textId="77777777" w:rsidR="009C1924" w:rsidRPr="00FC268B" w:rsidRDefault="009C1924" w:rsidP="00061474">
            <w:pPr>
              <w:jc w:val="center"/>
              <w:rPr>
                <w:rFonts w:ascii="宋体" w:eastAsia="宋体" w:hAnsi="宋体" w:cs="宋体"/>
                <w:color w:val="000000" w:themeColor="text1"/>
                <w:sz w:val="24"/>
                <w:szCs w:val="24"/>
              </w:rPr>
            </w:pPr>
            <w:r w:rsidRPr="00FC268B">
              <w:rPr>
                <w:rFonts w:ascii="宋体" w:eastAsia="宋体" w:hAnsi="宋体" w:cs="Arial"/>
                <w:color w:val="000000" w:themeColor="text1"/>
                <w:sz w:val="24"/>
                <w:szCs w:val="24"/>
              </w:rPr>
              <w:t>CN200910241514.5</w:t>
            </w:r>
          </w:p>
        </w:tc>
        <w:tc>
          <w:tcPr>
            <w:tcW w:w="1361" w:type="dxa"/>
            <w:shd w:val="clear" w:color="auto" w:fill="auto"/>
            <w:noWrap/>
            <w:vAlign w:val="center"/>
          </w:tcPr>
          <w:p w14:paraId="5197121A" w14:textId="77777777" w:rsidR="009C1924" w:rsidRPr="00FC268B" w:rsidRDefault="009C1924" w:rsidP="00061474">
            <w:pPr>
              <w:jc w:val="center"/>
              <w:rPr>
                <w:rFonts w:ascii="宋体" w:eastAsia="宋体" w:hAnsi="宋体" w:cs="宋体"/>
                <w:color w:val="000000" w:themeColor="text1"/>
                <w:sz w:val="24"/>
                <w:szCs w:val="24"/>
              </w:rPr>
            </w:pPr>
            <w:r w:rsidRPr="00FC268B">
              <w:rPr>
                <w:rFonts w:ascii="宋体" w:eastAsia="宋体" w:hAnsi="宋体" w:cs="Arial"/>
                <w:color w:val="000000" w:themeColor="text1"/>
                <w:sz w:val="24"/>
                <w:szCs w:val="24"/>
              </w:rPr>
              <w:t>2012-07-18</w:t>
            </w:r>
          </w:p>
        </w:tc>
        <w:tc>
          <w:tcPr>
            <w:tcW w:w="1355" w:type="dxa"/>
            <w:shd w:val="clear" w:color="auto" w:fill="auto"/>
            <w:noWrap/>
            <w:vAlign w:val="center"/>
          </w:tcPr>
          <w:p w14:paraId="2B9E52A7" w14:textId="77777777" w:rsidR="009C1924" w:rsidRPr="00FC268B" w:rsidRDefault="009C1924" w:rsidP="00061474">
            <w:pPr>
              <w:jc w:val="center"/>
              <w:rPr>
                <w:rFonts w:ascii="宋体" w:eastAsia="宋体" w:hAnsi="宋体" w:cs="宋体"/>
                <w:b/>
                <w:bCs/>
                <w:color w:val="000000" w:themeColor="text1"/>
                <w:sz w:val="24"/>
                <w:szCs w:val="24"/>
              </w:rPr>
            </w:pPr>
            <w:r w:rsidRPr="00FC268B">
              <w:rPr>
                <w:rFonts w:ascii="宋体" w:eastAsia="宋体" w:hAnsi="宋体" w:cs="Arial"/>
                <w:b/>
                <w:bCs/>
                <w:color w:val="000000" w:themeColor="text1"/>
                <w:sz w:val="24"/>
                <w:szCs w:val="24"/>
              </w:rPr>
              <w:t>授权</w:t>
            </w:r>
          </w:p>
        </w:tc>
      </w:tr>
    </w:tbl>
    <w:p w14:paraId="640FB085" w14:textId="77777777" w:rsidR="009C1924" w:rsidRPr="00FC268B" w:rsidRDefault="009C1924" w:rsidP="009C1924">
      <w:pPr>
        <w:widowControl/>
        <w:spacing w:beforeLines="100" w:before="312" w:afterLines="100" w:after="312" w:line="300" w:lineRule="auto"/>
        <w:ind w:firstLineChars="200" w:firstLine="480"/>
        <w:rPr>
          <w:rFonts w:ascii="宋体" w:eastAsia="宋体" w:hAnsi="宋体"/>
          <w:bCs/>
          <w:kern w:val="0"/>
          <w:sz w:val="24"/>
          <w:szCs w:val="24"/>
        </w:rPr>
      </w:pPr>
      <w:r w:rsidRPr="00FC268B">
        <w:rPr>
          <w:rFonts w:ascii="宋体" w:eastAsia="宋体" w:hAnsi="宋体" w:hint="eastAsia"/>
          <w:bCs/>
          <w:kern w:val="0"/>
          <w:sz w:val="24"/>
          <w:szCs w:val="24"/>
        </w:rPr>
        <w:t>特别说明：买受人应在</w:t>
      </w:r>
      <w:r w:rsidRPr="00FC268B">
        <w:rPr>
          <w:rFonts w:ascii="宋体" w:eastAsia="宋体" w:hAnsi="宋体"/>
          <w:bCs/>
          <w:kern w:val="0"/>
          <w:sz w:val="24"/>
          <w:szCs w:val="24"/>
        </w:rPr>
        <w:t>2022年7月25日</w:t>
      </w:r>
      <w:r w:rsidRPr="00FC268B">
        <w:rPr>
          <w:rFonts w:ascii="宋体" w:eastAsia="宋体" w:hAnsi="宋体" w:hint="eastAsia"/>
          <w:bCs/>
          <w:kern w:val="0"/>
          <w:sz w:val="24"/>
          <w:szCs w:val="24"/>
        </w:rPr>
        <w:t>前对此专利</w:t>
      </w:r>
      <w:r w:rsidRPr="00FC268B">
        <w:rPr>
          <w:rFonts w:ascii="宋体" w:eastAsia="宋体" w:hAnsi="宋体"/>
          <w:bCs/>
          <w:kern w:val="0"/>
          <w:sz w:val="24"/>
          <w:szCs w:val="24"/>
        </w:rPr>
        <w:t>办理恢复业务，</w:t>
      </w:r>
      <w:r w:rsidRPr="00FC268B">
        <w:rPr>
          <w:rFonts w:ascii="宋体" w:eastAsia="宋体" w:hAnsi="宋体" w:hint="eastAsia"/>
          <w:bCs/>
          <w:kern w:val="0"/>
          <w:sz w:val="24"/>
          <w:szCs w:val="24"/>
        </w:rPr>
        <w:t>并缴纳相关费用，预估金额为人民币捌仟伍佰(8,500)元。逾期后，</w:t>
      </w:r>
      <w:r w:rsidRPr="00FC268B">
        <w:rPr>
          <w:rFonts w:ascii="宋体" w:eastAsia="宋体" w:hAnsi="宋体"/>
          <w:bCs/>
          <w:kern w:val="0"/>
          <w:sz w:val="24"/>
          <w:szCs w:val="24"/>
        </w:rPr>
        <w:t>此项专利将不受相关法律保护</w:t>
      </w:r>
      <w:r w:rsidRPr="00FC268B">
        <w:rPr>
          <w:rFonts w:ascii="宋体" w:eastAsia="宋体" w:hAnsi="宋体" w:hint="eastAsia"/>
          <w:bCs/>
          <w:kern w:val="0"/>
          <w:sz w:val="24"/>
          <w:szCs w:val="24"/>
        </w:rPr>
        <w:t>，亦不得再次转让。</w:t>
      </w:r>
    </w:p>
    <w:p w14:paraId="09622FDD" w14:textId="5E750862" w:rsidR="00CF3C0E" w:rsidRPr="00A62A2D" w:rsidRDefault="002B282B">
      <w:pPr>
        <w:ind w:firstLineChars="200" w:firstLine="560"/>
        <w:rPr>
          <w:rFonts w:asciiTheme="minorEastAsia" w:hAnsiTheme="minorEastAsia" w:cs="Times New Roman"/>
          <w:sz w:val="28"/>
          <w:szCs w:val="28"/>
        </w:rPr>
      </w:pPr>
      <w:r w:rsidRPr="00A62A2D">
        <w:rPr>
          <w:rFonts w:asciiTheme="minorEastAsia" w:hAnsiTheme="minorEastAsia" w:cs="Times New Roman" w:hint="eastAsia"/>
          <w:sz w:val="28"/>
          <w:szCs w:val="28"/>
        </w:rPr>
        <w:t>四、竞买人条件</w:t>
      </w:r>
    </w:p>
    <w:p w14:paraId="16D2EF8E" w14:textId="7A5EAD3E" w:rsidR="00CF3C0E" w:rsidRPr="00A62A2D" w:rsidRDefault="002B282B">
      <w:pPr>
        <w:ind w:firstLineChars="200" w:firstLine="560"/>
        <w:rPr>
          <w:rFonts w:asciiTheme="minorEastAsia" w:hAnsiTheme="minorEastAsia" w:cs="Times New Roman"/>
          <w:sz w:val="28"/>
          <w:szCs w:val="28"/>
        </w:rPr>
      </w:pPr>
      <w:r w:rsidRPr="00A62A2D">
        <w:rPr>
          <w:rFonts w:asciiTheme="minorEastAsia" w:hAnsiTheme="minorEastAsia" w:cs="Times New Roman" w:hint="eastAsia"/>
          <w:sz w:val="28"/>
          <w:szCs w:val="28"/>
        </w:rPr>
        <w:t>（一）凡具备完全民事行为能力的公民、法人和其他组织均可参加竞买。</w:t>
      </w:r>
    </w:p>
    <w:p w14:paraId="353CCBE4" w14:textId="77777777" w:rsidR="00CF3C0E" w:rsidRPr="00A62A2D" w:rsidRDefault="002B282B">
      <w:pPr>
        <w:ind w:firstLineChars="200" w:firstLine="560"/>
        <w:rPr>
          <w:rFonts w:asciiTheme="minorEastAsia" w:hAnsiTheme="minorEastAsia" w:cs="Times New Roman"/>
          <w:sz w:val="28"/>
          <w:szCs w:val="28"/>
        </w:rPr>
      </w:pPr>
      <w:r w:rsidRPr="00A62A2D">
        <w:rPr>
          <w:rFonts w:asciiTheme="minorEastAsia" w:hAnsiTheme="minorEastAsia" w:cs="Times New Roman" w:hint="eastAsia"/>
          <w:sz w:val="28"/>
          <w:szCs w:val="28"/>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3DD14C33" w14:textId="77777777" w:rsidR="00E55AAA" w:rsidRPr="00A62A2D" w:rsidRDefault="002B282B">
      <w:pPr>
        <w:ind w:firstLineChars="200" w:firstLine="560"/>
        <w:rPr>
          <w:rFonts w:asciiTheme="minorEastAsia" w:hAnsiTheme="minorEastAsia" w:cs="宋体"/>
          <w:kern w:val="0"/>
          <w:sz w:val="28"/>
          <w:szCs w:val="28"/>
        </w:rPr>
      </w:pPr>
      <w:r w:rsidRPr="00A62A2D">
        <w:rPr>
          <w:rFonts w:asciiTheme="minorEastAsia" w:hAnsiTheme="minorEastAsia" w:cs="Times New Roman" w:hint="eastAsia"/>
          <w:sz w:val="28"/>
          <w:szCs w:val="28"/>
        </w:rPr>
        <w:t>（三）法律、行政法规和司法解释对本标的物买受人资格或者条件有特殊规定的，买受人应当具备规定的资格或条件。</w:t>
      </w:r>
    </w:p>
    <w:p w14:paraId="7866B13B" w14:textId="0C15DD23" w:rsidR="00CF3C0E" w:rsidRPr="00A62A2D" w:rsidRDefault="002B282B">
      <w:pPr>
        <w:ind w:firstLineChars="200" w:firstLine="560"/>
        <w:rPr>
          <w:rFonts w:asciiTheme="minorEastAsia" w:hAnsiTheme="minorEastAsia" w:cs="Times New Roman"/>
          <w:sz w:val="28"/>
          <w:szCs w:val="28"/>
        </w:rPr>
      </w:pPr>
      <w:r w:rsidRPr="00A62A2D">
        <w:rPr>
          <w:rFonts w:asciiTheme="minorEastAsia" w:hAnsiTheme="minorEastAsia" w:cs="宋体" w:hint="eastAsia"/>
          <w:kern w:val="0"/>
          <w:sz w:val="28"/>
          <w:szCs w:val="28"/>
        </w:rPr>
        <w:t>（四）因不符合条件参加竞买的，由竞买人自行承担相应的法律</w:t>
      </w:r>
      <w:r w:rsidRPr="00A62A2D">
        <w:rPr>
          <w:rFonts w:asciiTheme="minorEastAsia" w:hAnsiTheme="minorEastAsia" w:cs="宋体" w:hint="eastAsia"/>
          <w:kern w:val="0"/>
          <w:sz w:val="28"/>
          <w:szCs w:val="28"/>
        </w:rPr>
        <w:lastRenderedPageBreak/>
        <w:t>责任。</w:t>
      </w:r>
    </w:p>
    <w:p w14:paraId="16AA289C" w14:textId="25739703"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五、竞价</w:t>
      </w:r>
      <w:r w:rsidRPr="00A62A2D">
        <w:rPr>
          <w:rFonts w:asciiTheme="minorEastAsia" w:hAnsiTheme="minorEastAsia" w:cs="宋体"/>
          <w:kern w:val="0"/>
          <w:sz w:val="28"/>
          <w:szCs w:val="28"/>
        </w:rPr>
        <w:t>方式</w:t>
      </w:r>
    </w:p>
    <w:p w14:paraId="18E4AC09"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17A89410" w14:textId="523063DB"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六</w:t>
      </w:r>
      <w:r w:rsidRPr="00A62A2D">
        <w:rPr>
          <w:rFonts w:asciiTheme="minorEastAsia" w:hAnsiTheme="minorEastAsia" w:cs="宋体"/>
          <w:kern w:val="0"/>
          <w:sz w:val="28"/>
          <w:szCs w:val="28"/>
        </w:rPr>
        <w:t>、</w:t>
      </w:r>
      <w:r w:rsidRPr="00A62A2D">
        <w:rPr>
          <w:rFonts w:asciiTheme="minorEastAsia" w:hAnsiTheme="minorEastAsia" w:cs="宋体" w:hint="eastAsia"/>
          <w:kern w:val="0"/>
          <w:sz w:val="28"/>
          <w:szCs w:val="28"/>
        </w:rPr>
        <w:t>优先</w:t>
      </w:r>
      <w:r w:rsidRPr="00A62A2D">
        <w:rPr>
          <w:rFonts w:asciiTheme="minorEastAsia" w:hAnsiTheme="minorEastAsia" w:cs="宋体"/>
          <w:kern w:val="0"/>
          <w:sz w:val="28"/>
          <w:szCs w:val="28"/>
        </w:rPr>
        <w:t>购买人</w:t>
      </w:r>
    </w:p>
    <w:p w14:paraId="4703CF06" w14:textId="77777777" w:rsidR="009B6058"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本次</w:t>
      </w:r>
      <w:r w:rsidRPr="00A62A2D">
        <w:rPr>
          <w:rFonts w:asciiTheme="minorEastAsia" w:hAnsiTheme="minorEastAsia" w:cs="宋体"/>
          <w:kern w:val="0"/>
          <w:sz w:val="28"/>
          <w:szCs w:val="28"/>
        </w:rPr>
        <w:t>竞价活动</w:t>
      </w:r>
      <w:r w:rsidRPr="00A62A2D">
        <w:rPr>
          <w:rFonts w:asciiTheme="minorEastAsia" w:hAnsiTheme="minorEastAsia" w:cs="宋体" w:hint="eastAsia"/>
          <w:kern w:val="0"/>
          <w:sz w:val="28"/>
          <w:szCs w:val="28"/>
        </w:rPr>
        <w:t>如若</w:t>
      </w:r>
      <w:r w:rsidRPr="00A62A2D">
        <w:rPr>
          <w:rFonts w:asciiTheme="minorEastAsia" w:hAnsiTheme="minorEastAsia" w:cs="宋体"/>
          <w:kern w:val="0"/>
          <w:sz w:val="28"/>
          <w:szCs w:val="28"/>
        </w:rPr>
        <w:t>存在优先竞买人</w:t>
      </w:r>
      <w:r w:rsidRPr="00A62A2D">
        <w:rPr>
          <w:rFonts w:asciiTheme="minorEastAsia" w:hAnsiTheme="minorEastAsia" w:cs="宋体" w:hint="eastAsia"/>
          <w:kern w:val="0"/>
          <w:sz w:val="28"/>
          <w:szCs w:val="28"/>
        </w:rPr>
        <w:t>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3944E588" w14:textId="54A7DE31"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七、保证金</w:t>
      </w:r>
    </w:p>
    <w:p w14:paraId="23266355"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w:t>
      </w:r>
      <w:r w:rsidRPr="00A62A2D">
        <w:rPr>
          <w:rFonts w:asciiTheme="minorEastAsia" w:hAnsiTheme="minorEastAsia" w:cs="宋体" w:hint="eastAsia"/>
          <w:kern w:val="0"/>
          <w:sz w:val="28"/>
          <w:szCs w:val="28"/>
        </w:rPr>
        <w:lastRenderedPageBreak/>
        <w:t>未能竞得者的保证金以及竞价未成交的（即流拍的）竞买人的保证金在竞价活动结束后即时解冻，保证金冻结期间不计利息。</w:t>
      </w:r>
    </w:p>
    <w:p w14:paraId="12BD6DF4" w14:textId="21EE2F7B"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如因竞买人未能及时完成报名及保证金交纳手续，导致京东在竞价结束前未能全额收到竞买人交纳的保证金，无法</w:t>
      </w:r>
      <w:r w:rsidR="002E05AC" w:rsidRPr="00A62A2D">
        <w:rPr>
          <w:rFonts w:asciiTheme="minorEastAsia" w:hAnsiTheme="minorEastAsia" w:cs="宋体" w:hint="eastAsia"/>
          <w:kern w:val="0"/>
          <w:sz w:val="28"/>
          <w:szCs w:val="28"/>
        </w:rPr>
        <w:t>为竞买人开通竞买权限，所产生的一切后果由竞买人自行承担，上拍机构、管理人、</w:t>
      </w:r>
      <w:r w:rsidRPr="00A62A2D">
        <w:rPr>
          <w:rFonts w:asciiTheme="minorEastAsia" w:hAnsiTheme="minorEastAsia" w:cs="宋体" w:hint="eastAsia"/>
          <w:kern w:val="0"/>
          <w:sz w:val="28"/>
          <w:szCs w:val="28"/>
        </w:rPr>
        <w:t>京东平台均不就此承担任何责任</w:t>
      </w:r>
      <w:r w:rsidR="009B6058" w:rsidRPr="00A62A2D">
        <w:rPr>
          <w:rFonts w:asciiTheme="minorEastAsia" w:hAnsiTheme="minorEastAsia" w:cs="宋体" w:hint="eastAsia"/>
          <w:kern w:val="0"/>
          <w:sz w:val="28"/>
          <w:szCs w:val="28"/>
        </w:rPr>
        <w:t>。</w:t>
      </w:r>
    </w:p>
    <w:p w14:paraId="038FC997" w14:textId="77777777" w:rsidR="00E55AAA" w:rsidRPr="00A62A2D" w:rsidRDefault="002B282B" w:rsidP="00E55AAA">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2DF248B4" w14:textId="3ECE1887" w:rsidR="00CF3C0E" w:rsidRPr="00A62A2D" w:rsidRDefault="002B282B" w:rsidP="00E55AAA">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银行支付</w:t>
      </w:r>
      <w:r w:rsidRPr="00A62A2D">
        <w:rPr>
          <w:rFonts w:asciiTheme="minorEastAsia" w:hAnsiTheme="minorEastAsia" w:cs="宋体"/>
          <w:kern w:val="0"/>
          <w:sz w:val="28"/>
          <w:szCs w:val="28"/>
        </w:rPr>
        <w:t>限额：https://help.jd.com/user/issue/359-1659.html</w:t>
      </w:r>
    </w:p>
    <w:p w14:paraId="25350318" w14:textId="089A8378" w:rsidR="00E55AAA" w:rsidRPr="00A62A2D" w:rsidRDefault="002B282B" w:rsidP="00E55AAA">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个人/企业参拍</w:t>
      </w:r>
      <w:r w:rsidRPr="00A62A2D">
        <w:rPr>
          <w:rFonts w:asciiTheme="minorEastAsia" w:hAnsiTheme="minorEastAsia" w:cs="宋体"/>
          <w:kern w:val="0"/>
          <w:sz w:val="28"/>
          <w:szCs w:val="28"/>
        </w:rPr>
        <w:t>流程</w:t>
      </w:r>
      <w:r w:rsidRPr="00A62A2D">
        <w:rPr>
          <w:rFonts w:asciiTheme="minorEastAsia" w:hAnsiTheme="minorEastAsia" w:cs="宋体" w:hint="eastAsia"/>
          <w:kern w:val="0"/>
          <w:sz w:val="28"/>
          <w:szCs w:val="28"/>
        </w:rPr>
        <w:t>：</w:t>
      </w:r>
      <w:hyperlink r:id="rId8" w:history="1">
        <w:r w:rsidR="00E55AAA" w:rsidRPr="00A62A2D">
          <w:rPr>
            <w:rFonts w:hint="eastAsia"/>
          </w:rPr>
          <w:t>https://auction.jd.com/bankrupt.html</w:t>
        </w:r>
      </w:hyperlink>
    </w:p>
    <w:p w14:paraId="09B55577" w14:textId="1E831122" w:rsidR="00CF3C0E" w:rsidRPr="00A62A2D" w:rsidRDefault="002B282B" w:rsidP="00E55AAA">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kern w:val="0"/>
          <w:sz w:val="28"/>
          <w:szCs w:val="28"/>
        </w:rPr>
        <w:t>在</w:t>
      </w:r>
      <w:r w:rsidRPr="00A62A2D">
        <w:rPr>
          <w:rFonts w:asciiTheme="minorEastAsia" w:hAnsiTheme="minorEastAsia" w:cs="宋体" w:hint="eastAsia"/>
          <w:kern w:val="0"/>
          <w:sz w:val="28"/>
          <w:szCs w:val="28"/>
        </w:rPr>
        <w:t>参拍</w:t>
      </w:r>
      <w:r w:rsidRPr="00A62A2D">
        <w:rPr>
          <w:rFonts w:asciiTheme="minorEastAsia" w:hAnsiTheme="minorEastAsia" w:cs="宋体"/>
          <w:kern w:val="0"/>
          <w:sz w:val="28"/>
          <w:szCs w:val="28"/>
        </w:rPr>
        <w:t>、缴纳保证金过程中，如有疑问，请拨打京东拍卖服务热线：4006229586。</w:t>
      </w:r>
    </w:p>
    <w:p w14:paraId="0C9C7805"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八、余款</w:t>
      </w:r>
      <w:r w:rsidRPr="00A62A2D">
        <w:rPr>
          <w:rFonts w:asciiTheme="minorEastAsia" w:hAnsiTheme="minorEastAsia" w:cs="宋体"/>
          <w:kern w:val="0"/>
          <w:sz w:val="28"/>
          <w:szCs w:val="28"/>
        </w:rPr>
        <w:t>交纳</w:t>
      </w:r>
    </w:p>
    <w:p w14:paraId="69B51DB9"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竞价成交后，标的物竞得者原锁定的保证金自动转入管理人指定账户。请</w:t>
      </w:r>
      <w:r w:rsidRPr="00A62A2D">
        <w:rPr>
          <w:rFonts w:asciiTheme="minorEastAsia" w:hAnsiTheme="minorEastAsia" w:cs="宋体"/>
          <w:kern w:val="0"/>
          <w:sz w:val="28"/>
          <w:szCs w:val="28"/>
        </w:rPr>
        <w:t>及时与管理人联系。</w:t>
      </w:r>
    </w:p>
    <w:p w14:paraId="64422E1A" w14:textId="3A6BF7B6"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九</w:t>
      </w:r>
      <w:r w:rsidRPr="00A62A2D">
        <w:rPr>
          <w:rFonts w:asciiTheme="minorEastAsia" w:hAnsiTheme="minorEastAsia" w:cs="宋体"/>
          <w:kern w:val="0"/>
          <w:sz w:val="28"/>
          <w:szCs w:val="28"/>
        </w:rPr>
        <w:t>、</w:t>
      </w:r>
      <w:r w:rsidRPr="00A62A2D">
        <w:rPr>
          <w:rFonts w:asciiTheme="minorEastAsia" w:hAnsiTheme="minorEastAsia" w:cs="宋体" w:hint="eastAsia"/>
          <w:kern w:val="0"/>
          <w:sz w:val="28"/>
          <w:szCs w:val="28"/>
        </w:rPr>
        <w:t>标的咨询</w:t>
      </w:r>
      <w:r w:rsidRPr="00A62A2D">
        <w:rPr>
          <w:rFonts w:asciiTheme="minorEastAsia" w:hAnsiTheme="minorEastAsia" w:cs="宋体"/>
          <w:kern w:val="0"/>
          <w:sz w:val="28"/>
          <w:szCs w:val="28"/>
        </w:rPr>
        <w:t>与</w:t>
      </w:r>
      <w:r w:rsidRPr="00A62A2D">
        <w:rPr>
          <w:rFonts w:asciiTheme="minorEastAsia" w:hAnsiTheme="minorEastAsia" w:cs="宋体" w:hint="eastAsia"/>
          <w:kern w:val="0"/>
          <w:sz w:val="28"/>
          <w:szCs w:val="28"/>
        </w:rPr>
        <w:t>查看</w:t>
      </w:r>
    </w:p>
    <w:p w14:paraId="76910716" w14:textId="77777777" w:rsidR="009B6058"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本次竞价是经法定公告期和展示期后才举行的，竞价标的物已知及可能存在的瑕疵已在本次竞价资料中作了详尽的说明。管理人对竞价标的物所作的说明，仅供竞买人参考，不构成对标的物的任</w:t>
      </w:r>
      <w:r w:rsidRPr="00A62A2D">
        <w:rPr>
          <w:rFonts w:asciiTheme="minorEastAsia" w:hAnsiTheme="minorEastAsia" w:cs="宋体" w:hint="eastAsia"/>
          <w:kern w:val="0"/>
          <w:sz w:val="28"/>
          <w:szCs w:val="28"/>
        </w:rPr>
        <w:lastRenderedPageBreak/>
        <w:t>何担保。</w:t>
      </w:r>
      <w:r w:rsidR="00BB187A" w:rsidRPr="00A62A2D">
        <w:rPr>
          <w:rFonts w:asciiTheme="minorEastAsia" w:hAnsiTheme="minorEastAsia" w:cs="宋体" w:hint="eastAsia"/>
          <w:kern w:val="0"/>
          <w:sz w:val="28"/>
          <w:szCs w:val="28"/>
        </w:rPr>
        <w:t>本次参加拍卖的标的为无形资产，故管理人不设置看样程序，</w:t>
      </w:r>
      <w:r w:rsidRPr="00A62A2D">
        <w:rPr>
          <w:rFonts w:asciiTheme="minorEastAsia" w:hAnsiTheme="minorEastAsia" w:cs="宋体" w:hint="eastAsia"/>
          <w:kern w:val="0"/>
          <w:sz w:val="28"/>
          <w:szCs w:val="28"/>
        </w:rPr>
        <w:t>请竞买人在竞价前必须仔细审查竞价标的物，调查是否存在瑕疵，认真研究查看所竞买标的物的实际情况，有意者请亲自向管理人咨询，未咨询的竞买人视为对本标的现状认可，责任自负。竞买人慎重决定竞买行为，竞买人一旦作出竞买决定，即表明已完全了解，并接受标的物现状和一切已知及未知的瑕疵。</w:t>
      </w:r>
    </w:p>
    <w:p w14:paraId="59EF8ADD" w14:textId="34C9BD32"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十、标的移交</w:t>
      </w:r>
    </w:p>
    <w:p w14:paraId="55AF1DF2"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对竞价标的能否办理过户手续、办理时间、限购等情况，请竞买人在竞买前自行向管理人或有关部门咨询确认，因标的物现状及存在瑕疵等原因不能或者延迟办理过户手续及办理二次过户造成费用增加的后果，</w:t>
      </w:r>
      <w:r w:rsidRPr="00A62A2D">
        <w:rPr>
          <w:rFonts w:asciiTheme="minorEastAsia" w:hAnsiTheme="minorEastAsia" w:cs="宋体"/>
          <w:kern w:val="0"/>
          <w:sz w:val="28"/>
          <w:szCs w:val="28"/>
        </w:rPr>
        <w:t>由竞买人</w:t>
      </w:r>
      <w:r w:rsidRPr="00A62A2D">
        <w:rPr>
          <w:rFonts w:asciiTheme="minorEastAsia" w:hAnsiTheme="minorEastAsia" w:cs="宋体" w:hint="eastAsia"/>
          <w:kern w:val="0"/>
          <w:sz w:val="28"/>
          <w:szCs w:val="28"/>
        </w:rPr>
        <w:t>自负，管理人不作过户的任何承诺，不承担过户涉及的应由买受人承担的费用。</w:t>
      </w:r>
    </w:p>
    <w:p w14:paraId="3A1CA8B4"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竞价成交后，买受人将竞价成交价余款缴纳完毕，管理人确认该款项到账后，买受人（自然人的应携带身份证原件，单位的应委托代理人携带营业执照、授权委托书及代理人身份证件原件等</w:t>
      </w:r>
      <w:r w:rsidRPr="00A62A2D">
        <w:rPr>
          <w:rFonts w:asciiTheme="minorEastAsia" w:hAnsiTheme="minorEastAsia" w:cs="宋体"/>
          <w:kern w:val="0"/>
          <w:sz w:val="28"/>
          <w:szCs w:val="28"/>
        </w:rPr>
        <w:t>相关证明材料</w:t>
      </w:r>
      <w:r w:rsidRPr="00A62A2D">
        <w:rPr>
          <w:rFonts w:asciiTheme="minorEastAsia" w:hAnsiTheme="minorEastAsia" w:cs="宋体" w:hint="eastAsia"/>
          <w:kern w:val="0"/>
          <w:sz w:val="28"/>
          <w:szCs w:val="28"/>
        </w:rPr>
        <w:t>）到管理人处办理有关移交手续。买受人支付完全部竞价成交价款后，管理人与买受人办理完毕相关移交手续后方可提取其竞价成交的财产。</w:t>
      </w:r>
    </w:p>
    <w:p w14:paraId="7880C86B" w14:textId="3F119A0E"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十一</w:t>
      </w:r>
      <w:r w:rsidRPr="00A62A2D">
        <w:rPr>
          <w:rFonts w:asciiTheme="minorEastAsia" w:hAnsiTheme="minorEastAsia" w:cs="宋体"/>
          <w:kern w:val="0"/>
          <w:sz w:val="28"/>
          <w:szCs w:val="28"/>
        </w:rPr>
        <w:t>、</w:t>
      </w:r>
      <w:r w:rsidRPr="00A62A2D">
        <w:rPr>
          <w:rFonts w:asciiTheme="minorEastAsia" w:hAnsiTheme="minorEastAsia" w:cs="宋体" w:hint="eastAsia"/>
          <w:kern w:val="0"/>
          <w:sz w:val="28"/>
          <w:szCs w:val="28"/>
        </w:rPr>
        <w:t>税费承担</w:t>
      </w:r>
    </w:p>
    <w:p w14:paraId="7F95B890"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本次竞价活动计价货币为人民币，竞价时的起拍价、成交价均不含买受人在竞价标的物交割、过户时所发生的全部费用和税费。</w:t>
      </w:r>
      <w:r w:rsidRPr="00A62A2D">
        <w:rPr>
          <w:rFonts w:asciiTheme="minorEastAsia" w:hAnsiTheme="minorEastAsia" w:cs="宋体" w:hint="eastAsia"/>
          <w:kern w:val="0"/>
          <w:sz w:val="28"/>
          <w:szCs w:val="28"/>
        </w:rPr>
        <w:lastRenderedPageBreak/>
        <w:t>标的物交付手续由买受人自行办理，所有涉及的税费及办理权证所需费用按法律规定办理。</w:t>
      </w:r>
    </w:p>
    <w:p w14:paraId="2DD66AB8" w14:textId="214FD69E"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十二、买受人</w:t>
      </w:r>
      <w:r w:rsidRPr="00A62A2D">
        <w:rPr>
          <w:rFonts w:asciiTheme="minorEastAsia" w:hAnsiTheme="minorEastAsia" w:cs="宋体"/>
          <w:kern w:val="0"/>
          <w:sz w:val="28"/>
          <w:szCs w:val="28"/>
        </w:rPr>
        <w:t>及时</w:t>
      </w:r>
      <w:r w:rsidRPr="00A62A2D">
        <w:rPr>
          <w:rFonts w:asciiTheme="minorEastAsia" w:hAnsiTheme="minorEastAsia" w:cs="宋体" w:hint="eastAsia"/>
          <w:kern w:val="0"/>
          <w:sz w:val="28"/>
          <w:szCs w:val="28"/>
        </w:rPr>
        <w:t>处理</w:t>
      </w:r>
      <w:r w:rsidRPr="00A62A2D">
        <w:rPr>
          <w:rFonts w:asciiTheme="minorEastAsia" w:hAnsiTheme="minorEastAsia" w:cs="宋体"/>
          <w:kern w:val="0"/>
          <w:sz w:val="28"/>
          <w:szCs w:val="28"/>
        </w:rPr>
        <w:t>竞价后事宜</w:t>
      </w:r>
    </w:p>
    <w:p w14:paraId="06BDCA48" w14:textId="77777777" w:rsidR="009B6058"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买受人逾期未支付竞价款或未办理交接手续是</w:t>
      </w:r>
      <w:r w:rsidRPr="00A62A2D">
        <w:rPr>
          <w:rFonts w:asciiTheme="minorEastAsia" w:hAnsiTheme="minorEastAsia" w:cs="宋体"/>
          <w:kern w:val="0"/>
          <w:sz w:val="28"/>
          <w:szCs w:val="28"/>
        </w:rPr>
        <w:t>悔拍行为</w:t>
      </w:r>
      <w:r w:rsidRPr="00A62A2D">
        <w:rPr>
          <w:rFonts w:asciiTheme="minorEastAsia" w:hAnsiTheme="minorEastAsia" w:cs="宋体" w:hint="eastAsia"/>
          <w:kern w:val="0"/>
          <w:sz w:val="28"/>
          <w:szCs w:val="28"/>
        </w:rPr>
        <w:t>。买受人悔拍的，管理人可以重新竞价，买受人交纳的保证金不予退还。悔拍后重新竞价的，原买受人不得参加竞价。</w:t>
      </w:r>
    </w:p>
    <w:p w14:paraId="760F3E5D" w14:textId="7256CB2F" w:rsidR="009B6058"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买受人付款后应及时提取标的物，并办理交接手续，逾期不办理的，买受人应支付由此产生的费用，并承担本标的物可能发生的损毁、灭失等后果。</w:t>
      </w:r>
    </w:p>
    <w:p w14:paraId="5367DA66" w14:textId="77777777" w:rsidR="009B6058"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十三、参加竞买的人应当遵守《竞买须知》的规定，不得阻挠其他竞买人竞价，不得操纵、垄断竞价价格，严禁竞买人恶意串标，上述行为一经发现，将取消其竞买资格，并追究相关的法律责任。</w:t>
      </w:r>
    </w:p>
    <w:p w14:paraId="38B510E1" w14:textId="77777777" w:rsidR="009B6058"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十四、根据法律规定，破产受理法院与</w:t>
      </w:r>
      <w:r w:rsidRPr="00A62A2D">
        <w:rPr>
          <w:rFonts w:asciiTheme="minorEastAsia" w:hAnsiTheme="minorEastAsia" w:cs="宋体"/>
          <w:kern w:val="0"/>
          <w:sz w:val="28"/>
          <w:szCs w:val="28"/>
        </w:rPr>
        <w:t>管理人</w:t>
      </w:r>
      <w:r w:rsidRPr="00A62A2D">
        <w:rPr>
          <w:rFonts w:asciiTheme="minorEastAsia" w:hAnsiTheme="minorEastAsia" w:cs="宋体" w:hint="eastAsia"/>
          <w:kern w:val="0"/>
          <w:sz w:val="28"/>
          <w:szCs w:val="28"/>
        </w:rPr>
        <w:t>有权在竞价开始前、竞价过程中，中止竞价或撤回竞价。因网络或其他不可抗力导致竞价无法正常进行的，管理人待以上因素消除后视情决定重新竞价，并不承担因此造成的损失。</w:t>
      </w:r>
    </w:p>
    <w:p w14:paraId="7BFEBC15" w14:textId="77777777" w:rsidR="009B6058"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十五、为便于买受人及时收到相关的法律文书及</w:t>
      </w:r>
      <w:r w:rsidRPr="00A62A2D">
        <w:rPr>
          <w:rFonts w:asciiTheme="minorEastAsia" w:hAnsiTheme="minorEastAsia" w:cs="宋体"/>
          <w:kern w:val="0"/>
          <w:sz w:val="28"/>
          <w:szCs w:val="28"/>
        </w:rPr>
        <w:t>通知</w:t>
      </w:r>
      <w:r w:rsidRPr="00A62A2D">
        <w:rPr>
          <w:rFonts w:asciiTheme="minorEastAsia" w:hAnsiTheme="minorEastAsia" w:cs="宋体" w:hint="eastAsia"/>
          <w:kern w:val="0"/>
          <w:sz w:val="28"/>
          <w:szCs w:val="28"/>
        </w:rPr>
        <w:t>，竞买人在竞价前如实向京东网络竞价平台提供确切的送达地址或者主动与管理人联系。如需更改地址，买受人应及时与管理人联系确认更改。因提供的送达地址不确切，或未及时告知变更地址，导致有关</w:t>
      </w:r>
      <w:r w:rsidRPr="00A62A2D">
        <w:rPr>
          <w:rFonts w:asciiTheme="minorEastAsia" w:hAnsiTheme="minorEastAsia" w:cs="宋体" w:hint="eastAsia"/>
          <w:kern w:val="0"/>
          <w:sz w:val="28"/>
          <w:szCs w:val="28"/>
        </w:rPr>
        <w:lastRenderedPageBreak/>
        <w:t>法律文书及</w:t>
      </w:r>
      <w:r w:rsidRPr="00A62A2D">
        <w:rPr>
          <w:rFonts w:asciiTheme="minorEastAsia" w:hAnsiTheme="minorEastAsia" w:cs="宋体"/>
          <w:kern w:val="0"/>
          <w:sz w:val="28"/>
          <w:szCs w:val="28"/>
        </w:rPr>
        <w:t>通知</w:t>
      </w:r>
      <w:r w:rsidRPr="00A62A2D">
        <w:rPr>
          <w:rFonts w:asciiTheme="minorEastAsia" w:hAnsiTheme="minorEastAsia" w:cs="宋体" w:hint="eastAsia"/>
          <w:kern w:val="0"/>
          <w:sz w:val="28"/>
          <w:szCs w:val="28"/>
        </w:rPr>
        <w:t>无法送达的，由竞买人自行承担由此可能产生的法律后果。</w:t>
      </w:r>
    </w:p>
    <w:p w14:paraId="15C8D8CE" w14:textId="057F341C"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十六、竞买人在竞价前请务必仔细阅读公告、须知、标的详情。本规则其他未尽事宜，请予咨询。</w:t>
      </w:r>
    </w:p>
    <w:p w14:paraId="55322702"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凡发现竞价中有违规行为，可如实举报。</w:t>
      </w:r>
    </w:p>
    <w:p w14:paraId="000F5F35" w14:textId="77777777" w:rsidR="00CF3C0E" w:rsidRPr="00A62A2D" w:rsidRDefault="002B282B">
      <w:pPr>
        <w:widowControl/>
        <w:shd w:val="clear" w:color="auto" w:fill="FFFFFF"/>
        <w:spacing w:line="270" w:lineRule="atLeast"/>
        <w:ind w:firstLineChars="200" w:firstLine="560"/>
        <w:jc w:val="left"/>
        <w:rPr>
          <w:rFonts w:asciiTheme="minorEastAsia" w:hAnsiTheme="minorEastAsia" w:cs="宋体"/>
          <w:kern w:val="0"/>
          <w:sz w:val="28"/>
          <w:szCs w:val="28"/>
        </w:rPr>
      </w:pPr>
      <w:r w:rsidRPr="00A62A2D">
        <w:rPr>
          <w:rFonts w:asciiTheme="minorEastAsia" w:hAnsiTheme="minorEastAsia" w:cs="宋体" w:hint="eastAsia"/>
          <w:kern w:val="0"/>
          <w:sz w:val="28"/>
          <w:szCs w:val="28"/>
        </w:rPr>
        <w:t>京东技术咨询电话：4006229586</w:t>
      </w:r>
    </w:p>
    <w:p w14:paraId="68C421CF" w14:textId="77777777" w:rsidR="00CF3C0E" w:rsidRPr="00A62A2D" w:rsidRDefault="00CF3C0E" w:rsidP="00E55AAA">
      <w:pPr>
        <w:widowControl/>
        <w:shd w:val="clear" w:color="auto" w:fill="FFFFFF"/>
        <w:spacing w:line="270" w:lineRule="atLeast"/>
        <w:ind w:firstLineChars="200" w:firstLine="560"/>
        <w:jc w:val="center"/>
        <w:rPr>
          <w:rFonts w:asciiTheme="minorEastAsia" w:hAnsiTheme="minorEastAsia" w:cs="宋体"/>
          <w:kern w:val="0"/>
          <w:sz w:val="28"/>
          <w:szCs w:val="28"/>
        </w:rPr>
      </w:pPr>
    </w:p>
    <w:p w14:paraId="66399569" w14:textId="730308E4" w:rsidR="000374AC" w:rsidRPr="00A62A2D" w:rsidRDefault="009C1924" w:rsidP="000374AC">
      <w:pPr>
        <w:pStyle w:val="NormalWeb"/>
        <w:shd w:val="clear" w:color="auto" w:fill="FFFFFF"/>
        <w:spacing w:before="0" w:beforeAutospacing="0" w:after="0" w:afterAutospacing="0" w:line="450" w:lineRule="atLeas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北京市奥利爱得科技发展有限公司</w:t>
      </w:r>
      <w:r w:rsidR="000374AC" w:rsidRPr="00A62A2D">
        <w:rPr>
          <w:rFonts w:asciiTheme="minorEastAsia" w:eastAsiaTheme="minorEastAsia" w:hAnsiTheme="minorEastAsia" w:hint="eastAsia"/>
          <w:sz w:val="28"/>
          <w:szCs w:val="28"/>
        </w:rPr>
        <w:t>管理人</w:t>
      </w:r>
    </w:p>
    <w:p w14:paraId="4A25D9D3" w14:textId="7620A309" w:rsidR="000374AC" w:rsidRPr="00A62A2D" w:rsidRDefault="000374AC" w:rsidP="000374AC">
      <w:pPr>
        <w:pStyle w:val="NormalWeb"/>
        <w:shd w:val="clear" w:color="auto" w:fill="FFFFFF"/>
        <w:spacing w:before="0" w:beforeAutospacing="0" w:after="0" w:afterAutospacing="0" w:line="450" w:lineRule="atLeast"/>
        <w:jc w:val="right"/>
        <w:rPr>
          <w:rFonts w:asciiTheme="minorEastAsia" w:eastAsiaTheme="minorEastAsia" w:hAnsiTheme="minorEastAsia"/>
          <w:sz w:val="28"/>
          <w:szCs w:val="28"/>
        </w:rPr>
      </w:pPr>
      <w:bookmarkStart w:id="1" w:name="_Hlk99372614"/>
      <w:r w:rsidRPr="00A62A2D">
        <w:rPr>
          <w:rFonts w:asciiTheme="minorEastAsia" w:eastAsiaTheme="minorEastAsia" w:hAnsiTheme="minorEastAsia" w:hint="eastAsia"/>
          <w:sz w:val="28"/>
          <w:szCs w:val="28"/>
        </w:rPr>
        <w:t>二〇二二年</w:t>
      </w:r>
      <w:r w:rsidR="009C1924">
        <w:rPr>
          <w:rFonts w:asciiTheme="minorEastAsia" w:eastAsiaTheme="minorEastAsia" w:hAnsiTheme="minorEastAsia" w:hint="eastAsia"/>
          <w:sz w:val="28"/>
          <w:szCs w:val="28"/>
        </w:rPr>
        <w:t>七</w:t>
      </w:r>
      <w:r w:rsidR="005A0FDD" w:rsidRPr="00A62A2D">
        <w:rPr>
          <w:rFonts w:asciiTheme="minorEastAsia" w:eastAsiaTheme="minorEastAsia" w:hAnsiTheme="minorEastAsia" w:hint="eastAsia"/>
          <w:sz w:val="28"/>
          <w:szCs w:val="28"/>
        </w:rPr>
        <w:t>月</w:t>
      </w:r>
      <w:r w:rsidR="00836E3F">
        <w:rPr>
          <w:rFonts w:asciiTheme="minorEastAsia" w:eastAsiaTheme="minorEastAsia" w:hAnsiTheme="minorEastAsia" w:hint="eastAsia"/>
          <w:sz w:val="28"/>
          <w:szCs w:val="28"/>
        </w:rPr>
        <w:t>二十一</w:t>
      </w:r>
      <w:r w:rsidRPr="00A62A2D">
        <w:rPr>
          <w:rFonts w:asciiTheme="minorEastAsia" w:eastAsiaTheme="minorEastAsia" w:hAnsiTheme="minorEastAsia" w:hint="eastAsia"/>
          <w:sz w:val="28"/>
          <w:szCs w:val="28"/>
        </w:rPr>
        <w:t>日</w:t>
      </w:r>
    </w:p>
    <w:bookmarkEnd w:id="1"/>
    <w:p w14:paraId="21AB82B3" w14:textId="77777777" w:rsidR="00CF3C0E" w:rsidRPr="00A62A2D" w:rsidRDefault="00CF3C0E">
      <w:pPr>
        <w:jc w:val="left"/>
        <w:rPr>
          <w:rFonts w:asciiTheme="minorEastAsia" w:hAnsiTheme="minorEastAsia"/>
          <w:sz w:val="28"/>
          <w:szCs w:val="28"/>
        </w:rPr>
      </w:pPr>
    </w:p>
    <w:sectPr w:rsidR="00CF3C0E" w:rsidRPr="00A62A2D">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06003" w14:textId="77777777" w:rsidR="006B24A3" w:rsidRDefault="006B24A3" w:rsidP="002E05AC">
      <w:r>
        <w:separator/>
      </w:r>
    </w:p>
  </w:endnote>
  <w:endnote w:type="continuationSeparator" w:id="0">
    <w:p w14:paraId="2150085C" w14:textId="77777777" w:rsidR="006B24A3" w:rsidRDefault="006B24A3" w:rsidP="002E05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54831" w14:textId="77777777" w:rsidR="00836E3F" w:rsidRDefault="00836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D95FC" w14:textId="77777777" w:rsidR="00836E3F" w:rsidRDefault="00836E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FE1B1" w14:textId="77777777" w:rsidR="00836E3F" w:rsidRDefault="00836E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2B8D3" w14:textId="77777777" w:rsidR="006B24A3" w:rsidRDefault="006B24A3" w:rsidP="002E05AC">
      <w:r>
        <w:separator/>
      </w:r>
    </w:p>
  </w:footnote>
  <w:footnote w:type="continuationSeparator" w:id="0">
    <w:p w14:paraId="0EC22B06" w14:textId="77777777" w:rsidR="006B24A3" w:rsidRDefault="006B24A3" w:rsidP="002E05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908B0" w14:textId="77777777" w:rsidR="00836E3F" w:rsidRDefault="00836E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D181D" w14:textId="77777777" w:rsidR="00836E3F" w:rsidRDefault="00836E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4727E" w14:textId="77777777" w:rsidR="00836E3F" w:rsidRDefault="00836E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587AEE"/>
    <w:multiLevelType w:val="hybridMultilevel"/>
    <w:tmpl w:val="10FABE6E"/>
    <w:lvl w:ilvl="0" w:tplc="137007C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E3F"/>
    <w:rsid w:val="00003979"/>
    <w:rsid w:val="000374AC"/>
    <w:rsid w:val="00052B63"/>
    <w:rsid w:val="00081441"/>
    <w:rsid w:val="00082E65"/>
    <w:rsid w:val="000D345A"/>
    <w:rsid w:val="000E564B"/>
    <w:rsid w:val="000E6BAB"/>
    <w:rsid w:val="000E782F"/>
    <w:rsid w:val="000F6E15"/>
    <w:rsid w:val="00111F84"/>
    <w:rsid w:val="00171861"/>
    <w:rsid w:val="0018709C"/>
    <w:rsid w:val="001A1521"/>
    <w:rsid w:val="001E1851"/>
    <w:rsid w:val="00291D81"/>
    <w:rsid w:val="00297A89"/>
    <w:rsid w:val="002A600A"/>
    <w:rsid w:val="002A7219"/>
    <w:rsid w:val="002B282B"/>
    <w:rsid w:val="002C721B"/>
    <w:rsid w:val="002D1BEB"/>
    <w:rsid w:val="002D2009"/>
    <w:rsid w:val="002D5768"/>
    <w:rsid w:val="002E05AC"/>
    <w:rsid w:val="002E76C1"/>
    <w:rsid w:val="0030462B"/>
    <w:rsid w:val="00327945"/>
    <w:rsid w:val="00345D5B"/>
    <w:rsid w:val="003D54CE"/>
    <w:rsid w:val="003F4509"/>
    <w:rsid w:val="0042512B"/>
    <w:rsid w:val="004309DD"/>
    <w:rsid w:val="00456484"/>
    <w:rsid w:val="004C0ECA"/>
    <w:rsid w:val="004C382F"/>
    <w:rsid w:val="005828A4"/>
    <w:rsid w:val="005904CA"/>
    <w:rsid w:val="005955CD"/>
    <w:rsid w:val="005961F9"/>
    <w:rsid w:val="00597AA2"/>
    <w:rsid w:val="005A0FDD"/>
    <w:rsid w:val="005A3E5B"/>
    <w:rsid w:val="005B17B1"/>
    <w:rsid w:val="005B37D8"/>
    <w:rsid w:val="005B3F03"/>
    <w:rsid w:val="005E7B3A"/>
    <w:rsid w:val="005F3ECB"/>
    <w:rsid w:val="005F4E66"/>
    <w:rsid w:val="00612339"/>
    <w:rsid w:val="006131A1"/>
    <w:rsid w:val="00661CE6"/>
    <w:rsid w:val="006B24A3"/>
    <w:rsid w:val="006B397B"/>
    <w:rsid w:val="006D5E3F"/>
    <w:rsid w:val="006F297A"/>
    <w:rsid w:val="006F4D4A"/>
    <w:rsid w:val="007424A7"/>
    <w:rsid w:val="00751CA0"/>
    <w:rsid w:val="007E349F"/>
    <w:rsid w:val="00836E3F"/>
    <w:rsid w:val="00845DAB"/>
    <w:rsid w:val="0085456D"/>
    <w:rsid w:val="00855FA3"/>
    <w:rsid w:val="00894564"/>
    <w:rsid w:val="00894E8B"/>
    <w:rsid w:val="009166C1"/>
    <w:rsid w:val="0092365D"/>
    <w:rsid w:val="00930FEE"/>
    <w:rsid w:val="0094009C"/>
    <w:rsid w:val="00960370"/>
    <w:rsid w:val="009B2A35"/>
    <w:rsid w:val="009B3DB5"/>
    <w:rsid w:val="009B6058"/>
    <w:rsid w:val="009C1924"/>
    <w:rsid w:val="009D17A5"/>
    <w:rsid w:val="00A00525"/>
    <w:rsid w:val="00A317DC"/>
    <w:rsid w:val="00A55CD5"/>
    <w:rsid w:val="00A62A2D"/>
    <w:rsid w:val="00A81E5E"/>
    <w:rsid w:val="00A928F2"/>
    <w:rsid w:val="00A95C70"/>
    <w:rsid w:val="00AB4B8E"/>
    <w:rsid w:val="00AB56FB"/>
    <w:rsid w:val="00AD1463"/>
    <w:rsid w:val="00AE7479"/>
    <w:rsid w:val="00B25410"/>
    <w:rsid w:val="00B66179"/>
    <w:rsid w:val="00B829F9"/>
    <w:rsid w:val="00B877A1"/>
    <w:rsid w:val="00BB187A"/>
    <w:rsid w:val="00BB7147"/>
    <w:rsid w:val="00BC7675"/>
    <w:rsid w:val="00BE6B5B"/>
    <w:rsid w:val="00C372F8"/>
    <w:rsid w:val="00C87801"/>
    <w:rsid w:val="00C93F4E"/>
    <w:rsid w:val="00CB41C1"/>
    <w:rsid w:val="00CD0008"/>
    <w:rsid w:val="00CF3C0E"/>
    <w:rsid w:val="00D04980"/>
    <w:rsid w:val="00D14ECF"/>
    <w:rsid w:val="00D2731A"/>
    <w:rsid w:val="00D33778"/>
    <w:rsid w:val="00D66CFE"/>
    <w:rsid w:val="00D8364B"/>
    <w:rsid w:val="00D8394F"/>
    <w:rsid w:val="00DD19F5"/>
    <w:rsid w:val="00DF4652"/>
    <w:rsid w:val="00E02BCB"/>
    <w:rsid w:val="00E1099C"/>
    <w:rsid w:val="00E31B02"/>
    <w:rsid w:val="00E55AAA"/>
    <w:rsid w:val="00EC44E6"/>
    <w:rsid w:val="00F06D4B"/>
    <w:rsid w:val="00F138AA"/>
    <w:rsid w:val="00F86503"/>
    <w:rsid w:val="00FC071C"/>
    <w:rsid w:val="00FE7769"/>
    <w:rsid w:val="00FF467E"/>
    <w:rsid w:val="00FF6262"/>
    <w:rsid w:val="0CE25B7D"/>
    <w:rsid w:val="1D770734"/>
    <w:rsid w:val="349E0BBF"/>
    <w:rsid w:val="3C112BC2"/>
    <w:rsid w:val="6C062EF1"/>
    <w:rsid w:val="732079E8"/>
    <w:rsid w:val="786A644A"/>
    <w:rsid w:val="7EE10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BA26CD"/>
  <w15:docId w15:val="{1449869F-F4BD-4DF7-8AA5-7641FCA96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jc w:val="center"/>
    </w:pPr>
    <w:rPr>
      <w:sz w:val="18"/>
      <w:szCs w:val="18"/>
    </w:rPr>
  </w:style>
  <w:style w:type="character" w:styleId="Hyperlink">
    <w:name w:val="Hyperlink"/>
    <w:basedOn w:val="DefaultParagraphFont"/>
    <w:uiPriority w:val="99"/>
    <w:unhideWhenUsed/>
    <w:rPr>
      <w:color w:val="0563C1" w:themeColor="hyperlink"/>
      <w:u w:val="single"/>
    </w:rPr>
  </w:style>
  <w:style w:type="character" w:customStyle="1" w:styleId="HeaderChar">
    <w:name w:val="Header Char"/>
    <w:basedOn w:val="DefaultParagraphFont"/>
    <w:link w:val="Header"/>
    <w:uiPriority w:val="99"/>
    <w:rPr>
      <w:sz w:val="18"/>
      <w:szCs w:val="18"/>
    </w:rPr>
  </w:style>
  <w:style w:type="character" w:customStyle="1" w:styleId="FooterChar">
    <w:name w:val="Footer Char"/>
    <w:basedOn w:val="DefaultParagraphFont"/>
    <w:link w:val="Footer"/>
    <w:uiPriority w:val="99"/>
    <w:rPr>
      <w:sz w:val="18"/>
      <w:szCs w:val="18"/>
    </w:rPr>
  </w:style>
  <w:style w:type="table" w:styleId="TableGrid">
    <w:name w:val="Table Grid"/>
    <w:basedOn w:val="TableNormal"/>
    <w:uiPriority w:val="39"/>
    <w:rsid w:val="00D2731A"/>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qFormat/>
    <w:rsid w:val="000374AC"/>
    <w:pPr>
      <w:widowControl/>
      <w:spacing w:before="100" w:beforeAutospacing="1" w:after="100" w:afterAutospacing="1"/>
      <w:jc w:val="left"/>
    </w:pPr>
    <w:rPr>
      <w:rFonts w:ascii="宋体" w:eastAsia="宋体" w:hAnsi="宋体" w:cs="宋体"/>
      <w:kern w:val="0"/>
      <w:sz w:val="24"/>
      <w:szCs w:val="24"/>
    </w:rPr>
  </w:style>
  <w:style w:type="paragraph" w:styleId="ListParagraph">
    <w:name w:val="List Paragraph"/>
    <w:basedOn w:val="Normal"/>
    <w:uiPriority w:val="99"/>
    <w:rsid w:val="00EC44E6"/>
    <w:pPr>
      <w:ind w:firstLineChars="200" w:firstLine="420"/>
    </w:pPr>
  </w:style>
  <w:style w:type="character" w:styleId="UnresolvedMention">
    <w:name w:val="Unresolved Mention"/>
    <w:basedOn w:val="DefaultParagraphFont"/>
    <w:uiPriority w:val="99"/>
    <w:semiHidden/>
    <w:unhideWhenUsed/>
    <w:rsid w:val="00E55A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ction.jd.com/bankrupt.htm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Pages>
  <Words>497</Words>
  <Characters>2835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gaochang1</dc:creator>
  <cp:lastModifiedBy>Meg Zhang</cp:lastModifiedBy>
  <cp:revision>18</cp:revision>
  <dcterms:created xsi:type="dcterms:W3CDTF">2022-03-31T02:04:00Z</dcterms:created>
  <dcterms:modified xsi:type="dcterms:W3CDTF">2022-07-21T06:59:00Z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