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default" w:ascii="宋体" w:hAnsi="宋体" w:eastAsia="宋体" w:cs="Times New Roman"/>
          <w:b/>
          <w:bCs/>
          <w:color w:val="auto"/>
          <w:sz w:val="44"/>
          <w:szCs w:val="44"/>
          <w:lang w:val="en-US" w:eastAsia="zh-CN"/>
        </w:rPr>
      </w:pPr>
      <w:r>
        <w:rPr>
          <w:rFonts w:hint="eastAsia" w:ascii="宋体" w:hAnsi="宋体" w:eastAsia="宋体" w:cs="Times New Roman"/>
          <w:b/>
          <w:bCs/>
          <w:color w:val="auto"/>
          <w:sz w:val="44"/>
          <w:szCs w:val="44"/>
          <w:lang w:val="en-US" w:eastAsia="zh-CN"/>
        </w:rPr>
        <w:t>竞买须知</w:t>
      </w:r>
    </w:p>
    <w:p>
      <w:pPr>
        <w:ind w:firstLine="560" w:firstLineChars="200"/>
        <w:rPr>
          <w:rFonts w:hint="eastAsia" w:ascii="宋体" w:hAnsi="宋体" w:eastAsia="宋体" w:cs="Times New Roman"/>
          <w:color w:val="FF0000"/>
          <w:sz w:val="28"/>
          <w:szCs w:val="28"/>
        </w:rPr>
      </w:pPr>
    </w:p>
    <w:p>
      <w:pPr>
        <w:ind w:firstLine="560" w:firstLineChars="200"/>
        <w:rPr>
          <w:rFonts w:ascii="宋体" w:hAnsi="宋体" w:eastAsia="宋体" w:cs="Times New Roman"/>
          <w:color w:val="000000"/>
          <w:sz w:val="28"/>
          <w:szCs w:val="28"/>
        </w:rPr>
      </w:pPr>
      <w:r>
        <w:rPr>
          <w:rFonts w:hint="eastAsia" w:ascii="宋体" w:hAnsi="宋体" w:eastAsia="宋体" w:cs="Times New Roman"/>
          <w:color w:val="auto"/>
          <w:sz w:val="28"/>
          <w:szCs w:val="28"/>
          <w:lang w:val="en-US" w:eastAsia="zh-CN"/>
        </w:rPr>
        <w:t>河北中农博远农业装备有限公司</w:t>
      </w:r>
      <w:r>
        <w:rPr>
          <w:rFonts w:hint="eastAsia" w:ascii="宋体" w:hAnsi="宋体" w:eastAsia="宋体" w:cs="Times New Roman"/>
          <w:color w:val="auto"/>
          <w:sz w:val="28"/>
          <w:szCs w:val="28"/>
        </w:rPr>
        <w:t>管理人将于</w:t>
      </w:r>
      <w:r>
        <w:rPr>
          <w:rFonts w:hint="eastAsia" w:ascii="宋体" w:hAnsi="宋体" w:eastAsia="宋体" w:cs="Times New Roman"/>
          <w:color w:val="auto"/>
          <w:sz w:val="28"/>
          <w:szCs w:val="28"/>
          <w:lang w:val="en-US" w:eastAsia="zh-CN"/>
        </w:rPr>
        <w:t>2022年8月23日10时至2022年8月24日10时止（延时除外）在京东拍卖破产</w:t>
      </w:r>
      <w:r>
        <w:rPr>
          <w:rFonts w:hint="eastAsia" w:ascii="宋体" w:hAnsi="宋体" w:eastAsia="宋体" w:cs="Times New Roman"/>
          <w:color w:val="000000"/>
          <w:sz w:val="28"/>
          <w:szCs w:val="28"/>
        </w:rPr>
        <w:t>强清平台</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网址：https://auction.jd.com/bankrupt.html）进行公开拍卖活动（处置单位：河北中农博远农业装备有限公司管理人，监督单位：石家庄市藁城区人民法院</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，现就网上拍卖有关事宜敬告各位竞买人：</w:t>
      </w:r>
    </w:p>
    <w:p>
      <w:pPr>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一、本《竞买须知》根据《中华人民共和国民事诉讼法》等相关</w:t>
      </w:r>
      <w:bookmarkStart w:id="0" w:name="_GoBack"/>
      <w:bookmarkEnd w:id="0"/>
      <w:r>
        <w:rPr>
          <w:rFonts w:hint="eastAsia" w:ascii="宋体" w:hAnsi="宋体" w:eastAsia="宋体" w:cs="Times New Roman"/>
          <w:color w:val="000000"/>
          <w:sz w:val="28"/>
          <w:szCs w:val="28"/>
        </w:rPr>
        <w:t>法律规定所制订，竞买人应认真仔细阅读，了解本须知的全部内容。</w:t>
      </w:r>
      <w:r>
        <w:rPr>
          <w:rFonts w:hint="eastAsia" w:ascii="宋体" w:hAnsi="宋体" w:eastAsia="宋体" w:cs="Times New Roman"/>
          <w:color w:val="000000"/>
          <w:sz w:val="28"/>
          <w:szCs w:val="28"/>
        </w:rPr>
        <w:br w:type="textWrapping"/>
      </w:r>
      <w:r>
        <w:rPr>
          <w:rFonts w:ascii="宋体" w:hAnsi="宋体" w:eastAsia="宋体" w:cs="Times New Roman"/>
          <w:color w:val="000000"/>
          <w:sz w:val="28"/>
          <w:szCs w:val="28"/>
        </w:rPr>
        <w:t xml:space="preserve">    </w:t>
      </w:r>
      <w:r>
        <w:rPr>
          <w:rFonts w:hint="eastAsia" w:ascii="宋体" w:hAnsi="宋体" w:eastAsia="宋体" w:cs="Times New Roman"/>
          <w:color w:val="000000"/>
          <w:sz w:val="28"/>
          <w:szCs w:val="28"/>
        </w:rPr>
        <w:t>二、本次竞价活动遵循“公开、公平、公正、诚实守信”的原则，竞价活动具备法律效力。参加本次竞价活动的当事人和竞买人必须遵守本须知的各项条款，并对自己的行为承担法律责任。</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三、拍卖标的</w:t>
      </w:r>
    </w:p>
    <w:p>
      <w:pPr>
        <w:ind w:firstLine="560" w:firstLineChars="20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玉米收获机一台（型号为4YZ-5F，生产日期：2021/8/1，成新率93%）。起拍价177,630元，保证金17,763元，增加幅度：1000元及其整数倍。拍卖标的的实际运行状况以交接时的现状为准，拍卖人对设备外观、质量、结构、维修、运行等情况不作担保。     </w:t>
      </w:r>
    </w:p>
    <w:p>
      <w:pPr>
        <w:ind w:firstLine="560" w:firstLineChars="200"/>
        <w:rPr>
          <w:rFonts w:ascii="宋体" w:hAnsi="宋体" w:eastAsia="宋体" w:cs="Times New Roman"/>
          <w:color w:val="FF0000"/>
          <w:sz w:val="28"/>
          <w:szCs w:val="28"/>
        </w:rPr>
      </w:pPr>
      <w:r>
        <w:rPr>
          <w:rFonts w:hint="eastAsia" w:ascii="宋体" w:hAnsi="宋体" w:eastAsia="宋体" w:cs="Times New Roman"/>
          <w:color w:val="000000"/>
          <w:sz w:val="28"/>
          <w:szCs w:val="28"/>
        </w:rPr>
        <w:t>四、竞买人条件</w:t>
      </w:r>
    </w:p>
    <w:p>
      <w:pPr>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（一）凡具备完</w:t>
      </w:r>
      <w:r>
        <w:rPr>
          <w:rFonts w:hint="eastAsia" w:ascii="宋体" w:hAnsi="宋体" w:eastAsia="宋体" w:cs="Times New Roman"/>
          <w:color w:val="auto"/>
          <w:sz w:val="28"/>
          <w:szCs w:val="28"/>
        </w:rPr>
        <w:t>全民事行为能力的</w:t>
      </w:r>
      <w:r>
        <w:rPr>
          <w:rFonts w:hint="eastAsia" w:ascii="宋体" w:hAnsi="宋体" w:eastAsia="宋体" w:cs="Times New Roman"/>
          <w:color w:val="auto"/>
          <w:sz w:val="28"/>
          <w:szCs w:val="28"/>
          <w:lang w:val="en-US" w:eastAsia="zh-CN"/>
        </w:rPr>
        <w:t>自然人</w:t>
      </w:r>
      <w:r>
        <w:rPr>
          <w:rFonts w:hint="eastAsia" w:ascii="宋体" w:hAnsi="宋体" w:eastAsia="宋体" w:cs="Times New Roman"/>
          <w:color w:val="auto"/>
          <w:sz w:val="28"/>
          <w:szCs w:val="28"/>
        </w:rPr>
        <w:t>、法人和</w:t>
      </w:r>
      <w:r>
        <w:rPr>
          <w:rFonts w:hint="eastAsia" w:ascii="宋体" w:hAnsi="宋体" w:eastAsia="宋体" w:cs="Times New Roman"/>
          <w:color w:val="auto"/>
          <w:sz w:val="28"/>
          <w:szCs w:val="28"/>
          <w:lang w:val="en-US" w:eastAsia="zh-CN"/>
        </w:rPr>
        <w:t>非法人</w:t>
      </w:r>
      <w:r>
        <w:rPr>
          <w:rFonts w:hint="eastAsia" w:ascii="宋体" w:hAnsi="宋体" w:eastAsia="宋体" w:cs="Times New Roman"/>
          <w:color w:val="auto"/>
          <w:sz w:val="28"/>
          <w:szCs w:val="28"/>
        </w:rPr>
        <w:t>组织均</w:t>
      </w:r>
      <w:r>
        <w:rPr>
          <w:rFonts w:hint="eastAsia" w:ascii="宋体" w:hAnsi="宋体" w:eastAsia="宋体" w:cs="Times New Roman"/>
          <w:color w:val="000000"/>
          <w:sz w:val="28"/>
          <w:szCs w:val="28"/>
        </w:rPr>
        <w:t xml:space="preserve">可参加竞买。     </w:t>
      </w:r>
    </w:p>
    <w:p>
      <w:pPr>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二）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pPr>
        <w:ind w:firstLine="560" w:firstLineChars="200"/>
        <w:rPr>
          <w:rFonts w:ascii="宋体" w:hAnsi="宋体" w:eastAsia="宋体" w:cs="Times New Roman"/>
          <w:color w:val="000000"/>
          <w:sz w:val="28"/>
          <w:szCs w:val="28"/>
        </w:rPr>
      </w:pPr>
      <w:r>
        <w:rPr>
          <w:rFonts w:hint="eastAsia" w:ascii="宋体" w:hAnsi="宋体" w:eastAsia="宋体" w:cs="Times New Roman"/>
          <w:color w:val="000000"/>
          <w:sz w:val="28"/>
          <w:szCs w:val="28"/>
        </w:rPr>
        <w:t>（三）法律、行政法规和司法解释对本标的物买受人资格或者条件有特殊规定的，买受人应当具备规定的资格或条件。</w:t>
      </w:r>
      <w:r>
        <w:rPr>
          <w:rFonts w:hint="eastAsia" w:ascii="宋体" w:hAnsi="宋体" w:eastAsia="宋体" w:cs="宋体"/>
          <w:color w:val="000000"/>
          <w:kern w:val="0"/>
          <w:sz w:val="28"/>
          <w:szCs w:val="28"/>
        </w:rPr>
        <w:br w:type="textWrapping"/>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（四）因不符合条件参加竞买的，由竞买人自行承担相应的法律责任。</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五、竞价</w:t>
      </w:r>
      <w:r>
        <w:rPr>
          <w:rFonts w:ascii="宋体" w:hAnsi="宋体" w:eastAsia="宋体" w:cs="宋体"/>
          <w:color w:val="000000"/>
          <w:kern w:val="0"/>
          <w:sz w:val="28"/>
          <w:szCs w:val="28"/>
        </w:rPr>
        <w:t>方式</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竞价从起拍价开始以递增出价方式竞价</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竞买人以低于起拍价出价的无效。本次竞价活动设置延时出价功能，在竞价活动结束前，每最后5分钟如果有竞买人出价，就自动延迟5分钟。</w:t>
      </w:r>
    </w:p>
    <w:p>
      <w:pPr>
        <w:widowControl/>
        <w:shd w:val="clear" w:color="auto" w:fill="FFFFFF"/>
        <w:spacing w:line="270" w:lineRule="atLeas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w:t>
      </w:r>
      <w:r>
        <w:rPr>
          <w:rFonts w:ascii="宋体" w:hAnsi="宋体" w:eastAsia="宋体" w:cs="宋体"/>
          <w:kern w:val="0"/>
          <w:sz w:val="28"/>
          <w:szCs w:val="28"/>
        </w:rPr>
        <w:t>、</w:t>
      </w:r>
      <w:r>
        <w:rPr>
          <w:rFonts w:hint="eastAsia" w:ascii="宋体" w:hAnsi="宋体" w:eastAsia="宋体" w:cs="宋体"/>
          <w:kern w:val="0"/>
          <w:sz w:val="28"/>
          <w:szCs w:val="28"/>
        </w:rPr>
        <w:t>优先</w:t>
      </w:r>
      <w:r>
        <w:rPr>
          <w:rFonts w:ascii="宋体" w:hAnsi="宋体" w:eastAsia="宋体" w:cs="宋体"/>
          <w:kern w:val="0"/>
          <w:sz w:val="28"/>
          <w:szCs w:val="28"/>
        </w:rPr>
        <w:t>购买人</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kern w:val="0"/>
          <w:sz w:val="28"/>
          <w:szCs w:val="28"/>
        </w:rPr>
        <w:t>本次</w:t>
      </w:r>
      <w:r>
        <w:rPr>
          <w:rFonts w:ascii="宋体" w:hAnsi="宋体" w:eastAsia="宋体" w:cs="宋体"/>
          <w:kern w:val="0"/>
          <w:sz w:val="28"/>
          <w:szCs w:val="28"/>
        </w:rPr>
        <w:t>竞价活动</w:t>
      </w:r>
      <w:r>
        <w:rPr>
          <w:rFonts w:hint="eastAsia" w:ascii="宋体" w:hAnsi="宋体" w:eastAsia="宋体" w:cs="宋体"/>
          <w:kern w:val="0"/>
          <w:sz w:val="28"/>
          <w:szCs w:val="28"/>
        </w:rPr>
        <w:t>如若</w:t>
      </w:r>
      <w:r>
        <w:rPr>
          <w:rFonts w:ascii="宋体" w:hAnsi="宋体" w:eastAsia="宋体" w:cs="宋体"/>
          <w:kern w:val="0"/>
          <w:sz w:val="28"/>
          <w:szCs w:val="28"/>
        </w:rPr>
        <w:t>存在优先竞买人</w:t>
      </w:r>
      <w:r>
        <w:rPr>
          <w:rFonts w:hint="eastAsia" w:ascii="宋体" w:hAnsi="宋体" w:eastAsia="宋体" w:cs="宋体"/>
          <w:kern w:val="0"/>
          <w:sz w:val="28"/>
          <w:szCs w:val="28"/>
        </w:rPr>
        <w:t>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七、保证金</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w:t>
      </w:r>
      <w:r>
        <w:rPr>
          <w:rFonts w:hint="eastAsia" w:ascii="宋体" w:hAnsi="宋体" w:eastAsia="宋体" w:cs="宋体"/>
          <w:color w:val="auto"/>
          <w:kern w:val="0"/>
          <w:sz w:val="28"/>
          <w:szCs w:val="28"/>
        </w:rPr>
        <w:t>管理人指定账户</w:t>
      </w:r>
      <w:r>
        <w:rPr>
          <w:rFonts w:hint="eastAsia" w:ascii="宋体" w:hAnsi="宋体" w:eastAsia="宋体" w:cs="宋体"/>
          <w:color w:val="000000"/>
          <w:kern w:val="0"/>
          <w:sz w:val="28"/>
          <w:szCs w:val="28"/>
        </w:rPr>
        <w:t>，其他竞买人的保证金在竞价后即时解冻。竞价结束后，未能竞得者的保证金以及竞价未成交的（即流拍的）竞买人的保证金在竞价活动结束后即时解冻，保证金冻结期间不计利息。</w:t>
      </w:r>
    </w:p>
    <w:p>
      <w:pPr>
        <w:widowControl/>
        <w:shd w:val="clear" w:color="auto" w:fill="FFFFFF"/>
        <w:spacing w:line="270" w:lineRule="atLeas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由于竞买人注册账户、实名认证、开通网银、竞买人的开户银行向京东转账均需时间，为确保交纳的保证金能够在竞价程序结束前到账，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 </w:t>
      </w:r>
    </w:p>
    <w:p>
      <w:pPr>
        <w:widowControl/>
        <w:shd w:val="clear" w:color="auto" w:fill="FFFFFF"/>
        <w:spacing w:line="270" w:lineRule="atLeas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为避免在线支付</w:t>
      </w:r>
      <w:r>
        <w:rPr>
          <w:rFonts w:hint="eastAsia" w:ascii="宋体" w:hAnsi="宋体" w:eastAsia="宋体" w:cs="宋体"/>
          <w:kern w:val="0"/>
          <w:sz w:val="28"/>
          <w:szCs w:val="28"/>
          <w:lang w:val="en-US" w:eastAsia="zh-CN"/>
        </w:rPr>
        <w:t>保证金</w:t>
      </w:r>
      <w:r>
        <w:rPr>
          <w:rFonts w:hint="eastAsia" w:ascii="宋体" w:hAnsi="宋体" w:eastAsia="宋体" w:cs="宋体"/>
          <w:kern w:val="0"/>
          <w:sz w:val="28"/>
          <w:szCs w:val="28"/>
        </w:rPr>
        <w:t>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pPr>
        <w:widowControl/>
        <w:shd w:val="clear" w:color="auto" w:fill="FFFFFF"/>
        <w:spacing w:line="270" w:lineRule="atLeast"/>
        <w:jc w:val="left"/>
        <w:rPr>
          <w:rFonts w:ascii="宋体" w:hAnsi="宋体" w:eastAsia="宋体" w:cs="宋体"/>
          <w:kern w:val="0"/>
          <w:sz w:val="28"/>
          <w:szCs w:val="28"/>
        </w:rPr>
      </w:pPr>
      <w:r>
        <w:rPr>
          <w:rFonts w:hint="eastAsia" w:ascii="宋体" w:hAnsi="宋体" w:eastAsia="宋体" w:cs="宋体"/>
          <w:kern w:val="0"/>
          <w:sz w:val="28"/>
          <w:szCs w:val="28"/>
        </w:rPr>
        <w:t>银行支付</w:t>
      </w:r>
      <w:r>
        <w:rPr>
          <w:rFonts w:ascii="宋体" w:hAnsi="宋体" w:eastAsia="宋体" w:cs="宋体"/>
          <w:kern w:val="0"/>
          <w:sz w:val="28"/>
          <w:szCs w:val="28"/>
        </w:rPr>
        <w:t>限额：https://help.jd.com/user/issue/359-1659.html</w:t>
      </w:r>
    </w:p>
    <w:p>
      <w:pPr>
        <w:widowControl/>
        <w:shd w:val="clear" w:color="auto" w:fill="FFFFFF"/>
        <w:spacing w:line="270" w:lineRule="atLeast"/>
        <w:jc w:val="left"/>
        <w:rPr>
          <w:rFonts w:ascii="宋体" w:hAnsi="宋体" w:eastAsia="宋体" w:cs="宋体"/>
          <w:kern w:val="0"/>
          <w:sz w:val="28"/>
          <w:szCs w:val="28"/>
        </w:rPr>
      </w:pPr>
      <w:r>
        <w:rPr>
          <w:rFonts w:hint="eastAsia" w:ascii="宋体" w:hAnsi="宋体" w:eastAsia="宋体" w:cs="宋体"/>
          <w:kern w:val="0"/>
          <w:sz w:val="28"/>
          <w:szCs w:val="28"/>
        </w:rPr>
        <w:t>个人/企业参拍</w:t>
      </w:r>
      <w:r>
        <w:rPr>
          <w:rFonts w:ascii="宋体" w:hAnsi="宋体" w:eastAsia="宋体" w:cs="宋体"/>
          <w:kern w:val="0"/>
          <w:sz w:val="28"/>
          <w:szCs w:val="28"/>
        </w:rPr>
        <w:t>流程</w:t>
      </w:r>
      <w:r>
        <w:rPr>
          <w:rFonts w:hint="eastAsia" w:ascii="宋体" w:hAnsi="宋体" w:eastAsia="宋体" w:cs="宋体"/>
          <w:kern w:val="0"/>
          <w:sz w:val="28"/>
          <w:szCs w:val="28"/>
        </w:rPr>
        <w:t>：https://auction.jd.com/bankrupt.html</w:t>
      </w:r>
    </w:p>
    <w:p>
      <w:pPr>
        <w:widowControl/>
        <w:shd w:val="clear" w:color="auto" w:fill="FFFFFF"/>
        <w:spacing w:line="270" w:lineRule="atLeast"/>
        <w:jc w:val="left"/>
        <w:rPr>
          <w:rFonts w:ascii="宋体" w:hAnsi="宋体" w:eastAsia="宋体" w:cs="宋体"/>
          <w:color w:val="auto"/>
          <w:kern w:val="0"/>
          <w:sz w:val="28"/>
          <w:szCs w:val="28"/>
        </w:rPr>
      </w:pPr>
      <w:r>
        <w:rPr>
          <w:rFonts w:ascii="宋体" w:hAnsi="宋体" w:eastAsia="宋体" w:cs="宋体"/>
          <w:color w:val="auto"/>
          <w:kern w:val="0"/>
          <w:sz w:val="28"/>
          <w:szCs w:val="28"/>
        </w:rPr>
        <w:t>在</w:t>
      </w:r>
      <w:r>
        <w:rPr>
          <w:rFonts w:hint="eastAsia" w:ascii="宋体" w:hAnsi="宋体" w:eastAsia="宋体" w:cs="宋体"/>
          <w:color w:val="auto"/>
          <w:kern w:val="0"/>
          <w:sz w:val="28"/>
          <w:szCs w:val="28"/>
        </w:rPr>
        <w:t>参拍</w:t>
      </w:r>
      <w:r>
        <w:rPr>
          <w:rFonts w:ascii="宋体" w:hAnsi="宋体" w:eastAsia="宋体" w:cs="宋体"/>
          <w:color w:val="auto"/>
          <w:kern w:val="0"/>
          <w:sz w:val="28"/>
          <w:szCs w:val="28"/>
        </w:rPr>
        <w:t>、缴纳保证金过程中，如有疑问，请拨打京东拍卖服务热线：4006229586。</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八、余款</w:t>
      </w:r>
      <w:r>
        <w:rPr>
          <w:rFonts w:ascii="宋体" w:hAnsi="宋体" w:eastAsia="宋体" w:cs="宋体"/>
          <w:color w:val="000000"/>
          <w:kern w:val="0"/>
          <w:sz w:val="28"/>
          <w:szCs w:val="28"/>
        </w:rPr>
        <w:t>交纳</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竞价成交后，标的物竞得者原锁定的保证金自动转入管理人指定账户。请</w:t>
      </w:r>
      <w:r>
        <w:rPr>
          <w:rFonts w:ascii="宋体" w:hAnsi="宋体" w:eastAsia="宋体" w:cs="宋体"/>
          <w:color w:val="000000"/>
          <w:kern w:val="0"/>
          <w:sz w:val="28"/>
          <w:szCs w:val="28"/>
        </w:rPr>
        <w:t>及时与管理人联系。</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九</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标的咨询</w:t>
      </w:r>
      <w:r>
        <w:rPr>
          <w:rFonts w:ascii="宋体" w:hAnsi="宋体" w:eastAsia="宋体" w:cs="宋体"/>
          <w:color w:val="000000"/>
          <w:kern w:val="0"/>
          <w:sz w:val="28"/>
          <w:szCs w:val="28"/>
        </w:rPr>
        <w:t>与</w:t>
      </w:r>
      <w:r>
        <w:rPr>
          <w:rFonts w:hint="eastAsia" w:ascii="宋体" w:hAnsi="宋体" w:eastAsia="宋体" w:cs="宋体"/>
          <w:color w:val="000000"/>
          <w:kern w:val="0"/>
          <w:sz w:val="28"/>
          <w:szCs w:val="28"/>
        </w:rPr>
        <w:t>查看</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次竞价是经法定公告期和展示期后才举行的，竞价标的物已知及可能存在的瑕疵已在本次竞价资料中作了详尽的说明。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十、标的移交</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竞价成交后，买受人将竞价成交价余款缴纳完毕，管理人确认该款项到账后，买受人（自然人的应携带身份证原件，单位的应委托代理人携带营业执照、授权委托书及代理人身份证件原件等</w:t>
      </w:r>
      <w:r>
        <w:rPr>
          <w:rFonts w:ascii="宋体" w:hAnsi="宋体" w:eastAsia="宋体" w:cs="宋体"/>
          <w:color w:val="000000"/>
          <w:kern w:val="0"/>
          <w:sz w:val="28"/>
          <w:szCs w:val="28"/>
        </w:rPr>
        <w:t>相关证明材料</w:t>
      </w:r>
      <w:r>
        <w:rPr>
          <w:rFonts w:hint="eastAsia" w:ascii="宋体" w:hAnsi="宋体" w:eastAsia="宋体" w:cs="宋体"/>
          <w:color w:val="000000"/>
          <w:kern w:val="0"/>
          <w:sz w:val="28"/>
          <w:szCs w:val="28"/>
        </w:rPr>
        <w:t>）到管理人处办理有关移交手续。买受人支付完全部竞价成交价款后，管理人与买受人办理完毕相关移交手续后方可提取其竞价成交的财产。</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十一</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税费承担</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本次竞价活动计价货币为人民币，竞价时的起拍价、成交价均不含买受人在竞价标的物交割、过户时所发生的全部费用和税费。标的物交付手续由买受人自行办理，所有涉及的税费及办理权证所需费用</w:t>
      </w:r>
      <w:r>
        <w:rPr>
          <w:rFonts w:hint="eastAsia" w:ascii="宋体" w:hAnsi="宋体" w:eastAsia="宋体" w:cs="宋体"/>
          <w:color w:val="000000"/>
          <w:kern w:val="0"/>
          <w:sz w:val="28"/>
          <w:szCs w:val="28"/>
          <w:lang w:val="en-US" w:eastAsia="zh-CN"/>
        </w:rPr>
        <w:t>由买受人承担</w:t>
      </w:r>
      <w:r>
        <w:rPr>
          <w:rFonts w:hint="eastAsia" w:ascii="宋体" w:hAnsi="宋体" w:eastAsia="宋体" w:cs="宋体"/>
          <w:color w:val="000000"/>
          <w:kern w:val="0"/>
          <w:sz w:val="28"/>
          <w:szCs w:val="28"/>
        </w:rPr>
        <w:t>。</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kern w:val="0"/>
          <w:sz w:val="28"/>
          <w:szCs w:val="28"/>
        </w:rPr>
        <w:t>十二、买受人</w:t>
      </w:r>
      <w:r>
        <w:rPr>
          <w:rFonts w:ascii="宋体" w:hAnsi="宋体" w:eastAsia="宋体" w:cs="宋体"/>
          <w:kern w:val="0"/>
          <w:sz w:val="28"/>
          <w:szCs w:val="28"/>
        </w:rPr>
        <w:t>及时</w:t>
      </w:r>
      <w:r>
        <w:rPr>
          <w:rFonts w:hint="eastAsia" w:ascii="宋体" w:hAnsi="宋体" w:eastAsia="宋体" w:cs="宋体"/>
          <w:kern w:val="0"/>
          <w:sz w:val="28"/>
          <w:szCs w:val="28"/>
        </w:rPr>
        <w:t>处理</w:t>
      </w:r>
      <w:r>
        <w:rPr>
          <w:rFonts w:ascii="宋体" w:hAnsi="宋体" w:eastAsia="宋体" w:cs="宋体"/>
          <w:kern w:val="0"/>
          <w:sz w:val="28"/>
          <w:szCs w:val="28"/>
        </w:rPr>
        <w:t>竞价后事宜：</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kern w:val="0"/>
          <w:sz w:val="28"/>
          <w:szCs w:val="28"/>
        </w:rPr>
        <w:t>买受人逾期未支付竞价款或未办理交接手续是</w:t>
      </w:r>
      <w:r>
        <w:rPr>
          <w:rFonts w:ascii="宋体" w:hAnsi="宋体" w:eastAsia="宋体" w:cs="宋体"/>
          <w:kern w:val="0"/>
          <w:sz w:val="28"/>
          <w:szCs w:val="28"/>
        </w:rPr>
        <w:t>悔拍行为</w:t>
      </w:r>
      <w:r>
        <w:rPr>
          <w:rFonts w:hint="eastAsia" w:ascii="宋体" w:hAnsi="宋体" w:eastAsia="宋体" w:cs="宋体"/>
          <w:kern w:val="0"/>
          <w:sz w:val="28"/>
          <w:szCs w:val="28"/>
        </w:rPr>
        <w:t>。买受人悔拍的，管理人可以重新竞价，买受人交纳的保证金不予退还。悔拍后重新竞价的，原买受人不得参加竞价。</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买受人付款后应及时提取标的物，并办理交接手续，逾期不办理的，买受人应支付由此产生的费用，并承担本标的物可能发生的损毁、灭失等后果。</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十三、参加竞买的人应当遵守《竞买须知》的规定，不得阻挠其他竞买人竞价，不得操纵、垄断竞价价格，严禁竞买人恶意串标，上述行为一经发现，将取消其竞买资格，并追究相关的法律责任。</w:t>
      </w:r>
      <w:r>
        <w:rPr>
          <w:rFonts w:hint="eastAsia" w:ascii="宋体" w:hAnsi="宋体" w:eastAsia="宋体" w:cs="宋体"/>
          <w:color w:val="000000"/>
          <w:kern w:val="0"/>
          <w:sz w:val="28"/>
          <w:szCs w:val="28"/>
        </w:rPr>
        <w:br w:type="textWrapping"/>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十四、根据法律规定</w:t>
      </w:r>
      <w:r>
        <w:rPr>
          <w:rFonts w:hint="eastAsia" w:ascii="宋体" w:hAnsi="宋体" w:eastAsia="宋体" w:cs="宋体"/>
          <w:b w:val="0"/>
          <w:bCs w:val="0"/>
          <w:color w:val="000000"/>
          <w:kern w:val="0"/>
          <w:sz w:val="28"/>
          <w:szCs w:val="28"/>
        </w:rPr>
        <w:t>，破产受理法院与</w:t>
      </w:r>
      <w:r>
        <w:rPr>
          <w:rFonts w:ascii="宋体" w:hAnsi="宋体" w:eastAsia="宋体" w:cs="宋体"/>
          <w:b w:val="0"/>
          <w:bCs w:val="0"/>
          <w:color w:val="000000"/>
          <w:kern w:val="0"/>
          <w:sz w:val="28"/>
          <w:szCs w:val="28"/>
        </w:rPr>
        <w:t>管理人</w:t>
      </w:r>
      <w:r>
        <w:rPr>
          <w:rFonts w:hint="eastAsia" w:ascii="宋体" w:hAnsi="宋体" w:eastAsia="宋体" w:cs="宋体"/>
          <w:color w:val="000000"/>
          <w:kern w:val="0"/>
          <w:sz w:val="28"/>
          <w:szCs w:val="28"/>
        </w:rPr>
        <w:t>有权在竞价开始前、竞价过程中，中止竞价或撤回竞价。因网络或其他不可抗力导致竞价无法正常进行的，管理人待以上因素消除后视情决定重新竞价，并不承担因此造成的损失。</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十五、为便于买受人及时收到相关的法律文书及</w:t>
      </w:r>
      <w:r>
        <w:rPr>
          <w:rFonts w:ascii="宋体" w:hAnsi="宋体" w:eastAsia="宋体" w:cs="宋体"/>
          <w:color w:val="000000"/>
          <w:kern w:val="0"/>
          <w:sz w:val="28"/>
          <w:szCs w:val="28"/>
        </w:rPr>
        <w:t>通知</w:t>
      </w:r>
      <w:r>
        <w:rPr>
          <w:rFonts w:hint="eastAsia" w:ascii="宋体" w:hAnsi="宋体" w:eastAsia="宋体" w:cs="宋体"/>
          <w:color w:val="000000"/>
          <w:kern w:val="0"/>
          <w:sz w:val="28"/>
          <w:szCs w:val="28"/>
        </w:rPr>
        <w:t>，竞买人在竞价前如实向京东网络竞价平台提供确切的送达地址或者主动与管理人联系。如需更改地址，买受人应及时与管理人联系确认更改。因提供的送达地址不确切，或未及时告知变更地址，导致有关法律文书及</w:t>
      </w:r>
      <w:r>
        <w:rPr>
          <w:rFonts w:ascii="宋体" w:hAnsi="宋体" w:eastAsia="宋体" w:cs="宋体"/>
          <w:color w:val="000000"/>
          <w:kern w:val="0"/>
          <w:sz w:val="28"/>
          <w:szCs w:val="28"/>
        </w:rPr>
        <w:t>通知</w:t>
      </w:r>
      <w:r>
        <w:rPr>
          <w:rFonts w:hint="eastAsia" w:ascii="宋体" w:hAnsi="宋体" w:eastAsia="宋体" w:cs="宋体"/>
          <w:color w:val="000000"/>
          <w:kern w:val="0"/>
          <w:sz w:val="28"/>
          <w:szCs w:val="28"/>
        </w:rPr>
        <w:t>无法送达的，由竞买人自行承担由此可能产生的法律后果。</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十六、竞买人在竞价前请务必仔细阅读公告、须知、标的详情。本规则其他未尽事宜，请予咨询。</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凡发现竞价中有违规行为，可如实举报。</w:t>
      </w:r>
    </w:p>
    <w:p>
      <w:pPr>
        <w:widowControl/>
        <w:shd w:val="clear" w:color="auto" w:fill="FFFFFF"/>
        <w:spacing w:line="270" w:lineRule="atLeas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京东技术咨询电话：4006229586</w:t>
      </w:r>
    </w:p>
    <w:p>
      <w:pPr>
        <w:widowControl/>
        <w:shd w:val="clear" w:color="auto" w:fill="FFFFFF"/>
        <w:spacing w:line="270" w:lineRule="atLeast"/>
        <w:ind w:firstLine="560" w:firstLineChars="200"/>
        <w:jc w:val="right"/>
        <w:rPr>
          <w:rFonts w:ascii="宋体" w:hAnsi="宋体" w:eastAsia="宋体" w:cs="宋体"/>
          <w:color w:val="666666"/>
          <w:kern w:val="0"/>
          <w:sz w:val="28"/>
          <w:szCs w:val="28"/>
        </w:rPr>
      </w:pPr>
      <w:r>
        <w:rPr>
          <w:rFonts w:hint="eastAsia" w:ascii="宋体" w:hAnsi="宋体" w:eastAsia="宋体" w:cs="宋体"/>
          <w:color w:val="auto"/>
          <w:kern w:val="0"/>
          <w:sz w:val="28"/>
          <w:szCs w:val="28"/>
          <w:lang w:val="en-US" w:eastAsia="zh-CN"/>
        </w:rPr>
        <w:t>河北中农博远农业装备有限公司管理人</w:t>
      </w:r>
      <w:r>
        <w:rPr>
          <w:rFonts w:hint="eastAsia" w:ascii="宋体" w:hAnsi="宋体" w:eastAsia="宋体" w:cs="宋体"/>
          <w:color w:val="000000"/>
          <w:kern w:val="0"/>
          <w:sz w:val="28"/>
          <w:szCs w:val="28"/>
        </w:rPr>
        <w:br w:type="textWrapping"/>
      </w:r>
      <w:r>
        <w:rPr>
          <w:rFonts w:hint="eastAsia" w:ascii="宋体" w:hAnsi="宋体" w:eastAsia="宋体" w:cs="宋体"/>
          <w:color w:val="auto"/>
          <w:kern w:val="0"/>
          <w:sz w:val="28"/>
          <w:szCs w:val="28"/>
        </w:rPr>
        <w:t>二〇</w:t>
      </w:r>
      <w:r>
        <w:rPr>
          <w:rFonts w:hint="eastAsia" w:ascii="宋体" w:hAnsi="宋体" w:eastAsia="宋体" w:cs="宋体"/>
          <w:color w:val="auto"/>
          <w:kern w:val="0"/>
          <w:sz w:val="28"/>
          <w:szCs w:val="28"/>
          <w:lang w:val="en-US" w:eastAsia="zh-CN"/>
        </w:rPr>
        <w:t>二二</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八</w:t>
      </w:r>
      <w:r>
        <w:rPr>
          <w:rFonts w:hint="eastAsia" w:ascii="宋体" w:hAnsi="宋体" w:eastAsia="宋体" w:cs="宋体"/>
          <w:color w:val="000000"/>
          <w:kern w:val="0"/>
          <w:sz w:val="28"/>
          <w:szCs w:val="28"/>
        </w:rPr>
        <w:t>月</w:t>
      </w:r>
      <w:r>
        <w:rPr>
          <w:rFonts w:hint="eastAsia" w:ascii="宋体" w:hAnsi="宋体" w:eastAsia="宋体" w:cs="宋体"/>
          <w:color w:val="000000"/>
          <w:kern w:val="0"/>
          <w:sz w:val="28"/>
          <w:szCs w:val="28"/>
          <w:lang w:val="en-US" w:eastAsia="zh-CN"/>
        </w:rPr>
        <w:t>十六</w:t>
      </w:r>
      <w:r>
        <w:rPr>
          <w:rFonts w:hint="eastAsia" w:ascii="宋体" w:hAnsi="宋体" w:eastAsia="宋体" w:cs="宋体"/>
          <w:color w:val="000000"/>
          <w:kern w:val="0"/>
          <w:sz w:val="28"/>
          <w:szCs w:val="28"/>
        </w:rPr>
        <w:t>日</w:t>
      </w:r>
    </w:p>
    <w:p>
      <w:pPr>
        <w:widowControl/>
        <w:shd w:val="clear" w:color="auto" w:fill="FFFFFF"/>
        <w:spacing w:line="270" w:lineRule="atLeast"/>
        <w:ind w:firstLine="560" w:firstLineChars="200"/>
        <w:jc w:val="right"/>
        <w:rPr>
          <w:rFonts w:ascii="宋体" w:hAnsi="宋体" w:eastAsia="宋体" w:cs="宋体"/>
          <w:color w:val="666666"/>
          <w:kern w:val="0"/>
          <w:sz w:val="28"/>
          <w:szCs w:val="28"/>
        </w:rPr>
      </w:pPr>
    </w:p>
    <w:p>
      <w:pPr>
        <w:jc w:val="lef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iZjk0NGNjOTM3N2U1OGUyZDhlZDEyODUyY2U1YmQifQ=="/>
  </w:docVars>
  <w:rsids>
    <w:rsidRoot w:val="006D5E3F"/>
    <w:rsid w:val="00003979"/>
    <w:rsid w:val="00052B63"/>
    <w:rsid w:val="00081441"/>
    <w:rsid w:val="00082E65"/>
    <w:rsid w:val="000D345A"/>
    <w:rsid w:val="000E564B"/>
    <w:rsid w:val="000E6BAB"/>
    <w:rsid w:val="000E782F"/>
    <w:rsid w:val="00171861"/>
    <w:rsid w:val="0018709C"/>
    <w:rsid w:val="001A1521"/>
    <w:rsid w:val="001E1851"/>
    <w:rsid w:val="00291D81"/>
    <w:rsid w:val="00297A89"/>
    <w:rsid w:val="002A600A"/>
    <w:rsid w:val="002A7219"/>
    <w:rsid w:val="002B282B"/>
    <w:rsid w:val="002C721B"/>
    <w:rsid w:val="002D1BEB"/>
    <w:rsid w:val="002D5768"/>
    <w:rsid w:val="002E05AC"/>
    <w:rsid w:val="002E76C1"/>
    <w:rsid w:val="0030462B"/>
    <w:rsid w:val="00345D5B"/>
    <w:rsid w:val="003D54CE"/>
    <w:rsid w:val="00456484"/>
    <w:rsid w:val="004C0ECA"/>
    <w:rsid w:val="004C382F"/>
    <w:rsid w:val="005828A4"/>
    <w:rsid w:val="005955CD"/>
    <w:rsid w:val="005961F9"/>
    <w:rsid w:val="00597AA2"/>
    <w:rsid w:val="005A3E5B"/>
    <w:rsid w:val="005B17B1"/>
    <w:rsid w:val="005B37D8"/>
    <w:rsid w:val="005B3F03"/>
    <w:rsid w:val="005E7B3A"/>
    <w:rsid w:val="005F3ECB"/>
    <w:rsid w:val="005F4E66"/>
    <w:rsid w:val="00612339"/>
    <w:rsid w:val="006131A1"/>
    <w:rsid w:val="00661CE6"/>
    <w:rsid w:val="006B397B"/>
    <w:rsid w:val="006D5E3F"/>
    <w:rsid w:val="006F297A"/>
    <w:rsid w:val="006F4D4A"/>
    <w:rsid w:val="007E349F"/>
    <w:rsid w:val="00845DAB"/>
    <w:rsid w:val="00855FA3"/>
    <w:rsid w:val="00894564"/>
    <w:rsid w:val="00894E8B"/>
    <w:rsid w:val="009166C1"/>
    <w:rsid w:val="0092365D"/>
    <w:rsid w:val="00930FEE"/>
    <w:rsid w:val="0094009C"/>
    <w:rsid w:val="009B2A35"/>
    <w:rsid w:val="009B3DB5"/>
    <w:rsid w:val="00A00525"/>
    <w:rsid w:val="00A317DC"/>
    <w:rsid w:val="00A55CD5"/>
    <w:rsid w:val="00A81E5E"/>
    <w:rsid w:val="00A928F2"/>
    <w:rsid w:val="00A95C70"/>
    <w:rsid w:val="00AB4B8E"/>
    <w:rsid w:val="00AB56FB"/>
    <w:rsid w:val="00B829F9"/>
    <w:rsid w:val="00B877A1"/>
    <w:rsid w:val="00BC7675"/>
    <w:rsid w:val="00BE6B5B"/>
    <w:rsid w:val="00C372F8"/>
    <w:rsid w:val="00C87801"/>
    <w:rsid w:val="00CB41C1"/>
    <w:rsid w:val="00CD0008"/>
    <w:rsid w:val="00CF3C0E"/>
    <w:rsid w:val="00D04980"/>
    <w:rsid w:val="00D14ECF"/>
    <w:rsid w:val="00D33778"/>
    <w:rsid w:val="00D8364B"/>
    <w:rsid w:val="00D8394F"/>
    <w:rsid w:val="00DD19F5"/>
    <w:rsid w:val="00E02BCB"/>
    <w:rsid w:val="00E1099C"/>
    <w:rsid w:val="00E31B02"/>
    <w:rsid w:val="00F06D4B"/>
    <w:rsid w:val="00F138AA"/>
    <w:rsid w:val="00F86503"/>
    <w:rsid w:val="00FC071C"/>
    <w:rsid w:val="00FE7769"/>
    <w:rsid w:val="00FF467E"/>
    <w:rsid w:val="02024B47"/>
    <w:rsid w:val="045D2218"/>
    <w:rsid w:val="0CE25B7D"/>
    <w:rsid w:val="0F3402CA"/>
    <w:rsid w:val="13AA3352"/>
    <w:rsid w:val="13D92C6C"/>
    <w:rsid w:val="16C52AC5"/>
    <w:rsid w:val="1A5A1EE4"/>
    <w:rsid w:val="1BC56491"/>
    <w:rsid w:val="1D770734"/>
    <w:rsid w:val="1F38164D"/>
    <w:rsid w:val="2BAD713F"/>
    <w:rsid w:val="2FD237DC"/>
    <w:rsid w:val="31A843D4"/>
    <w:rsid w:val="349E0BBF"/>
    <w:rsid w:val="37E902A5"/>
    <w:rsid w:val="3A0913E7"/>
    <w:rsid w:val="3B643FCE"/>
    <w:rsid w:val="3C112BC2"/>
    <w:rsid w:val="565316AE"/>
    <w:rsid w:val="5DBD2284"/>
    <w:rsid w:val="632C57B8"/>
    <w:rsid w:val="646E0D9E"/>
    <w:rsid w:val="6B3C531E"/>
    <w:rsid w:val="6C062EF1"/>
    <w:rsid w:val="71C16793"/>
    <w:rsid w:val="732079E8"/>
    <w:rsid w:val="75D97B9D"/>
    <w:rsid w:val="786A644A"/>
    <w:rsid w:val="7C232BB0"/>
    <w:rsid w:val="7C50195A"/>
    <w:rsid w:val="7E3D51EB"/>
    <w:rsid w:val="7EE1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2808</Words>
  <Characters>2977</Characters>
  <Lines>24</Lines>
  <Paragraphs>6</Paragraphs>
  <TotalTime>0</TotalTime>
  <ScaleCrop>false</ScaleCrop>
  <LinksUpToDate>false</LinksUpToDate>
  <CharactersWithSpaces>3025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2020-10-21T02:39:00Z</dcterms:created>
  <dc:creator>gaochang1</dc:creator>
  <cp:lastModifiedBy>捧雪。</cp:lastModifiedBy>
  <dcterms:modified xsi:type="dcterms:W3CDTF">2022-08-16T01:57:17Z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9BC54FFECB974F0CAFDF34AB5C3499DE</vt:lpwstr>
  </property>
</Properties>
</file>