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kinsoku w:val="0"/>
        <w:autoSpaceDE w:val="0"/>
        <w:autoSpaceDN w:val="0"/>
        <w:adjustRightInd w:val="0"/>
        <w:snapToGrid w:val="0"/>
        <w:jc w:val="center"/>
        <w:textAlignment w:val="baseline"/>
        <w:rPr>
          <w:rFonts w:hint="eastAsia" w:ascii="黑体" w:hAnsi="黑体" w:eastAsia="黑体" w:cs="黑体"/>
          <w:b/>
          <w:bCs/>
          <w:snapToGrid w:val="0"/>
          <w:color w:val="000000"/>
          <w:kern w:val="0"/>
          <w:sz w:val="44"/>
          <w:szCs w:val="44"/>
        </w:rPr>
      </w:pPr>
      <w:r>
        <w:rPr>
          <w:rFonts w:hint="eastAsia" w:ascii="黑体" w:hAnsi="黑体" w:eastAsia="黑体" w:cs="黑体"/>
          <w:b/>
          <w:bCs/>
          <w:snapToGrid w:val="0"/>
          <w:color w:val="000000"/>
          <w:kern w:val="0"/>
          <w:sz w:val="44"/>
          <w:szCs w:val="44"/>
        </w:rPr>
        <w:t>湖南天鹰建设有限公司预重整案</w:t>
      </w:r>
    </w:p>
    <w:p>
      <w:pPr>
        <w:widowControl/>
        <w:kinsoku w:val="0"/>
        <w:autoSpaceDE w:val="0"/>
        <w:autoSpaceDN w:val="0"/>
        <w:adjustRightInd w:val="0"/>
        <w:snapToGrid w:val="0"/>
        <w:jc w:val="center"/>
        <w:textAlignment w:val="baseline"/>
        <w:rPr>
          <w:rFonts w:hint="eastAsia" w:ascii="黑体" w:hAnsi="黑体" w:eastAsia="黑体" w:cs="黑体"/>
          <w:b/>
          <w:bCs/>
          <w:snapToGrid w:val="0"/>
          <w:color w:val="000000"/>
          <w:kern w:val="0"/>
          <w:sz w:val="44"/>
          <w:szCs w:val="44"/>
        </w:rPr>
      </w:pPr>
      <w:r>
        <w:rPr>
          <w:rFonts w:hint="eastAsia" w:ascii="黑体" w:hAnsi="黑体" w:eastAsia="黑体" w:cs="黑体"/>
          <w:b/>
          <w:bCs/>
          <w:snapToGrid w:val="0"/>
          <w:color w:val="000000"/>
          <w:kern w:val="0"/>
          <w:sz w:val="44"/>
          <w:szCs w:val="44"/>
        </w:rPr>
        <w:t>债权申报指引</w:t>
      </w:r>
    </w:p>
    <w:p>
      <w:pPr>
        <w:spacing w:before="312" w:beforeLines="100" w:line="620" w:lineRule="exact"/>
        <w:jc w:val="both"/>
        <w:rPr>
          <w:rFonts w:ascii="Times New Roman" w:hAnsi="Times New Roman" w:eastAsia="仿宋" w:cs="Times New Roman"/>
          <w:bCs/>
          <w:sz w:val="44"/>
          <w:szCs w:val="44"/>
        </w:rPr>
      </w:pPr>
    </w:p>
    <w:p>
      <w:pPr>
        <w:ind w:firstLine="600" w:firstLineChars="200"/>
        <w:rPr>
          <w:rFonts w:ascii="Times New Roman" w:hAnsi="Times New Roman" w:eastAsia="仿宋" w:cs="Times New Roman"/>
          <w:sz w:val="30"/>
          <w:szCs w:val="30"/>
        </w:rPr>
      </w:pPr>
      <w:r>
        <w:rPr>
          <w:rFonts w:ascii="Times New Roman" w:hAnsi="Times New Roman" w:eastAsia="仿宋" w:cs="Times New Roman"/>
          <w:sz w:val="30"/>
          <w:szCs w:val="30"/>
        </w:rPr>
        <w:t>202</w:t>
      </w:r>
      <w:r>
        <w:rPr>
          <w:rFonts w:hint="eastAsia" w:ascii="Times New Roman" w:hAnsi="Times New Roman" w:eastAsia="仿宋" w:cs="Times New Roman"/>
          <w:sz w:val="30"/>
          <w:szCs w:val="30"/>
        </w:rPr>
        <w:t>2</w:t>
      </w:r>
      <w:r>
        <w:rPr>
          <w:rFonts w:ascii="Times New Roman" w:hAnsi="Times New Roman" w:eastAsia="仿宋" w:cs="Times New Roman"/>
          <w:sz w:val="30"/>
          <w:szCs w:val="30"/>
        </w:rPr>
        <w:t>年</w:t>
      </w:r>
      <w:r>
        <w:rPr>
          <w:rFonts w:hint="eastAsia" w:ascii="Times New Roman" w:hAnsi="Times New Roman" w:eastAsia="仿宋" w:cs="Times New Roman"/>
          <w:sz w:val="30"/>
          <w:szCs w:val="30"/>
        </w:rPr>
        <w:t>7</w:t>
      </w:r>
      <w:r>
        <w:rPr>
          <w:rFonts w:ascii="Times New Roman" w:hAnsi="Times New Roman" w:eastAsia="仿宋" w:cs="Times New Roman"/>
          <w:sz w:val="30"/>
          <w:szCs w:val="30"/>
        </w:rPr>
        <w:t>月1日，</w:t>
      </w:r>
      <w:r>
        <w:rPr>
          <w:rFonts w:hint="eastAsia" w:ascii="Times New Roman" w:hAnsi="Times New Roman" w:eastAsia="仿宋" w:cs="Times New Roman"/>
          <w:sz w:val="30"/>
          <w:szCs w:val="30"/>
        </w:rPr>
        <w:t>湖南省常德市中级人民法院（以下简称“</w:t>
      </w:r>
      <w:r>
        <w:rPr>
          <w:rFonts w:hint="eastAsia" w:ascii="Times New Roman" w:hAnsi="Times New Roman" w:eastAsia="仿宋" w:cs="Times New Roman"/>
          <w:b/>
          <w:bCs/>
          <w:sz w:val="30"/>
          <w:szCs w:val="30"/>
        </w:rPr>
        <w:t>常德中院</w:t>
      </w:r>
      <w:r>
        <w:rPr>
          <w:rFonts w:hint="eastAsia" w:ascii="Times New Roman" w:hAnsi="Times New Roman" w:eastAsia="仿宋" w:cs="Times New Roman"/>
          <w:sz w:val="30"/>
          <w:szCs w:val="30"/>
        </w:rPr>
        <w:t>”）依据湖南天鹰建设有限公司申请</w:t>
      </w:r>
      <w:r>
        <w:rPr>
          <w:rFonts w:ascii="Times New Roman" w:hAnsi="Times New Roman" w:eastAsia="仿宋" w:cs="Times New Roman"/>
          <w:sz w:val="30"/>
          <w:szCs w:val="30"/>
        </w:rPr>
        <w:t>，作出</w:t>
      </w:r>
      <w:r>
        <w:rPr>
          <w:rFonts w:hint="eastAsia" w:ascii="Times New Roman" w:hAnsi="Times New Roman" w:eastAsia="仿宋" w:cs="Times New Roman"/>
          <w:sz w:val="30"/>
          <w:szCs w:val="30"/>
        </w:rPr>
        <w:t>（2022）湘07破申（预）9号决定书，</w:t>
      </w:r>
      <w:r>
        <w:rPr>
          <w:rFonts w:hint="eastAsia" w:ascii="Times New Roman" w:hAnsi="Times New Roman" w:eastAsia="仿宋" w:cs="Times New Roman"/>
          <w:sz w:val="30"/>
          <w:szCs w:val="30"/>
          <w:lang w:eastAsia="zh-Hans"/>
        </w:rPr>
        <w:t>决定</w:t>
      </w:r>
      <w:r>
        <w:rPr>
          <w:rFonts w:hint="eastAsia" w:ascii="Times New Roman" w:hAnsi="Times New Roman" w:eastAsia="仿宋" w:cs="Times New Roman"/>
          <w:sz w:val="30"/>
          <w:szCs w:val="30"/>
        </w:rPr>
        <w:t>对湖南天鹰建设有限公司</w:t>
      </w:r>
      <w:r>
        <w:rPr>
          <w:rFonts w:ascii="Times New Roman" w:hAnsi="Times New Roman" w:eastAsia="仿宋" w:cs="Times New Roman"/>
          <w:sz w:val="30"/>
          <w:szCs w:val="30"/>
        </w:rPr>
        <w:t>（以下简称</w:t>
      </w:r>
      <w:r>
        <w:rPr>
          <w:rFonts w:hint="eastAsia" w:ascii="Times New Roman" w:hAnsi="Times New Roman" w:eastAsia="仿宋" w:cs="Times New Roman"/>
          <w:sz w:val="30"/>
          <w:szCs w:val="30"/>
        </w:rPr>
        <w:t>“</w:t>
      </w:r>
      <w:r>
        <w:rPr>
          <w:rFonts w:hint="eastAsia" w:ascii="Times New Roman" w:hAnsi="Times New Roman" w:eastAsia="仿宋" w:cs="Times New Roman"/>
          <w:b/>
          <w:bCs/>
          <w:sz w:val="30"/>
          <w:szCs w:val="30"/>
        </w:rPr>
        <w:t>天</w:t>
      </w:r>
      <w:bookmarkStart w:id="0" w:name="_GoBack"/>
      <w:bookmarkEnd w:id="0"/>
      <w:r>
        <w:rPr>
          <w:rFonts w:hint="eastAsia" w:ascii="Times New Roman" w:hAnsi="Times New Roman" w:eastAsia="仿宋" w:cs="Times New Roman"/>
          <w:b/>
          <w:bCs/>
          <w:sz w:val="30"/>
          <w:szCs w:val="30"/>
        </w:rPr>
        <w:t>鹰公司</w:t>
      </w:r>
      <w:r>
        <w:rPr>
          <w:rFonts w:hint="eastAsia" w:ascii="Times New Roman" w:hAnsi="Times New Roman" w:eastAsia="仿宋" w:cs="Times New Roman"/>
          <w:sz w:val="30"/>
          <w:szCs w:val="30"/>
        </w:rPr>
        <w:t>”</w:t>
      </w:r>
      <w:r>
        <w:rPr>
          <w:rFonts w:ascii="Times New Roman" w:hAnsi="Times New Roman" w:eastAsia="仿宋" w:cs="Times New Roman"/>
          <w:sz w:val="30"/>
          <w:szCs w:val="30"/>
        </w:rPr>
        <w:t>）</w:t>
      </w:r>
      <w:r>
        <w:rPr>
          <w:rFonts w:hint="eastAsia" w:ascii="Times New Roman" w:hAnsi="Times New Roman" w:eastAsia="仿宋" w:cs="Times New Roman"/>
          <w:sz w:val="30"/>
          <w:szCs w:val="30"/>
          <w:lang w:eastAsia="zh-Hans"/>
        </w:rPr>
        <w:t>启动</w:t>
      </w:r>
      <w:r>
        <w:rPr>
          <w:rFonts w:hint="eastAsia" w:ascii="Times New Roman" w:hAnsi="Times New Roman" w:eastAsia="仿宋" w:cs="Times New Roman"/>
          <w:sz w:val="30"/>
          <w:szCs w:val="30"/>
        </w:rPr>
        <w:t>预重整。202</w:t>
      </w:r>
      <w:r>
        <w:rPr>
          <w:rFonts w:ascii="Times New Roman" w:hAnsi="Times New Roman" w:eastAsia="仿宋" w:cs="Times New Roman"/>
          <w:sz w:val="30"/>
          <w:szCs w:val="30"/>
        </w:rPr>
        <w:t>2</w:t>
      </w:r>
      <w:r>
        <w:rPr>
          <w:rFonts w:hint="eastAsia" w:ascii="Times New Roman" w:hAnsi="Times New Roman" w:eastAsia="仿宋" w:cs="Times New Roman"/>
          <w:sz w:val="30"/>
          <w:szCs w:val="30"/>
        </w:rPr>
        <w:t>年7月4日，常德中院</w:t>
      </w:r>
      <w:r>
        <w:rPr>
          <w:rFonts w:ascii="Times New Roman" w:hAnsi="Times New Roman" w:eastAsia="仿宋" w:cs="Times New Roman"/>
          <w:sz w:val="30"/>
          <w:szCs w:val="30"/>
        </w:rPr>
        <w:t>作出</w:t>
      </w:r>
      <w:r>
        <w:rPr>
          <w:rFonts w:hint="eastAsia" w:ascii="Times New Roman" w:hAnsi="Times New Roman" w:eastAsia="仿宋" w:cs="Times New Roman"/>
          <w:sz w:val="30"/>
          <w:szCs w:val="30"/>
        </w:rPr>
        <w:t>（2022）湘 07 破申（预）9号之一决定书</w:t>
      </w:r>
      <w:r>
        <w:rPr>
          <w:rFonts w:ascii="Times New Roman" w:hAnsi="Times New Roman" w:eastAsia="仿宋" w:cs="Times New Roman"/>
          <w:sz w:val="30"/>
          <w:szCs w:val="30"/>
        </w:rPr>
        <w:t>，</w:t>
      </w:r>
      <w:r>
        <w:rPr>
          <w:rFonts w:hint="eastAsia" w:ascii="Times New Roman" w:hAnsi="Times New Roman" w:eastAsia="仿宋" w:cs="Times New Roman"/>
          <w:sz w:val="30"/>
          <w:szCs w:val="30"/>
        </w:rPr>
        <w:t>指定湖南人和人律师事务所</w:t>
      </w:r>
      <w:r>
        <w:rPr>
          <w:rFonts w:hint="eastAsia" w:ascii="Times New Roman" w:hAnsi="Times New Roman" w:eastAsia="仿宋" w:cs="Times New Roman"/>
          <w:sz w:val="30"/>
          <w:szCs w:val="30"/>
          <w:lang w:eastAsia="zh-Hans"/>
        </w:rPr>
        <w:t>和</w:t>
      </w:r>
      <w:r>
        <w:rPr>
          <w:rFonts w:hint="eastAsia" w:ascii="Times New Roman" w:hAnsi="Times New Roman" w:eastAsia="仿宋" w:cs="Times New Roman"/>
          <w:sz w:val="30"/>
          <w:szCs w:val="30"/>
        </w:rPr>
        <w:t>湖南人和人（常德）律师事务所联合担任天鹰公司</w:t>
      </w:r>
      <w:r>
        <w:rPr>
          <w:rFonts w:hint="eastAsia" w:ascii="Times New Roman" w:hAnsi="Times New Roman" w:eastAsia="仿宋" w:cs="Times New Roman"/>
          <w:sz w:val="30"/>
          <w:szCs w:val="30"/>
          <w:lang w:eastAsia="zh-Hans"/>
        </w:rPr>
        <w:t>预重整</w:t>
      </w:r>
      <w:r>
        <w:rPr>
          <w:rFonts w:hint="eastAsia" w:ascii="Times New Roman" w:hAnsi="Times New Roman" w:eastAsia="仿宋" w:cs="Times New Roman"/>
          <w:sz w:val="30"/>
          <w:szCs w:val="30"/>
        </w:rPr>
        <w:t>临时管理人（以下简称“</w:t>
      </w:r>
      <w:r>
        <w:rPr>
          <w:rFonts w:hint="eastAsia" w:ascii="Times New Roman" w:hAnsi="Times New Roman" w:eastAsia="仿宋" w:cs="Times New Roman"/>
          <w:b/>
          <w:bCs/>
          <w:sz w:val="30"/>
          <w:szCs w:val="30"/>
        </w:rPr>
        <w:t>临时管理人</w:t>
      </w:r>
      <w:r>
        <w:rPr>
          <w:rFonts w:hint="eastAsia" w:ascii="Times New Roman" w:hAnsi="Times New Roman" w:eastAsia="仿宋" w:cs="Times New Roman"/>
          <w:sz w:val="30"/>
          <w:szCs w:val="30"/>
        </w:rPr>
        <w:t>”）。</w:t>
      </w:r>
    </w:p>
    <w:p>
      <w:pPr>
        <w:ind w:firstLine="600" w:firstLineChars="200"/>
        <w:rPr>
          <w:rFonts w:hint="eastAsia" w:ascii="Times New Roman" w:hAnsi="Times New Roman" w:eastAsia="仿宋" w:cs="Times New Roman"/>
          <w:color w:val="auto"/>
          <w:sz w:val="30"/>
          <w:szCs w:val="30"/>
        </w:rPr>
      </w:pPr>
      <w:r>
        <w:rPr>
          <w:rFonts w:ascii="Times New Roman" w:hAnsi="Times New Roman" w:eastAsia="仿宋" w:cs="Times New Roman"/>
          <w:sz w:val="30"/>
          <w:szCs w:val="30"/>
        </w:rPr>
        <w:t>为明确</w:t>
      </w:r>
      <w:r>
        <w:rPr>
          <w:rFonts w:hint="eastAsia" w:ascii="Times New Roman" w:hAnsi="Times New Roman" w:eastAsia="仿宋" w:cs="Times New Roman"/>
          <w:sz w:val="30"/>
          <w:szCs w:val="30"/>
        </w:rPr>
        <w:t>本预重整案</w:t>
      </w:r>
      <w:r>
        <w:rPr>
          <w:rFonts w:ascii="Times New Roman" w:hAnsi="Times New Roman" w:eastAsia="仿宋" w:cs="Times New Roman"/>
          <w:sz w:val="30"/>
          <w:szCs w:val="30"/>
        </w:rPr>
        <w:t>债权申报的有</w:t>
      </w:r>
      <w:r>
        <w:rPr>
          <w:rFonts w:ascii="Times New Roman" w:hAnsi="Times New Roman" w:eastAsia="仿宋" w:cs="Times New Roman"/>
          <w:color w:val="auto"/>
          <w:sz w:val="30"/>
          <w:szCs w:val="30"/>
        </w:rPr>
        <w:t>关事项，帮助债权人顺利申报债权，</w:t>
      </w:r>
      <w:r>
        <w:rPr>
          <w:rFonts w:hint="eastAsia" w:ascii="Times New Roman" w:hAnsi="Times New Roman" w:eastAsia="仿宋" w:cs="Times New Roman"/>
          <w:color w:val="auto"/>
          <w:sz w:val="30"/>
          <w:szCs w:val="30"/>
        </w:rPr>
        <w:t>临时管理人现依据相关法律和司法解释的规定，参照有关法院预重整案的通行办法，</w:t>
      </w:r>
      <w:r>
        <w:rPr>
          <w:rFonts w:ascii="Times New Roman" w:hAnsi="Times New Roman" w:eastAsia="仿宋" w:cs="Times New Roman"/>
          <w:color w:val="auto"/>
          <w:sz w:val="30"/>
          <w:szCs w:val="30"/>
        </w:rPr>
        <w:t>就</w:t>
      </w:r>
      <w:r>
        <w:rPr>
          <w:rFonts w:hint="eastAsia" w:ascii="Times New Roman" w:hAnsi="Times New Roman" w:eastAsia="仿宋" w:cs="Times New Roman"/>
          <w:color w:val="auto"/>
          <w:sz w:val="30"/>
          <w:szCs w:val="30"/>
        </w:rPr>
        <w:t>债权申报事项特制定本《债权申报指引》（以下简称</w:t>
      </w:r>
      <w:r>
        <w:rPr>
          <w:rFonts w:hint="eastAsia" w:ascii="Times New Roman" w:hAnsi="Times New Roman" w:eastAsia="仿宋" w:cs="Times New Roman"/>
          <w:color w:val="auto"/>
          <w:sz w:val="30"/>
          <w:szCs w:val="30"/>
          <w:lang w:eastAsia="zh-Hans"/>
        </w:rPr>
        <w:t>“</w:t>
      </w:r>
      <w:r>
        <w:rPr>
          <w:rFonts w:hint="eastAsia" w:ascii="Times New Roman" w:hAnsi="Times New Roman" w:eastAsia="仿宋" w:cs="Times New Roman"/>
          <w:b/>
          <w:bCs/>
          <w:color w:val="auto"/>
          <w:sz w:val="30"/>
          <w:szCs w:val="30"/>
        </w:rPr>
        <w:t>《指引》</w:t>
      </w:r>
      <w:r>
        <w:rPr>
          <w:rFonts w:hint="eastAsia" w:ascii="Times New Roman" w:hAnsi="Times New Roman" w:eastAsia="仿宋" w:cs="Times New Roman"/>
          <w:color w:val="auto"/>
          <w:sz w:val="30"/>
          <w:szCs w:val="30"/>
          <w:lang w:eastAsia="zh-Hans"/>
        </w:rPr>
        <w:t>”</w:t>
      </w:r>
      <w:r>
        <w:rPr>
          <w:rFonts w:hint="eastAsia" w:ascii="Times New Roman" w:hAnsi="Times New Roman" w:eastAsia="仿宋" w:cs="Times New Roman"/>
          <w:color w:val="auto"/>
          <w:sz w:val="30"/>
          <w:szCs w:val="30"/>
        </w:rPr>
        <w:t>），请债权申报人在申报债权时认真阅读。未按《指引》申报债权的，其产生的不利后果由申报人自行承担。</w:t>
      </w:r>
    </w:p>
    <w:p>
      <w:pPr>
        <w:spacing w:before="156" w:beforeLines="50" w:after="156" w:afterLines="50" w:line="620" w:lineRule="exact"/>
        <w:ind w:firstLine="602" w:firstLineChars="200"/>
        <w:rPr>
          <w:rFonts w:ascii="Times New Roman" w:hAnsi="Times New Roman" w:eastAsia="仿宋" w:cs="Times New Roman"/>
          <w:b/>
          <w:sz w:val="30"/>
          <w:szCs w:val="30"/>
        </w:rPr>
      </w:pPr>
      <w:r>
        <w:rPr>
          <w:rFonts w:hint="eastAsia" w:ascii="Times New Roman" w:hAnsi="Times New Roman" w:eastAsia="仿宋" w:cs="Times New Roman"/>
          <w:b/>
          <w:sz w:val="30"/>
          <w:szCs w:val="30"/>
          <w:lang w:eastAsia="zh-Hans"/>
        </w:rPr>
        <w:t>一</w:t>
      </w:r>
      <w:r>
        <w:rPr>
          <w:rFonts w:ascii="Times New Roman" w:hAnsi="Times New Roman" w:eastAsia="仿宋" w:cs="Times New Roman"/>
          <w:b/>
          <w:sz w:val="30"/>
          <w:szCs w:val="30"/>
          <w:lang w:eastAsia="zh-Hans"/>
        </w:rPr>
        <w:t>、</w:t>
      </w:r>
      <w:r>
        <w:rPr>
          <w:rFonts w:ascii="Times New Roman" w:hAnsi="Times New Roman" w:eastAsia="仿宋" w:cs="Times New Roman"/>
          <w:b/>
          <w:sz w:val="30"/>
          <w:szCs w:val="30"/>
        </w:rPr>
        <w:t>债权申报主体</w:t>
      </w:r>
    </w:p>
    <w:p>
      <w:pPr>
        <w:spacing w:before="156" w:beforeLines="50" w:after="156" w:afterLines="50" w:line="620" w:lineRule="exact"/>
        <w:ind w:firstLine="600" w:firstLineChars="200"/>
        <w:rPr>
          <w:rFonts w:ascii="Times New Roman" w:hAnsi="Times New Roman" w:eastAsia="仿宋" w:cs="Times New Roman"/>
          <w:sz w:val="30"/>
          <w:szCs w:val="30"/>
          <w:lang w:eastAsia="zh-Hans"/>
        </w:rPr>
      </w:pPr>
      <w:r>
        <w:rPr>
          <w:rFonts w:hint="eastAsia" w:ascii="Times New Roman" w:hAnsi="Times New Roman" w:eastAsia="仿宋" w:cs="Times New Roman"/>
          <w:sz w:val="30"/>
          <w:szCs w:val="30"/>
          <w:lang w:eastAsia="zh-Hans"/>
        </w:rPr>
        <w:t>参照</w:t>
      </w:r>
      <w:r>
        <w:rPr>
          <w:rFonts w:ascii="Times New Roman" w:hAnsi="Times New Roman" w:eastAsia="仿宋" w:cs="Times New Roman"/>
          <w:sz w:val="30"/>
          <w:szCs w:val="30"/>
        </w:rPr>
        <w:t>《中华人民共和国企业破产法》</w:t>
      </w:r>
      <w:r>
        <w:rPr>
          <w:rFonts w:hint="eastAsia" w:ascii="Times New Roman" w:hAnsi="Times New Roman" w:eastAsia="仿宋" w:cs="Times New Roman"/>
          <w:sz w:val="30"/>
          <w:szCs w:val="30"/>
        </w:rPr>
        <w:t>（以下简称“</w:t>
      </w:r>
      <w:r>
        <w:rPr>
          <w:rFonts w:hint="eastAsia" w:ascii="Times New Roman" w:hAnsi="Times New Roman" w:eastAsia="仿宋" w:cs="Times New Roman"/>
          <w:b/>
          <w:bCs/>
          <w:sz w:val="30"/>
          <w:szCs w:val="30"/>
        </w:rPr>
        <w:t>《企业破产法》</w:t>
      </w:r>
      <w:r>
        <w:rPr>
          <w:rFonts w:hint="eastAsia" w:ascii="Times New Roman" w:hAnsi="Times New Roman" w:eastAsia="仿宋" w:cs="Times New Roman"/>
          <w:sz w:val="30"/>
          <w:szCs w:val="30"/>
        </w:rPr>
        <w:t>”）</w:t>
      </w:r>
      <w:r>
        <w:rPr>
          <w:rFonts w:ascii="Times New Roman" w:hAnsi="Times New Roman" w:eastAsia="仿宋" w:cs="Times New Roman"/>
          <w:sz w:val="30"/>
          <w:szCs w:val="30"/>
        </w:rPr>
        <w:t>的规定，法院受理</w:t>
      </w:r>
      <w:r>
        <w:rPr>
          <w:rFonts w:hint="eastAsia" w:ascii="Times New Roman" w:hAnsi="Times New Roman" w:eastAsia="仿宋" w:cs="Times New Roman"/>
          <w:sz w:val="30"/>
          <w:szCs w:val="30"/>
        </w:rPr>
        <w:t>预重整申请</w:t>
      </w:r>
      <w:r>
        <w:rPr>
          <w:rFonts w:ascii="Times New Roman" w:hAnsi="Times New Roman" w:eastAsia="仿宋" w:cs="Times New Roman"/>
          <w:sz w:val="30"/>
          <w:szCs w:val="30"/>
        </w:rPr>
        <w:t>时对</w:t>
      </w:r>
      <w:r>
        <w:rPr>
          <w:rFonts w:hint="eastAsia" w:ascii="Times New Roman" w:hAnsi="Times New Roman" w:eastAsia="仿宋" w:cs="Times New Roman"/>
          <w:sz w:val="30"/>
          <w:szCs w:val="30"/>
        </w:rPr>
        <w:t>天鹰公司</w:t>
      </w:r>
      <w:r>
        <w:rPr>
          <w:rFonts w:ascii="Times New Roman" w:hAnsi="Times New Roman" w:eastAsia="仿宋" w:cs="Times New Roman"/>
          <w:sz w:val="30"/>
          <w:szCs w:val="30"/>
        </w:rPr>
        <w:t>享有债权的自然人</w:t>
      </w:r>
      <w:r>
        <w:rPr>
          <w:rFonts w:hint="eastAsia" w:ascii="Times New Roman" w:hAnsi="Times New Roman" w:eastAsia="仿宋" w:cs="Times New Roman"/>
          <w:sz w:val="30"/>
          <w:szCs w:val="30"/>
        </w:rPr>
        <w:t>、</w:t>
      </w:r>
      <w:r>
        <w:rPr>
          <w:rFonts w:ascii="Times New Roman" w:hAnsi="Times New Roman" w:eastAsia="仿宋" w:cs="Times New Roman"/>
          <w:sz w:val="30"/>
          <w:szCs w:val="30"/>
        </w:rPr>
        <w:t>法人或其他组织，均可以向</w:t>
      </w:r>
      <w:r>
        <w:rPr>
          <w:rFonts w:hint="eastAsia" w:ascii="Times New Roman" w:hAnsi="Times New Roman" w:eastAsia="仿宋" w:cs="Times New Roman"/>
          <w:sz w:val="30"/>
          <w:szCs w:val="30"/>
        </w:rPr>
        <w:t>临时管理人</w:t>
      </w:r>
      <w:r>
        <w:rPr>
          <w:rFonts w:ascii="Times New Roman" w:hAnsi="Times New Roman" w:eastAsia="仿宋" w:cs="Times New Roman"/>
          <w:sz w:val="30"/>
          <w:szCs w:val="30"/>
        </w:rPr>
        <w:t>申报债权。未到期</w:t>
      </w:r>
      <w:r>
        <w:rPr>
          <w:rFonts w:hint="eastAsia" w:ascii="Times New Roman" w:hAnsi="Times New Roman" w:eastAsia="仿宋" w:cs="Times New Roman"/>
          <w:sz w:val="30"/>
          <w:szCs w:val="30"/>
          <w:lang w:eastAsia="zh-Hans"/>
        </w:rPr>
        <w:t>的</w:t>
      </w:r>
      <w:r>
        <w:rPr>
          <w:rFonts w:ascii="Times New Roman" w:hAnsi="Times New Roman" w:eastAsia="仿宋" w:cs="Times New Roman"/>
          <w:sz w:val="30"/>
          <w:szCs w:val="30"/>
        </w:rPr>
        <w:t>债权，</w:t>
      </w:r>
      <w:r>
        <w:rPr>
          <w:rFonts w:ascii="Times New Roman" w:hAnsi="Times New Roman" w:eastAsia="仿宋" w:cs="Times New Roman"/>
          <w:color w:val="auto"/>
          <w:sz w:val="30"/>
          <w:szCs w:val="30"/>
        </w:rPr>
        <w:t>在</w:t>
      </w:r>
      <w:r>
        <w:rPr>
          <w:rFonts w:hint="eastAsia" w:ascii="Times New Roman" w:hAnsi="Times New Roman" w:eastAsia="仿宋" w:cs="Times New Roman"/>
          <w:color w:val="auto"/>
          <w:sz w:val="30"/>
          <w:szCs w:val="30"/>
        </w:rPr>
        <w:t>法院决定启动</w:t>
      </w:r>
      <w:r>
        <w:rPr>
          <w:rFonts w:hint="eastAsia" w:ascii="Times New Roman" w:hAnsi="Times New Roman" w:eastAsia="仿宋" w:cs="Times New Roman"/>
          <w:color w:val="auto"/>
          <w:sz w:val="30"/>
          <w:szCs w:val="30"/>
          <w:lang w:eastAsia="zh-Hans"/>
        </w:rPr>
        <w:t>预重整</w:t>
      </w:r>
      <w:r>
        <w:rPr>
          <w:rFonts w:ascii="Times New Roman" w:hAnsi="Times New Roman" w:eastAsia="仿宋" w:cs="Times New Roman"/>
          <w:color w:val="auto"/>
          <w:sz w:val="30"/>
          <w:szCs w:val="30"/>
        </w:rPr>
        <w:t>时视为到期</w:t>
      </w:r>
      <w:r>
        <w:rPr>
          <w:rFonts w:ascii="Times New Roman" w:hAnsi="Times New Roman" w:eastAsia="仿宋" w:cs="Times New Roman"/>
          <w:sz w:val="30"/>
          <w:szCs w:val="30"/>
        </w:rPr>
        <w:t>，相关债权人可以向</w:t>
      </w:r>
      <w:r>
        <w:rPr>
          <w:rFonts w:hint="eastAsia" w:ascii="Times New Roman" w:hAnsi="Times New Roman" w:eastAsia="仿宋" w:cs="Times New Roman"/>
          <w:sz w:val="30"/>
          <w:szCs w:val="30"/>
        </w:rPr>
        <w:t>临时管理人</w:t>
      </w:r>
      <w:r>
        <w:rPr>
          <w:rFonts w:ascii="Times New Roman" w:hAnsi="Times New Roman" w:eastAsia="仿宋" w:cs="Times New Roman"/>
          <w:sz w:val="30"/>
          <w:szCs w:val="30"/>
        </w:rPr>
        <w:t>申报。附条件、附期限的债权和诉讼、仲裁未决的债权，债权人</w:t>
      </w:r>
      <w:r>
        <w:rPr>
          <w:rFonts w:hint="eastAsia" w:ascii="Times New Roman" w:hAnsi="Times New Roman" w:eastAsia="仿宋" w:cs="Times New Roman"/>
          <w:sz w:val="30"/>
          <w:szCs w:val="30"/>
        </w:rPr>
        <w:t>均</w:t>
      </w:r>
      <w:r>
        <w:rPr>
          <w:rFonts w:ascii="Times New Roman" w:hAnsi="Times New Roman" w:eastAsia="仿宋" w:cs="Times New Roman"/>
          <w:sz w:val="30"/>
          <w:szCs w:val="30"/>
        </w:rPr>
        <w:t>可以向</w:t>
      </w:r>
      <w:r>
        <w:rPr>
          <w:rFonts w:hint="eastAsia" w:ascii="Times New Roman" w:hAnsi="Times New Roman" w:eastAsia="仿宋" w:cs="Times New Roman"/>
          <w:sz w:val="30"/>
          <w:szCs w:val="30"/>
        </w:rPr>
        <w:t>临时管理人</w:t>
      </w:r>
      <w:r>
        <w:rPr>
          <w:rFonts w:ascii="Times New Roman" w:hAnsi="Times New Roman" w:eastAsia="仿宋" w:cs="Times New Roman"/>
          <w:sz w:val="30"/>
          <w:szCs w:val="30"/>
        </w:rPr>
        <w:t>申报。</w:t>
      </w:r>
    </w:p>
    <w:p>
      <w:pPr>
        <w:spacing w:before="156" w:beforeLines="50" w:after="156" w:afterLines="50" w:line="620" w:lineRule="exact"/>
        <w:ind w:left="420" w:leftChars="200" w:firstLine="301" w:firstLineChars="100"/>
        <w:rPr>
          <w:rFonts w:ascii="Times New Roman" w:hAnsi="Times New Roman" w:eastAsia="仿宋" w:cs="Times New Roman"/>
          <w:b/>
          <w:sz w:val="30"/>
          <w:szCs w:val="30"/>
        </w:rPr>
      </w:pPr>
      <w:r>
        <w:rPr>
          <w:rFonts w:hint="eastAsia" w:ascii="Times New Roman" w:hAnsi="Times New Roman" w:eastAsia="仿宋" w:cs="Times New Roman"/>
          <w:b/>
          <w:sz w:val="30"/>
          <w:szCs w:val="30"/>
          <w:lang w:eastAsia="zh-Hans"/>
        </w:rPr>
        <w:t>二</w:t>
      </w:r>
      <w:r>
        <w:rPr>
          <w:rFonts w:ascii="Times New Roman" w:hAnsi="Times New Roman" w:eastAsia="仿宋" w:cs="Times New Roman"/>
          <w:b/>
          <w:sz w:val="30"/>
          <w:szCs w:val="30"/>
          <w:lang w:eastAsia="zh-Hans"/>
        </w:rPr>
        <w:t>、</w:t>
      </w:r>
      <w:r>
        <w:rPr>
          <w:rFonts w:ascii="Times New Roman" w:hAnsi="Times New Roman" w:eastAsia="仿宋" w:cs="Times New Roman"/>
          <w:b/>
          <w:sz w:val="30"/>
          <w:szCs w:val="30"/>
        </w:rPr>
        <w:t>债权申报期限</w:t>
      </w:r>
    </w:p>
    <w:p>
      <w:pPr>
        <w:spacing w:before="156" w:beforeLines="50" w:after="156" w:afterLines="50" w:line="620" w:lineRule="exact"/>
        <w:ind w:firstLine="602" w:firstLineChars="200"/>
        <w:rPr>
          <w:rFonts w:ascii="Times New Roman" w:hAnsi="Times New Roman" w:eastAsia="仿宋" w:cs="Times New Roman"/>
          <w:sz w:val="30"/>
          <w:szCs w:val="30"/>
          <w:lang w:eastAsia="zh-Hans"/>
        </w:rPr>
      </w:pPr>
      <w:r>
        <w:rPr>
          <w:rFonts w:hint="eastAsia" w:ascii="Times New Roman" w:hAnsi="Times New Roman" w:eastAsia="仿宋" w:cs="Times New Roman"/>
          <w:b/>
          <w:sz w:val="30"/>
          <w:szCs w:val="30"/>
          <w:u w:val="none"/>
        </w:rPr>
        <w:t>天鹰公司</w:t>
      </w:r>
      <w:r>
        <w:rPr>
          <w:rFonts w:ascii="Times New Roman" w:hAnsi="Times New Roman" w:eastAsia="仿宋" w:cs="Times New Roman"/>
          <w:b/>
          <w:sz w:val="30"/>
          <w:szCs w:val="30"/>
          <w:u w:val="none"/>
        </w:rPr>
        <w:t>的债权人应在</w:t>
      </w:r>
      <w:r>
        <w:rPr>
          <w:rFonts w:hint="default" w:ascii="Times New Roman" w:hAnsi="Times New Roman" w:eastAsia="仿宋" w:cs="Times New Roman"/>
          <w:b/>
          <w:sz w:val="30"/>
          <w:szCs w:val="30"/>
          <w:highlight w:val="none"/>
          <w:u w:val="single"/>
        </w:rPr>
        <w:t>2022年8月15日</w:t>
      </w:r>
      <w:r>
        <w:rPr>
          <w:rFonts w:ascii="Times New Roman" w:hAnsi="Times New Roman" w:eastAsia="仿宋" w:cs="Times New Roman"/>
          <w:b/>
          <w:sz w:val="30"/>
          <w:szCs w:val="30"/>
          <w:u w:val="none"/>
        </w:rPr>
        <w:t>前向</w:t>
      </w:r>
      <w:r>
        <w:rPr>
          <w:rFonts w:hint="eastAsia" w:ascii="Times New Roman" w:hAnsi="Times New Roman" w:eastAsia="仿宋" w:cs="Times New Roman"/>
          <w:b/>
          <w:sz w:val="30"/>
          <w:szCs w:val="30"/>
          <w:u w:val="none"/>
        </w:rPr>
        <w:t>临时管理人</w:t>
      </w:r>
      <w:r>
        <w:rPr>
          <w:rFonts w:ascii="Times New Roman" w:hAnsi="Times New Roman" w:eastAsia="仿宋" w:cs="Times New Roman"/>
          <w:b/>
          <w:sz w:val="30"/>
          <w:szCs w:val="30"/>
          <w:u w:val="none"/>
        </w:rPr>
        <w:t>申报债权。</w:t>
      </w:r>
      <w:r>
        <w:rPr>
          <w:rFonts w:hint="eastAsia" w:ascii="Times New Roman" w:hAnsi="Times New Roman" w:eastAsia="仿宋" w:cs="Times New Roman"/>
          <w:sz w:val="30"/>
          <w:szCs w:val="30"/>
        </w:rPr>
        <w:t>逾期申报的，</w:t>
      </w:r>
      <w:r>
        <w:rPr>
          <w:rFonts w:hint="eastAsia" w:ascii="Times New Roman" w:hAnsi="Times New Roman" w:eastAsia="仿宋" w:cs="Times New Roman"/>
          <w:sz w:val="30"/>
          <w:szCs w:val="30"/>
          <w:lang w:eastAsia="zh-Hans"/>
        </w:rPr>
        <w:t>将自行承担相应的法律后果</w:t>
      </w:r>
      <w:r>
        <w:rPr>
          <w:rFonts w:ascii="Times New Roman" w:hAnsi="Times New Roman" w:eastAsia="仿宋" w:cs="Times New Roman"/>
          <w:sz w:val="30"/>
          <w:szCs w:val="30"/>
          <w:lang w:eastAsia="zh-Hans"/>
        </w:rPr>
        <w:t>。</w:t>
      </w:r>
    </w:p>
    <w:p>
      <w:pPr>
        <w:spacing w:before="156" w:beforeLines="50" w:after="156" w:afterLines="50" w:line="620" w:lineRule="exact"/>
        <w:ind w:firstLine="602" w:firstLineChars="200"/>
        <w:rPr>
          <w:rFonts w:hint="default" w:ascii="Times New Roman" w:hAnsi="Times New Roman" w:eastAsia="仿宋" w:cs="Times New Roman"/>
          <w:b w:val="0"/>
          <w:bCs/>
          <w:sz w:val="30"/>
          <w:szCs w:val="30"/>
          <w:lang w:eastAsia="zh-Hans"/>
        </w:rPr>
      </w:pPr>
      <w:r>
        <w:rPr>
          <w:rFonts w:hint="eastAsia" w:ascii="Times New Roman" w:hAnsi="Times New Roman" w:eastAsia="仿宋" w:cs="Times New Roman"/>
          <w:b/>
          <w:bCs/>
          <w:sz w:val="30"/>
          <w:szCs w:val="30"/>
          <w:highlight w:val="none"/>
          <w:u w:val="none"/>
          <w:lang w:eastAsia="zh-Hans"/>
        </w:rPr>
        <w:t>需要计算债权利息的，以</w:t>
      </w:r>
      <w:r>
        <w:rPr>
          <w:rFonts w:hint="default" w:ascii="Times New Roman" w:hAnsi="Times New Roman" w:eastAsia="仿宋" w:cs="Times New Roman"/>
          <w:b/>
          <w:bCs/>
          <w:sz w:val="30"/>
          <w:szCs w:val="30"/>
          <w:highlight w:val="none"/>
          <w:u w:val="none"/>
        </w:rPr>
        <w:t>2022年6月30日</w:t>
      </w:r>
      <w:r>
        <w:rPr>
          <w:rFonts w:hint="eastAsia" w:ascii="Times New Roman" w:hAnsi="Times New Roman" w:eastAsia="仿宋" w:cs="Times New Roman"/>
          <w:b/>
          <w:bCs/>
          <w:sz w:val="30"/>
          <w:szCs w:val="30"/>
          <w:highlight w:val="none"/>
          <w:u w:val="none"/>
        </w:rPr>
        <w:t>为截止日。</w:t>
      </w:r>
      <w:r>
        <w:rPr>
          <w:rFonts w:hint="eastAsia" w:ascii="Times New Roman" w:hAnsi="Times New Roman" w:eastAsia="仿宋" w:cs="Times New Roman"/>
          <w:b w:val="0"/>
          <w:bCs/>
          <w:sz w:val="30"/>
          <w:szCs w:val="30"/>
          <w:u w:val="none"/>
          <w:lang w:val="en-US" w:eastAsia="zh-Hans"/>
        </w:rPr>
        <w:t>法院正式受理重整的</w:t>
      </w:r>
      <w:r>
        <w:rPr>
          <w:rFonts w:hint="default" w:ascii="Times New Roman" w:hAnsi="Times New Roman" w:eastAsia="仿宋" w:cs="Times New Roman"/>
          <w:b w:val="0"/>
          <w:bCs/>
          <w:sz w:val="30"/>
          <w:szCs w:val="30"/>
          <w:u w:val="none"/>
          <w:lang w:eastAsia="zh-Hans"/>
        </w:rPr>
        <w:t>，</w:t>
      </w:r>
      <w:r>
        <w:rPr>
          <w:rFonts w:hint="eastAsia" w:ascii="Times New Roman" w:hAnsi="Times New Roman" w:eastAsia="仿宋" w:cs="Times New Roman"/>
          <w:b w:val="0"/>
          <w:bCs/>
          <w:sz w:val="30"/>
          <w:szCs w:val="30"/>
          <w:u w:val="none"/>
          <w:lang w:val="en-US" w:eastAsia="zh-Hans"/>
        </w:rPr>
        <w:t>债权利息自动延续计算至受理重整日之前一日</w:t>
      </w:r>
      <w:r>
        <w:rPr>
          <w:rFonts w:hint="default" w:ascii="Times New Roman" w:hAnsi="Times New Roman" w:eastAsia="仿宋" w:cs="Times New Roman"/>
          <w:b w:val="0"/>
          <w:bCs/>
          <w:sz w:val="30"/>
          <w:szCs w:val="30"/>
          <w:u w:val="none"/>
          <w:lang w:eastAsia="zh-Hans"/>
        </w:rPr>
        <w:t>，</w:t>
      </w:r>
      <w:r>
        <w:rPr>
          <w:rFonts w:hint="eastAsia" w:ascii="Times New Roman" w:hAnsi="Times New Roman" w:eastAsia="仿宋" w:cs="Times New Roman"/>
          <w:b w:val="0"/>
          <w:bCs/>
          <w:sz w:val="30"/>
          <w:szCs w:val="30"/>
          <w:u w:val="none"/>
          <w:lang w:val="en-US" w:eastAsia="zh-Hans"/>
        </w:rPr>
        <w:t>届时仅对延续期间的利息进行审查确认</w:t>
      </w:r>
      <w:r>
        <w:rPr>
          <w:rFonts w:hint="default" w:ascii="Times New Roman" w:hAnsi="Times New Roman" w:eastAsia="仿宋" w:cs="Times New Roman"/>
          <w:b w:val="0"/>
          <w:bCs/>
          <w:sz w:val="30"/>
          <w:szCs w:val="30"/>
          <w:u w:val="none"/>
          <w:lang w:eastAsia="zh-Hans"/>
        </w:rPr>
        <w:t>。</w:t>
      </w:r>
    </w:p>
    <w:p>
      <w:pPr>
        <w:spacing w:before="156" w:beforeLines="50" w:after="156" w:afterLines="50" w:line="620" w:lineRule="exact"/>
        <w:ind w:left="420" w:leftChars="200" w:firstLine="301" w:firstLineChars="100"/>
        <w:rPr>
          <w:rFonts w:ascii="Times New Roman" w:hAnsi="Times New Roman" w:eastAsia="仿宋" w:cs="Times New Roman"/>
          <w:b/>
          <w:sz w:val="30"/>
          <w:szCs w:val="30"/>
        </w:rPr>
      </w:pPr>
      <w:r>
        <w:rPr>
          <w:rFonts w:hint="eastAsia" w:ascii="Times New Roman" w:hAnsi="Times New Roman" w:eastAsia="仿宋" w:cs="Times New Roman"/>
          <w:b/>
          <w:sz w:val="30"/>
          <w:szCs w:val="30"/>
          <w:lang w:eastAsia="zh-Hans"/>
        </w:rPr>
        <w:t>三</w:t>
      </w:r>
      <w:r>
        <w:rPr>
          <w:rFonts w:ascii="Times New Roman" w:hAnsi="Times New Roman" w:eastAsia="仿宋" w:cs="Times New Roman"/>
          <w:b/>
          <w:sz w:val="30"/>
          <w:szCs w:val="30"/>
          <w:lang w:eastAsia="zh-Hans"/>
        </w:rPr>
        <w:t>、</w:t>
      </w:r>
      <w:r>
        <w:rPr>
          <w:rFonts w:ascii="Times New Roman" w:hAnsi="Times New Roman" w:eastAsia="仿宋" w:cs="Times New Roman"/>
          <w:b/>
          <w:sz w:val="30"/>
          <w:szCs w:val="30"/>
        </w:rPr>
        <w:t>债权申报方式</w:t>
      </w:r>
    </w:p>
    <w:p>
      <w:pPr>
        <w:spacing w:before="156" w:beforeLines="50" w:after="156" w:afterLines="50" w:line="620" w:lineRule="exact"/>
        <w:ind w:firstLine="600" w:firstLineChars="200"/>
        <w:rPr>
          <w:rFonts w:ascii="Times New Roman" w:hAnsi="Times New Roman" w:eastAsia="仿宋" w:cs="Times New Roman"/>
          <w:b/>
          <w:sz w:val="30"/>
          <w:szCs w:val="30"/>
          <w:u w:val="none"/>
        </w:rPr>
      </w:pPr>
      <w:r>
        <w:rPr>
          <w:rFonts w:hint="eastAsia" w:ascii="Times New Roman" w:hAnsi="Times New Roman" w:eastAsia="仿宋" w:cs="Times New Roman"/>
          <w:sz w:val="30"/>
          <w:szCs w:val="30"/>
        </w:rPr>
        <w:t>为方便债权人申报债权，减少人员聚集和出行风险、防止疫情扩散</w:t>
      </w:r>
      <w:r>
        <w:rPr>
          <w:rFonts w:ascii="Times New Roman" w:hAnsi="Times New Roman" w:eastAsia="仿宋" w:cs="Times New Roman"/>
          <w:sz w:val="30"/>
          <w:szCs w:val="30"/>
        </w:rPr>
        <w:t>，</w:t>
      </w:r>
      <w:r>
        <w:rPr>
          <w:rFonts w:ascii="Times New Roman" w:hAnsi="Times New Roman" w:eastAsia="仿宋" w:cs="Times New Roman"/>
          <w:b/>
          <w:sz w:val="30"/>
          <w:szCs w:val="30"/>
          <w:u w:val="none"/>
        </w:rPr>
        <w:t>本案将通过网络申报的方式申报债权</w:t>
      </w:r>
      <w:r>
        <w:rPr>
          <w:rFonts w:hint="eastAsia" w:ascii="Times New Roman" w:hAnsi="Times New Roman" w:eastAsia="仿宋" w:cs="Times New Roman"/>
          <w:b/>
          <w:sz w:val="30"/>
          <w:szCs w:val="30"/>
          <w:u w:val="none"/>
        </w:rPr>
        <w:t>，</w:t>
      </w:r>
      <w:r>
        <w:rPr>
          <w:rFonts w:ascii="Times New Roman" w:hAnsi="Times New Roman" w:eastAsia="仿宋" w:cs="Times New Roman"/>
          <w:b/>
          <w:sz w:val="30"/>
          <w:szCs w:val="30"/>
          <w:u w:val="none"/>
        </w:rPr>
        <w:t>不接受现场申报</w:t>
      </w:r>
      <w:r>
        <w:rPr>
          <w:rFonts w:hint="eastAsia" w:ascii="Times New Roman" w:hAnsi="Times New Roman" w:eastAsia="仿宋" w:cs="Times New Roman"/>
          <w:b/>
          <w:sz w:val="30"/>
          <w:szCs w:val="30"/>
          <w:u w:val="none"/>
        </w:rPr>
        <w:t>。</w:t>
      </w:r>
    </w:p>
    <w:p>
      <w:pPr>
        <w:spacing w:before="156" w:beforeLines="50" w:after="156" w:afterLines="50" w:line="620" w:lineRule="exact"/>
        <w:ind w:firstLine="600" w:firstLineChars="200"/>
        <w:rPr>
          <w:rFonts w:ascii="Times New Roman" w:hAnsi="Times New Roman" w:eastAsia="仿宋"/>
          <w:sz w:val="30"/>
          <w:szCs w:val="30"/>
        </w:rPr>
      </w:pPr>
      <w:r>
        <w:rPr>
          <w:rFonts w:hint="eastAsia" w:ascii="Times New Roman" w:hAnsi="Times New Roman" w:eastAsia="仿宋" w:cs="Times New Roman"/>
          <w:sz w:val="30"/>
          <w:szCs w:val="30"/>
        </w:rPr>
        <w:t>债权人应采用</w:t>
      </w:r>
      <w:r>
        <w:rPr>
          <w:rFonts w:hint="eastAsia" w:ascii="Times New Roman" w:hAnsi="Times New Roman" w:eastAsia="仿宋" w:cs="Times New Roman"/>
          <w:b/>
          <w:bCs/>
          <w:sz w:val="30"/>
          <w:szCs w:val="30"/>
        </w:rPr>
        <w:t>“</w:t>
      </w:r>
      <w:r>
        <w:rPr>
          <w:rFonts w:hint="eastAsia" w:ascii="Times New Roman" w:hAnsi="Times New Roman" w:eastAsia="仿宋" w:cs="Times New Roman"/>
          <w:b/>
          <w:bCs/>
          <w:sz w:val="30"/>
          <w:szCs w:val="30"/>
          <w:u w:val="none"/>
        </w:rPr>
        <w:t>网络申报债权+邮箱</w:t>
      </w:r>
      <w:r>
        <w:rPr>
          <w:rFonts w:hint="eastAsia" w:ascii="Times New Roman" w:hAnsi="Times New Roman" w:eastAsia="仿宋" w:cs="Times New Roman"/>
          <w:b/>
          <w:bCs/>
          <w:sz w:val="30"/>
          <w:szCs w:val="30"/>
          <w:u w:val="none"/>
          <w:lang w:val="en-US" w:eastAsia="zh-Hans"/>
        </w:rPr>
        <w:t>或微信</w:t>
      </w:r>
      <w:r>
        <w:rPr>
          <w:rFonts w:hint="eastAsia" w:ascii="Times New Roman" w:hAnsi="Times New Roman" w:eastAsia="仿宋" w:cs="Times New Roman"/>
          <w:b/>
          <w:bCs/>
          <w:sz w:val="30"/>
          <w:szCs w:val="30"/>
          <w:u w:val="none"/>
        </w:rPr>
        <w:t>发送电子扫描件+线下邮寄纸质材料</w:t>
      </w:r>
      <w:r>
        <w:rPr>
          <w:rFonts w:hint="eastAsia" w:ascii="Times New Roman" w:hAnsi="Times New Roman" w:eastAsia="仿宋" w:cs="Times New Roman"/>
          <w:b/>
          <w:bCs/>
          <w:sz w:val="30"/>
          <w:szCs w:val="30"/>
        </w:rPr>
        <w:t>”</w:t>
      </w:r>
      <w:r>
        <w:rPr>
          <w:rFonts w:hint="eastAsia" w:ascii="Times New Roman" w:hAnsi="Times New Roman" w:eastAsia="仿宋" w:cs="Times New Roman"/>
          <w:sz w:val="30"/>
          <w:szCs w:val="30"/>
        </w:rPr>
        <w:t>的形式，登录债权申报网站，按照本指引及债权申报网站指引进行网络申报。网络申报确有困难的，债权人可联系临时管理人另行确定债权申报方式。</w:t>
      </w:r>
    </w:p>
    <w:p>
      <w:pPr>
        <w:spacing w:before="156" w:beforeLines="50" w:after="156" w:afterLines="50" w:line="620" w:lineRule="exact"/>
        <w:ind w:firstLine="600" w:firstLineChars="200"/>
        <w:rPr>
          <w:rFonts w:ascii="Times New Roman" w:hAnsi="Times New Roman" w:eastAsia="仿宋" w:cs="Times New Roman"/>
          <w:sz w:val="30"/>
          <w:szCs w:val="30"/>
        </w:rPr>
      </w:pPr>
      <w:r>
        <w:rPr>
          <w:rFonts w:ascii="Times New Roman" w:hAnsi="Times New Roman" w:eastAsia="仿宋" w:cs="Times New Roman"/>
          <w:sz w:val="30"/>
          <w:szCs w:val="30"/>
        </w:rPr>
        <w:t>债权申报网站及</w:t>
      </w:r>
      <w:r>
        <w:rPr>
          <w:rFonts w:hint="eastAsia" w:ascii="Times New Roman" w:hAnsi="Times New Roman" w:eastAsia="仿宋" w:cs="Times New Roman"/>
          <w:sz w:val="30"/>
          <w:szCs w:val="30"/>
        </w:rPr>
        <w:t>临时管理人</w:t>
      </w:r>
      <w:r>
        <w:rPr>
          <w:rFonts w:ascii="Times New Roman" w:hAnsi="Times New Roman" w:eastAsia="仿宋" w:cs="Times New Roman"/>
          <w:sz w:val="30"/>
          <w:szCs w:val="30"/>
        </w:rPr>
        <w:t>联系方式如下</w:t>
      </w:r>
      <w:r>
        <w:rPr>
          <w:rFonts w:hint="eastAsia" w:ascii="Times New Roman" w:hAnsi="Times New Roman" w:eastAsia="仿宋" w:cs="Times New Roman"/>
          <w:sz w:val="30"/>
          <w:szCs w:val="30"/>
        </w:rPr>
        <w:t>：</w:t>
      </w:r>
    </w:p>
    <w:p>
      <w:pPr>
        <w:spacing w:before="156" w:beforeLines="50" w:after="156" w:afterLines="50" w:line="620" w:lineRule="exact"/>
        <w:ind w:firstLine="600" w:firstLineChars="200"/>
        <w:rPr>
          <w:rFonts w:ascii="Times New Roman" w:hAnsi="Times New Roman" w:eastAsia="仿宋" w:cs="Times New Roman"/>
          <w:sz w:val="30"/>
          <w:szCs w:val="30"/>
          <w:highlight w:val="none"/>
        </w:rPr>
      </w:pPr>
      <w:r>
        <w:rPr>
          <w:rFonts w:hint="eastAsia" w:ascii="Times New Roman" w:hAnsi="Times New Roman" w:eastAsia="仿宋" w:cs="Times New Roman"/>
          <w:sz w:val="30"/>
          <w:szCs w:val="30"/>
          <w:highlight w:val="none"/>
        </w:rPr>
        <w:t>债权申报网址：https://zqsb.jiulaw.cn/index/80081</w:t>
      </w:r>
    </w:p>
    <w:p>
      <w:pPr>
        <w:spacing w:before="156" w:beforeLines="50" w:after="156" w:afterLines="50" w:line="620" w:lineRule="exact"/>
        <w:ind w:firstLine="600" w:firstLineChars="200"/>
        <w:rPr>
          <w:rFonts w:ascii="Times New Roman" w:hAnsi="Times New Roman" w:eastAsia="仿宋" w:cs="Times New Roman"/>
          <w:sz w:val="30"/>
          <w:szCs w:val="30"/>
        </w:rPr>
      </w:pPr>
      <w:r>
        <w:rPr>
          <w:rFonts w:hint="eastAsia" w:ascii="Times New Roman" w:hAnsi="Times New Roman" w:eastAsia="仿宋" w:cs="Times New Roman"/>
          <w:sz w:val="30"/>
          <w:szCs w:val="30"/>
        </w:rPr>
        <w:t>联系电话：0736-7210135、19376617873</w:t>
      </w:r>
    </w:p>
    <w:p>
      <w:pPr>
        <w:spacing w:before="156" w:beforeLines="50" w:after="156" w:afterLines="50" w:line="620" w:lineRule="exact"/>
        <w:ind w:firstLine="600" w:firstLineChars="200"/>
        <w:rPr>
          <w:rFonts w:ascii="Times New Roman" w:hAnsi="Times New Roman" w:eastAsia="仿宋" w:cs="Times New Roman"/>
          <w:sz w:val="30"/>
          <w:szCs w:val="30"/>
        </w:rPr>
      </w:pPr>
      <w:r>
        <w:rPr>
          <w:rFonts w:ascii="Times New Roman" w:hAnsi="Times New Roman" w:eastAsia="仿宋" w:cs="Times New Roman"/>
          <w:sz w:val="30"/>
          <w:szCs w:val="30"/>
        </w:rPr>
        <w:t>（</w:t>
      </w:r>
      <w:r>
        <w:rPr>
          <w:rFonts w:hint="eastAsia" w:ascii="Times New Roman" w:hAnsi="Times New Roman" w:eastAsia="仿宋" w:cs="Times New Roman"/>
          <w:sz w:val="30"/>
          <w:szCs w:val="30"/>
        </w:rPr>
        <w:t>工作日9:00~11:30 、1</w:t>
      </w:r>
      <w:r>
        <w:rPr>
          <w:rFonts w:hint="eastAsia" w:ascii="Times New Roman" w:hAnsi="Times New Roman" w:eastAsia="仿宋" w:cs="Times New Roman"/>
          <w:sz w:val="30"/>
          <w:szCs w:val="30"/>
          <w:lang w:val="en-US" w:eastAsia="zh-CN"/>
        </w:rPr>
        <w:t>4</w:t>
      </w:r>
      <w:r>
        <w:rPr>
          <w:rFonts w:hint="eastAsia" w:ascii="Times New Roman" w:hAnsi="Times New Roman" w:eastAsia="仿宋" w:cs="Times New Roman"/>
          <w:sz w:val="30"/>
          <w:szCs w:val="30"/>
        </w:rPr>
        <w:t>:</w:t>
      </w:r>
      <w:r>
        <w:rPr>
          <w:rFonts w:hint="eastAsia" w:ascii="Times New Roman" w:hAnsi="Times New Roman" w:eastAsia="仿宋" w:cs="Times New Roman"/>
          <w:sz w:val="30"/>
          <w:szCs w:val="30"/>
          <w:lang w:val="en-US" w:eastAsia="zh-CN"/>
        </w:rPr>
        <w:t>0</w:t>
      </w:r>
      <w:r>
        <w:rPr>
          <w:rFonts w:hint="eastAsia" w:ascii="Times New Roman" w:hAnsi="Times New Roman" w:eastAsia="仿宋" w:cs="Times New Roman"/>
          <w:sz w:val="30"/>
          <w:szCs w:val="30"/>
        </w:rPr>
        <w:t>0~17:30</w:t>
      </w:r>
      <w:r>
        <w:rPr>
          <w:rFonts w:ascii="Times New Roman" w:hAnsi="Times New Roman" w:eastAsia="仿宋" w:cs="Times New Roman"/>
          <w:sz w:val="30"/>
          <w:szCs w:val="30"/>
        </w:rPr>
        <w:t>）</w:t>
      </w:r>
    </w:p>
    <w:p>
      <w:pPr>
        <w:spacing w:before="156" w:beforeLines="50" w:after="156" w:afterLines="50" w:line="620" w:lineRule="exact"/>
        <w:ind w:firstLine="600" w:firstLineChars="200"/>
        <w:rPr>
          <w:rFonts w:hint="eastAsia" w:ascii="Times New Roman" w:hAnsi="Times New Roman" w:eastAsia="仿宋" w:cs="Times New Roman"/>
          <w:sz w:val="30"/>
          <w:szCs w:val="30"/>
        </w:rPr>
      </w:pPr>
      <w:r>
        <w:rPr>
          <w:rFonts w:ascii="Times New Roman" w:hAnsi="Times New Roman" w:eastAsia="仿宋" w:cs="Times New Roman"/>
          <w:sz w:val="30"/>
          <w:szCs w:val="30"/>
        </w:rPr>
        <w:t>电子邮箱</w:t>
      </w:r>
      <w:r>
        <w:rPr>
          <w:rFonts w:hint="eastAsia" w:ascii="Times New Roman" w:hAnsi="Times New Roman" w:eastAsia="仿宋" w:cs="Times New Roman"/>
          <w:sz w:val="30"/>
          <w:szCs w:val="30"/>
        </w:rPr>
        <w:t>：</w:t>
      </w:r>
      <w:r>
        <w:rPr>
          <w:rFonts w:hint="eastAsia" w:ascii="Times New Roman" w:hAnsi="Times New Roman" w:eastAsia="仿宋" w:cs="Times New Roman"/>
          <w:sz w:val="30"/>
          <w:szCs w:val="30"/>
        </w:rPr>
        <w:fldChar w:fldCharType="begin"/>
      </w:r>
      <w:r>
        <w:rPr>
          <w:rFonts w:hint="eastAsia" w:ascii="Times New Roman" w:hAnsi="Times New Roman" w:eastAsia="仿宋" w:cs="Times New Roman"/>
          <w:sz w:val="30"/>
          <w:szCs w:val="30"/>
        </w:rPr>
        <w:instrText xml:space="preserve"> HYPERLINK "mailto:tianying_admin@163.com" </w:instrText>
      </w:r>
      <w:r>
        <w:rPr>
          <w:rFonts w:hint="eastAsia" w:ascii="Times New Roman" w:hAnsi="Times New Roman" w:eastAsia="仿宋" w:cs="Times New Roman"/>
          <w:sz w:val="30"/>
          <w:szCs w:val="30"/>
        </w:rPr>
        <w:fldChar w:fldCharType="separate"/>
      </w:r>
      <w:r>
        <w:rPr>
          <w:rStyle w:val="5"/>
          <w:rFonts w:hint="eastAsia" w:ascii="Times New Roman" w:hAnsi="Times New Roman" w:eastAsia="仿宋" w:cs="Times New Roman"/>
          <w:sz w:val="30"/>
          <w:szCs w:val="30"/>
        </w:rPr>
        <w:t>tianying_admin@163.com</w:t>
      </w:r>
      <w:r>
        <w:rPr>
          <w:rFonts w:hint="eastAsia" w:ascii="Times New Roman" w:hAnsi="Times New Roman" w:eastAsia="仿宋" w:cs="Times New Roman"/>
          <w:sz w:val="30"/>
          <w:szCs w:val="30"/>
        </w:rPr>
        <w:fldChar w:fldCharType="end"/>
      </w:r>
    </w:p>
    <w:p>
      <w:pPr>
        <w:spacing w:before="156" w:beforeLines="50" w:after="156" w:afterLines="50" w:line="240" w:lineRule="auto"/>
        <w:ind w:firstLine="600" w:firstLineChars="200"/>
        <w:rPr>
          <w:rFonts w:hint="eastAsia" w:ascii="Times New Roman" w:hAnsi="Times New Roman" w:eastAsia="仿宋" w:cs="Times New Roman"/>
          <w:sz w:val="30"/>
          <w:szCs w:val="30"/>
          <w:lang w:eastAsia="zh-CN"/>
        </w:rPr>
      </w:pPr>
      <w:r>
        <w:rPr>
          <w:rFonts w:hint="eastAsia" w:ascii="Times New Roman" w:hAnsi="Times New Roman" w:eastAsia="仿宋" w:cs="Times New Roman"/>
          <w:sz w:val="30"/>
          <w:szCs w:val="30"/>
          <w:lang w:val="en-US" w:eastAsia="zh-CN"/>
        </w:rPr>
        <w:t>临时管理人</w:t>
      </w:r>
      <w:r>
        <w:rPr>
          <w:rFonts w:hint="eastAsia" w:ascii="Times New Roman" w:hAnsi="Times New Roman" w:eastAsia="仿宋" w:cs="Times New Roman"/>
          <w:sz w:val="30"/>
          <w:szCs w:val="30"/>
          <w:lang w:val="en-US" w:eastAsia="zh-Hans"/>
        </w:rPr>
        <w:t>微信二维码</w:t>
      </w:r>
      <w:r>
        <w:rPr>
          <w:rFonts w:hint="default" w:ascii="Times New Roman" w:hAnsi="Times New Roman" w:eastAsia="仿宋" w:cs="Times New Roman"/>
          <w:sz w:val="30"/>
          <w:szCs w:val="30"/>
          <w:lang w:eastAsia="zh-Hans"/>
        </w:rPr>
        <w:t>：</w:t>
      </w:r>
      <w:r>
        <w:rPr>
          <w:rFonts w:hint="eastAsia" w:ascii="Times New Roman" w:hAnsi="Times New Roman" w:eastAsia="仿宋" w:cs="Times New Roman"/>
          <w:sz w:val="30"/>
          <w:szCs w:val="30"/>
          <w:lang w:eastAsia="zh-CN"/>
        </w:rPr>
        <w:drawing>
          <wp:inline distT="0" distB="0" distL="114300" distR="114300">
            <wp:extent cx="2730500" cy="2730500"/>
            <wp:effectExtent l="0" t="0" r="0" b="0"/>
            <wp:docPr id="3" name="图片 3" descr="微信号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号二维码"/>
                    <pic:cNvPicPr>
                      <a:picLocks noChangeAspect="1"/>
                    </pic:cNvPicPr>
                  </pic:nvPicPr>
                  <pic:blipFill>
                    <a:blip r:embed="rId6"/>
                    <a:stretch>
                      <a:fillRect/>
                    </a:stretch>
                  </pic:blipFill>
                  <pic:spPr>
                    <a:xfrm>
                      <a:off x="0" y="0"/>
                      <a:ext cx="2730500" cy="2730500"/>
                    </a:xfrm>
                    <a:prstGeom prst="rect">
                      <a:avLst/>
                    </a:prstGeom>
                  </pic:spPr>
                </pic:pic>
              </a:graphicData>
            </a:graphic>
          </wp:inline>
        </w:drawing>
      </w:r>
    </w:p>
    <w:p>
      <w:pPr>
        <w:spacing w:before="156" w:beforeLines="50" w:after="156" w:afterLines="50" w:line="620" w:lineRule="exact"/>
        <w:ind w:firstLine="600" w:firstLineChars="200"/>
        <w:rPr>
          <w:rFonts w:ascii="Times New Roman" w:hAnsi="Times New Roman" w:eastAsia="仿宋" w:cs="Times New Roman"/>
          <w:sz w:val="30"/>
          <w:szCs w:val="30"/>
        </w:rPr>
      </w:pPr>
      <w:r>
        <w:rPr>
          <w:rFonts w:hint="eastAsia" w:ascii="Times New Roman" w:hAnsi="Times New Roman" w:eastAsia="仿宋" w:cs="Times New Roman"/>
          <w:sz w:val="30"/>
          <w:szCs w:val="30"/>
        </w:rPr>
        <w:t>邮寄地址：湖南省常德市武陵区皂果路886号</w:t>
      </w:r>
    </w:p>
    <w:p>
      <w:pPr>
        <w:spacing w:before="156" w:beforeLines="50" w:after="156" w:afterLines="50" w:line="620" w:lineRule="exact"/>
        <w:ind w:firstLine="600" w:firstLineChars="200"/>
        <w:rPr>
          <w:rFonts w:ascii="Times New Roman" w:hAnsi="Times New Roman" w:eastAsia="仿宋" w:cs="Times New Roman"/>
          <w:sz w:val="30"/>
          <w:szCs w:val="30"/>
        </w:rPr>
      </w:pPr>
      <w:r>
        <w:rPr>
          <w:rFonts w:hint="eastAsia" w:ascii="Times New Roman" w:hAnsi="Times New Roman" w:eastAsia="仿宋" w:cs="Times New Roman"/>
          <w:sz w:val="30"/>
          <w:szCs w:val="30"/>
        </w:rPr>
        <w:t>邮政编码：</w:t>
      </w:r>
      <w:r>
        <w:rPr>
          <w:rFonts w:ascii="Times New Roman" w:hAnsi="Times New Roman" w:eastAsia="仿宋" w:cs="Times New Roman"/>
          <w:sz w:val="30"/>
          <w:szCs w:val="30"/>
        </w:rPr>
        <w:t>41</w:t>
      </w:r>
      <w:r>
        <w:rPr>
          <w:rFonts w:hint="eastAsia" w:ascii="Times New Roman" w:hAnsi="Times New Roman" w:eastAsia="仿宋" w:cs="Times New Roman"/>
          <w:sz w:val="30"/>
          <w:szCs w:val="30"/>
        </w:rPr>
        <w:t>50</w:t>
      </w:r>
      <w:r>
        <w:rPr>
          <w:rFonts w:ascii="Times New Roman" w:hAnsi="Times New Roman" w:eastAsia="仿宋" w:cs="Times New Roman"/>
          <w:sz w:val="30"/>
          <w:szCs w:val="30"/>
        </w:rPr>
        <w:t>00</w:t>
      </w:r>
    </w:p>
    <w:p>
      <w:pPr>
        <w:spacing w:before="156" w:beforeLines="50" w:after="156" w:afterLines="50" w:line="620" w:lineRule="exact"/>
        <w:ind w:firstLine="600" w:firstLineChars="200"/>
        <w:rPr>
          <w:rFonts w:ascii="Times New Roman" w:hAnsi="Times New Roman" w:eastAsia="仿宋" w:cs="Times New Roman"/>
          <w:sz w:val="30"/>
          <w:szCs w:val="30"/>
        </w:rPr>
      </w:pPr>
      <w:r>
        <w:rPr>
          <w:rFonts w:hint="eastAsia" w:ascii="Times New Roman" w:hAnsi="Times New Roman" w:eastAsia="仿宋" w:cs="Times New Roman"/>
          <w:sz w:val="30"/>
          <w:szCs w:val="30"/>
        </w:rPr>
        <w:t>债权人应确保网络申报、电子邮件与纸质材料的信息一致；对于不一致的，临时管理人有权要求债权人进行更正、补正。未按临时管理人要求提供材料的，由债权申报人承担不利的后果。</w:t>
      </w:r>
    </w:p>
    <w:p>
      <w:pPr>
        <w:spacing w:before="156" w:beforeLines="50" w:after="156" w:afterLines="50" w:line="620" w:lineRule="exact"/>
        <w:ind w:left="420" w:leftChars="200" w:firstLine="301" w:firstLineChars="100"/>
        <w:rPr>
          <w:rFonts w:ascii="Times New Roman" w:hAnsi="Times New Roman" w:eastAsia="仿宋" w:cs="Times New Roman"/>
          <w:b/>
          <w:bCs/>
          <w:sz w:val="30"/>
          <w:szCs w:val="30"/>
        </w:rPr>
      </w:pPr>
      <w:r>
        <w:rPr>
          <w:rFonts w:hint="eastAsia" w:ascii="Times New Roman" w:hAnsi="Times New Roman" w:eastAsia="仿宋" w:cs="Times New Roman"/>
          <w:b/>
          <w:bCs/>
          <w:sz w:val="30"/>
          <w:szCs w:val="30"/>
          <w:lang w:eastAsia="zh-Hans"/>
        </w:rPr>
        <w:t>四</w:t>
      </w:r>
      <w:r>
        <w:rPr>
          <w:rFonts w:ascii="Times New Roman" w:hAnsi="Times New Roman" w:eastAsia="仿宋" w:cs="Times New Roman"/>
          <w:b/>
          <w:bCs/>
          <w:sz w:val="30"/>
          <w:szCs w:val="30"/>
          <w:lang w:eastAsia="zh-Hans"/>
        </w:rPr>
        <w:t>、</w:t>
      </w:r>
      <w:r>
        <w:rPr>
          <w:rFonts w:hint="eastAsia" w:ascii="Times New Roman" w:hAnsi="Times New Roman" w:eastAsia="仿宋" w:cs="Times New Roman"/>
          <w:b/>
          <w:bCs/>
          <w:sz w:val="30"/>
          <w:szCs w:val="30"/>
        </w:rPr>
        <w:t>债权申报材料要求</w:t>
      </w:r>
    </w:p>
    <w:p>
      <w:pPr>
        <w:pStyle w:val="6"/>
        <w:spacing w:before="156" w:beforeLines="50" w:after="156" w:afterLines="50" w:line="620" w:lineRule="exact"/>
        <w:ind w:firstLine="640"/>
        <w:rPr>
          <w:rFonts w:ascii="Times New Roman" w:hAnsi="Times New Roman" w:eastAsia="仿宋" w:cs="Times New Roman"/>
          <w:sz w:val="30"/>
          <w:szCs w:val="30"/>
        </w:rPr>
      </w:pPr>
      <w:r>
        <w:rPr>
          <w:rFonts w:hint="eastAsia" w:ascii="Times New Roman" w:hAnsi="Times New Roman" w:eastAsia="仿宋" w:cs="Times New Roman"/>
          <w:sz w:val="30"/>
          <w:szCs w:val="30"/>
        </w:rPr>
        <w:t>1.债权人需按照本指引的要求提交债权申报材料（详见“</w:t>
      </w:r>
      <w:r>
        <w:rPr>
          <w:rFonts w:ascii="Times New Roman" w:hAnsi="Times New Roman" w:eastAsia="仿宋" w:cs="Times New Roman"/>
          <w:sz w:val="30"/>
          <w:szCs w:val="30"/>
        </w:rPr>
        <w:t>五</w:t>
      </w:r>
      <w:r>
        <w:rPr>
          <w:rFonts w:hint="eastAsia" w:ascii="Times New Roman" w:hAnsi="Times New Roman" w:eastAsia="仿宋" w:cs="Times New Roman"/>
          <w:sz w:val="30"/>
          <w:szCs w:val="30"/>
        </w:rPr>
        <w:t>、债权人</w:t>
      </w:r>
      <w:r>
        <w:rPr>
          <w:rFonts w:ascii="Times New Roman" w:hAnsi="Times New Roman" w:eastAsia="仿宋" w:cs="Times New Roman"/>
          <w:sz w:val="30"/>
          <w:szCs w:val="30"/>
        </w:rPr>
        <w:t>应</w:t>
      </w:r>
      <w:r>
        <w:rPr>
          <w:rFonts w:hint="eastAsia" w:ascii="Times New Roman" w:hAnsi="Times New Roman" w:eastAsia="仿宋" w:cs="Times New Roman"/>
          <w:sz w:val="30"/>
          <w:szCs w:val="30"/>
        </w:rPr>
        <w:t>提交的材料”）。</w:t>
      </w:r>
    </w:p>
    <w:p>
      <w:pPr>
        <w:pStyle w:val="6"/>
        <w:spacing w:before="156" w:beforeLines="50" w:after="156" w:afterLines="50" w:line="620" w:lineRule="exact"/>
        <w:ind w:firstLine="640"/>
        <w:rPr>
          <w:rFonts w:ascii="Times New Roman" w:hAnsi="Times New Roman" w:eastAsia="仿宋" w:cs="Times New Roman"/>
          <w:sz w:val="30"/>
          <w:szCs w:val="30"/>
        </w:rPr>
      </w:pPr>
      <w:r>
        <w:rPr>
          <w:rFonts w:hint="eastAsia" w:ascii="Times New Roman" w:hAnsi="Times New Roman" w:eastAsia="仿宋" w:cs="Times New Roman"/>
          <w:sz w:val="30"/>
          <w:szCs w:val="30"/>
        </w:rPr>
        <w:t>2.债权人提交的全套申报材料均需加盖印鉴或签字。债权人为机构的，加盖单位公章及骑缝章；债权人为自然人的，由债权人本人或代理人签字并按手印。其中，涉及营业执照、身份证复印件等证明债权人主体资格的文件每页均需加盖印鉴或签字，涉及债权成立及其金额的证据材料可加盖骑缝章。</w:t>
      </w:r>
    </w:p>
    <w:p>
      <w:pPr>
        <w:pStyle w:val="6"/>
        <w:spacing w:before="156" w:beforeLines="50" w:after="156" w:afterLines="50" w:line="620" w:lineRule="exact"/>
        <w:ind w:firstLine="640"/>
        <w:rPr>
          <w:rFonts w:ascii="Times New Roman" w:hAnsi="Times New Roman" w:eastAsia="仿宋" w:cs="Times New Roman"/>
          <w:sz w:val="30"/>
          <w:szCs w:val="30"/>
        </w:rPr>
      </w:pPr>
      <w:r>
        <w:rPr>
          <w:rFonts w:hint="eastAsia" w:ascii="Times New Roman" w:hAnsi="Times New Roman" w:eastAsia="仿宋" w:cs="Times New Roman"/>
          <w:sz w:val="30"/>
          <w:szCs w:val="30"/>
        </w:rPr>
        <w:t>3.债权人向临时管理人提供的外文材料，应当附有有资质的翻译机构出具的中文译本。</w:t>
      </w:r>
    </w:p>
    <w:p>
      <w:pPr>
        <w:pStyle w:val="6"/>
        <w:spacing w:before="156" w:beforeLines="50" w:after="156" w:afterLines="50" w:line="620" w:lineRule="exact"/>
        <w:ind w:firstLine="640"/>
        <w:rPr>
          <w:rFonts w:ascii="Times New Roman" w:hAnsi="Times New Roman" w:eastAsia="仿宋" w:cs="Times New Roman"/>
          <w:sz w:val="30"/>
          <w:szCs w:val="30"/>
        </w:rPr>
      </w:pPr>
      <w:r>
        <w:rPr>
          <w:rFonts w:hint="eastAsia" w:ascii="Times New Roman" w:hAnsi="Times New Roman" w:eastAsia="仿宋" w:cs="Times New Roman"/>
          <w:sz w:val="30"/>
          <w:szCs w:val="30"/>
        </w:rPr>
        <w:t>4.在中国领域内没有住所的债权人委托中国律师或者其他人代理，从中国领域外寄交或者托交的授权委托书，外国企业或者组织提交的身份证明文件（外国人提交护照等用以证明自己身份的证件即可，不需要公证和认证）以及在中国领域外形成的涉及身份关系的证据，应当经所在国公证机关证明，并经中国驻该国使领馆认证，或履行中国与该所在国订立有关条约中规定的证明手续后，才具有效力。</w:t>
      </w:r>
    </w:p>
    <w:p>
      <w:pPr>
        <w:pStyle w:val="6"/>
        <w:spacing w:before="156" w:beforeLines="50" w:after="156" w:afterLines="50" w:line="620" w:lineRule="exact"/>
        <w:ind w:firstLine="640"/>
        <w:rPr>
          <w:rFonts w:ascii="Times New Roman" w:hAnsi="Times New Roman" w:eastAsia="仿宋" w:cs="Times New Roman"/>
          <w:sz w:val="30"/>
          <w:szCs w:val="30"/>
        </w:rPr>
      </w:pPr>
      <w:r>
        <w:rPr>
          <w:rFonts w:hint="eastAsia" w:ascii="Times New Roman" w:hAnsi="Times New Roman" w:eastAsia="仿宋" w:cs="Times New Roman"/>
          <w:sz w:val="30"/>
          <w:szCs w:val="30"/>
        </w:rPr>
        <w:t>5.债权人向临时管理人提供的在中国领域外形成的公文书证，应当经所在国公证机关证明，或者履行中国与该所在国订立的有关条约中规定的证明手续；在中国领域外形成的普通的民商事法律关系的</w:t>
      </w:r>
      <w:r>
        <w:rPr>
          <w:rFonts w:ascii="Times New Roman" w:hAnsi="Times New Roman" w:eastAsia="仿宋" w:cs="Times New Roman"/>
          <w:sz w:val="30"/>
          <w:szCs w:val="30"/>
        </w:rPr>
        <w:t>证据</w:t>
      </w:r>
      <w:r>
        <w:rPr>
          <w:rFonts w:hint="eastAsia" w:ascii="Times New Roman" w:hAnsi="Times New Roman" w:eastAsia="仿宋" w:cs="Times New Roman"/>
          <w:sz w:val="30"/>
          <w:szCs w:val="30"/>
        </w:rPr>
        <w:t>，原则上不需要公证和认证，但因债权审查之需要，临时管理人有权要求债权人履行前述程序，债权人应予配合。</w:t>
      </w:r>
    </w:p>
    <w:p>
      <w:pPr>
        <w:pStyle w:val="6"/>
        <w:spacing w:before="156" w:beforeLines="50" w:after="156" w:afterLines="50" w:line="620" w:lineRule="exact"/>
        <w:ind w:firstLine="640"/>
        <w:rPr>
          <w:rFonts w:ascii="Times New Roman" w:hAnsi="Times New Roman" w:eastAsia="仿宋" w:cs="Times New Roman"/>
          <w:sz w:val="30"/>
          <w:szCs w:val="30"/>
        </w:rPr>
      </w:pPr>
      <w:r>
        <w:rPr>
          <w:rFonts w:hint="eastAsia" w:ascii="Times New Roman" w:hAnsi="Times New Roman" w:eastAsia="仿宋" w:cs="Times New Roman"/>
          <w:sz w:val="30"/>
          <w:szCs w:val="30"/>
        </w:rPr>
        <w:t>6</w:t>
      </w:r>
      <w:r>
        <w:rPr>
          <w:rFonts w:ascii="Times New Roman" w:hAnsi="Times New Roman" w:eastAsia="仿宋" w:cs="Times New Roman"/>
          <w:sz w:val="30"/>
          <w:szCs w:val="30"/>
        </w:rPr>
        <w:t>.</w:t>
      </w:r>
      <w:r>
        <w:rPr>
          <w:rFonts w:hint="eastAsia" w:ascii="Times New Roman" w:hAnsi="Times New Roman" w:eastAsia="仿宋" w:cs="Times New Roman"/>
          <w:sz w:val="30"/>
          <w:szCs w:val="30"/>
        </w:rPr>
        <w:t>债权人向临时管理人提供的主体资格证明</w:t>
      </w:r>
      <w:r>
        <w:rPr>
          <w:rFonts w:ascii="Times New Roman" w:hAnsi="Times New Roman" w:eastAsia="仿宋" w:cs="Times New Roman"/>
          <w:sz w:val="30"/>
          <w:szCs w:val="30"/>
        </w:rPr>
        <w:t>材料和证据材料</w:t>
      </w:r>
      <w:r>
        <w:rPr>
          <w:rFonts w:hint="eastAsia" w:ascii="Times New Roman" w:hAnsi="Times New Roman" w:eastAsia="仿宋" w:cs="Times New Roman"/>
          <w:sz w:val="30"/>
          <w:szCs w:val="30"/>
        </w:rPr>
        <w:t>是在中国香港、中国澳门、中国台湾地区形成的，应当履行相关的证明手续。</w:t>
      </w:r>
    </w:p>
    <w:p>
      <w:pPr>
        <w:pStyle w:val="6"/>
        <w:spacing w:before="156" w:beforeLines="50" w:after="156" w:afterLines="50" w:line="620" w:lineRule="exact"/>
        <w:ind w:firstLine="640"/>
        <w:rPr>
          <w:rFonts w:ascii="Times New Roman" w:hAnsi="Times New Roman" w:eastAsia="仿宋" w:cs="Times New Roman"/>
          <w:bCs/>
          <w:sz w:val="30"/>
          <w:szCs w:val="30"/>
        </w:rPr>
      </w:pPr>
      <w:r>
        <w:rPr>
          <w:rFonts w:ascii="Times New Roman" w:hAnsi="Times New Roman" w:eastAsia="仿宋" w:cs="Times New Roman"/>
          <w:bCs/>
          <w:sz w:val="30"/>
          <w:szCs w:val="30"/>
        </w:rPr>
        <w:t>7</w:t>
      </w:r>
      <w:r>
        <w:rPr>
          <w:rFonts w:hint="eastAsia" w:ascii="Times New Roman" w:hAnsi="Times New Roman" w:eastAsia="仿宋" w:cs="Times New Roman"/>
          <w:bCs/>
          <w:sz w:val="30"/>
          <w:szCs w:val="30"/>
        </w:rPr>
        <w:t>.债权人及其委托代理人务必在债权申报材料中注明有效的联系方式，包括但不限于固定电话、手机电话、电子邮箱、邮寄地址、邮政编码等。临时管理人将相关文件邮寄到指定地址、通过申报网站发送到申报账号、发送短信至指定手机电话或以电子邮件方式发至指定邮箱均视为有效送达。</w:t>
      </w:r>
    </w:p>
    <w:p>
      <w:pPr>
        <w:spacing w:before="156" w:beforeLines="50" w:after="156" w:afterLines="50" w:line="620" w:lineRule="exact"/>
        <w:ind w:left="420" w:leftChars="200" w:firstLine="301" w:firstLineChars="100"/>
        <w:rPr>
          <w:rFonts w:ascii="Times New Roman" w:hAnsi="Times New Roman" w:eastAsia="仿宋" w:cs="Times New Roman"/>
          <w:b/>
          <w:bCs/>
          <w:sz w:val="30"/>
          <w:szCs w:val="30"/>
        </w:rPr>
      </w:pPr>
      <w:r>
        <w:rPr>
          <w:rFonts w:hint="eastAsia" w:ascii="Times New Roman" w:hAnsi="Times New Roman" w:eastAsia="仿宋" w:cs="Times New Roman"/>
          <w:b/>
          <w:bCs/>
          <w:sz w:val="30"/>
          <w:szCs w:val="30"/>
          <w:lang w:eastAsia="zh-Hans"/>
        </w:rPr>
        <w:t>五</w:t>
      </w:r>
      <w:r>
        <w:rPr>
          <w:rFonts w:ascii="Times New Roman" w:hAnsi="Times New Roman" w:eastAsia="仿宋" w:cs="Times New Roman"/>
          <w:b/>
          <w:bCs/>
          <w:sz w:val="30"/>
          <w:szCs w:val="30"/>
          <w:lang w:eastAsia="zh-Hans"/>
        </w:rPr>
        <w:t>、</w:t>
      </w:r>
      <w:r>
        <w:rPr>
          <w:rFonts w:ascii="Times New Roman" w:hAnsi="Times New Roman" w:eastAsia="仿宋" w:cs="Times New Roman"/>
          <w:b/>
          <w:bCs/>
          <w:sz w:val="30"/>
          <w:szCs w:val="30"/>
        </w:rPr>
        <w:t>债权人应提交的材料</w:t>
      </w:r>
    </w:p>
    <w:p>
      <w:pPr>
        <w:pStyle w:val="6"/>
        <w:spacing w:before="156" w:beforeLines="50" w:after="156" w:afterLines="50" w:line="620" w:lineRule="exact"/>
        <w:ind w:firstLine="640"/>
        <w:rPr>
          <w:rFonts w:ascii="Times New Roman" w:hAnsi="Times New Roman" w:eastAsia="仿宋" w:cs="Times New Roman"/>
          <w:bCs/>
          <w:sz w:val="30"/>
          <w:szCs w:val="30"/>
        </w:rPr>
      </w:pPr>
      <w:r>
        <w:rPr>
          <w:rFonts w:ascii="Times New Roman" w:hAnsi="Times New Roman" w:eastAsia="仿宋" w:cs="Times New Roman"/>
          <w:bCs/>
          <w:sz w:val="30"/>
          <w:szCs w:val="30"/>
        </w:rPr>
        <w:t>债权人申报债权时</w:t>
      </w:r>
      <w:r>
        <w:rPr>
          <w:rFonts w:ascii="Times New Roman" w:hAnsi="Times New Roman" w:eastAsia="仿宋" w:cs="Times New Roman"/>
          <w:b/>
          <w:bCs/>
          <w:sz w:val="30"/>
          <w:szCs w:val="30"/>
        </w:rPr>
        <w:t>必须</w:t>
      </w:r>
      <w:r>
        <w:rPr>
          <w:rFonts w:ascii="Times New Roman" w:hAnsi="Times New Roman" w:eastAsia="仿宋" w:cs="Times New Roman"/>
          <w:bCs/>
          <w:sz w:val="30"/>
          <w:szCs w:val="30"/>
        </w:rPr>
        <w:t>提交以下材料</w:t>
      </w:r>
      <w:r>
        <w:rPr>
          <w:rFonts w:hint="eastAsia" w:ascii="Times New Roman" w:hAnsi="Times New Roman" w:eastAsia="仿宋" w:cs="Times New Roman"/>
          <w:bCs/>
          <w:sz w:val="30"/>
          <w:szCs w:val="30"/>
        </w:rPr>
        <w:t>（</w:t>
      </w:r>
      <w:r>
        <w:rPr>
          <w:rFonts w:hint="eastAsia" w:ascii="Times New Roman" w:hAnsi="Times New Roman" w:eastAsia="仿宋" w:cs="Times New Roman"/>
          <w:b/>
          <w:sz w:val="30"/>
          <w:szCs w:val="30"/>
        </w:rPr>
        <w:t>临时管理人</w:t>
      </w:r>
      <w:r>
        <w:rPr>
          <w:rFonts w:hint="eastAsia" w:ascii="Times New Roman" w:hAnsi="Times New Roman" w:eastAsia="仿宋" w:cs="Times New Roman"/>
          <w:b/>
          <w:bCs/>
          <w:sz w:val="30"/>
          <w:szCs w:val="30"/>
        </w:rPr>
        <w:t>特别提示</w:t>
      </w:r>
      <w:r>
        <w:rPr>
          <w:rFonts w:hint="eastAsia" w:ascii="Times New Roman" w:hAnsi="Times New Roman" w:eastAsia="仿宋" w:cs="Times New Roman"/>
          <w:bCs/>
          <w:sz w:val="30"/>
          <w:szCs w:val="30"/>
        </w:rPr>
        <w:t>，如临时管理人认为提交材料不完整，可要求债权人补充；若债权人拒绝或无法提交的，对应申报部分可能因事实不清无法确认）：</w:t>
      </w:r>
    </w:p>
    <w:p>
      <w:pPr>
        <w:pStyle w:val="6"/>
        <w:numPr>
          <w:ilvl w:val="0"/>
          <w:numId w:val="1"/>
        </w:numPr>
        <w:spacing w:before="156" w:beforeLines="50" w:after="156" w:afterLines="50" w:line="620" w:lineRule="exact"/>
        <w:ind w:left="0" w:firstLine="643"/>
        <w:rPr>
          <w:rFonts w:ascii="Times New Roman" w:hAnsi="Times New Roman" w:eastAsia="仿宋" w:cs="Times New Roman"/>
          <w:b/>
          <w:bCs/>
          <w:sz w:val="30"/>
          <w:szCs w:val="30"/>
        </w:rPr>
      </w:pPr>
      <w:r>
        <w:rPr>
          <w:rFonts w:ascii="Times New Roman" w:hAnsi="Times New Roman" w:eastAsia="仿宋" w:cs="Times New Roman"/>
          <w:b/>
          <w:bCs/>
          <w:sz w:val="30"/>
          <w:szCs w:val="30"/>
        </w:rPr>
        <w:t>《债权申报材料目录》《债权申报表》《债权申报书》（后附模板</w:t>
      </w:r>
      <w:r>
        <w:rPr>
          <w:rFonts w:hint="eastAsia" w:ascii="Times New Roman" w:hAnsi="Times New Roman" w:eastAsia="仿宋" w:cs="Times New Roman"/>
          <w:b/>
          <w:bCs/>
          <w:sz w:val="30"/>
          <w:szCs w:val="30"/>
        </w:rPr>
        <w:t>，</w:t>
      </w:r>
      <w:r>
        <w:rPr>
          <w:rFonts w:ascii="Times New Roman" w:hAnsi="Times New Roman" w:eastAsia="仿宋" w:cs="Times New Roman"/>
          <w:b/>
          <w:bCs/>
          <w:sz w:val="30"/>
          <w:szCs w:val="30"/>
        </w:rPr>
        <w:t>请按照指定模板填写，可加页）</w:t>
      </w:r>
    </w:p>
    <w:p>
      <w:pPr>
        <w:pStyle w:val="6"/>
        <w:spacing w:before="156" w:beforeLines="50" w:after="156" w:afterLines="50" w:line="620" w:lineRule="exact"/>
        <w:ind w:firstLine="640"/>
        <w:rPr>
          <w:rFonts w:ascii="Times New Roman" w:hAnsi="Times New Roman" w:eastAsia="仿宋" w:cs="Times New Roman"/>
          <w:bCs/>
          <w:sz w:val="30"/>
          <w:szCs w:val="30"/>
        </w:rPr>
      </w:pPr>
      <w:r>
        <w:rPr>
          <w:rFonts w:ascii="Times New Roman" w:hAnsi="Times New Roman" w:eastAsia="仿宋" w:cs="Times New Roman"/>
          <w:bCs/>
          <w:sz w:val="30"/>
          <w:szCs w:val="30"/>
        </w:rPr>
        <w:t>1.《债权申报材料目录》中按顺序填写提交的书面材料名称，并注明每份书面材料页数、页码、是否为原件等。</w:t>
      </w:r>
    </w:p>
    <w:p>
      <w:pPr>
        <w:pStyle w:val="6"/>
        <w:spacing w:before="156" w:beforeLines="50" w:after="156" w:afterLines="50" w:line="620" w:lineRule="exact"/>
        <w:ind w:firstLine="640"/>
        <w:rPr>
          <w:rFonts w:ascii="Times New Roman" w:hAnsi="Times New Roman" w:eastAsia="仿宋" w:cs="Times New Roman"/>
          <w:bCs/>
          <w:sz w:val="30"/>
          <w:szCs w:val="30"/>
        </w:rPr>
      </w:pPr>
      <w:r>
        <w:rPr>
          <w:rFonts w:hint="eastAsia" w:ascii="Times New Roman" w:hAnsi="Times New Roman" w:eastAsia="仿宋" w:cs="Times New Roman"/>
          <w:bCs/>
          <w:sz w:val="30"/>
          <w:szCs w:val="30"/>
        </w:rPr>
        <w:t>2</w:t>
      </w:r>
      <w:r>
        <w:rPr>
          <w:rFonts w:ascii="Times New Roman" w:hAnsi="Times New Roman" w:eastAsia="仿宋" w:cs="Times New Roman"/>
          <w:bCs/>
          <w:sz w:val="30"/>
          <w:szCs w:val="30"/>
        </w:rPr>
        <w:t>.申报人应真实、准确、完整填写《债权申报表》，填写债权申报人的基本信息、联系方式、送达地址、申报债权金额、是否存在担保以及诉讼、仲裁等情况。《债权申报表》尾部</w:t>
      </w:r>
      <w:r>
        <w:rPr>
          <w:rFonts w:hint="eastAsia" w:ascii="Times New Roman" w:hAnsi="Times New Roman" w:eastAsia="仿宋" w:cs="Times New Roman"/>
          <w:bCs/>
          <w:sz w:val="30"/>
          <w:szCs w:val="30"/>
        </w:rPr>
        <w:t>“</w:t>
      </w:r>
      <w:r>
        <w:rPr>
          <w:rFonts w:ascii="Times New Roman" w:hAnsi="Times New Roman" w:eastAsia="仿宋" w:cs="Times New Roman"/>
          <w:bCs/>
          <w:sz w:val="30"/>
          <w:szCs w:val="30"/>
        </w:rPr>
        <w:t>申报日期</w:t>
      </w:r>
      <w:r>
        <w:rPr>
          <w:rFonts w:hint="eastAsia" w:ascii="Times New Roman" w:hAnsi="Times New Roman" w:eastAsia="仿宋" w:cs="Times New Roman"/>
          <w:bCs/>
          <w:sz w:val="30"/>
          <w:szCs w:val="30"/>
        </w:rPr>
        <w:t>”</w:t>
      </w:r>
      <w:r>
        <w:rPr>
          <w:rFonts w:ascii="Times New Roman" w:hAnsi="Times New Roman" w:eastAsia="仿宋" w:cs="Times New Roman"/>
          <w:bCs/>
          <w:sz w:val="30"/>
          <w:szCs w:val="30"/>
        </w:rPr>
        <w:t>为申报人</w:t>
      </w:r>
      <w:r>
        <w:rPr>
          <w:rFonts w:hint="eastAsia" w:ascii="Times New Roman" w:hAnsi="Times New Roman" w:eastAsia="仿宋" w:cs="Times New Roman"/>
          <w:bCs/>
          <w:sz w:val="30"/>
          <w:szCs w:val="30"/>
        </w:rPr>
        <w:t>在债权申报网站提交</w:t>
      </w:r>
      <w:r>
        <w:rPr>
          <w:rFonts w:ascii="Times New Roman" w:hAnsi="Times New Roman" w:eastAsia="仿宋" w:cs="Times New Roman"/>
          <w:bCs/>
          <w:sz w:val="30"/>
          <w:szCs w:val="30"/>
        </w:rPr>
        <w:t>债权申报材料的日期</w:t>
      </w:r>
      <w:r>
        <w:rPr>
          <w:rFonts w:hint="eastAsia" w:ascii="Times New Roman" w:hAnsi="Times New Roman" w:eastAsia="仿宋" w:cs="Times New Roman"/>
          <w:sz w:val="30"/>
          <w:szCs w:val="30"/>
        </w:rPr>
        <w:t>，</w:t>
      </w:r>
      <w:r>
        <w:rPr>
          <w:rFonts w:ascii="Times New Roman" w:hAnsi="Times New Roman" w:eastAsia="仿宋" w:cs="Times New Roman"/>
          <w:b/>
          <w:bCs/>
          <w:sz w:val="30"/>
          <w:szCs w:val="30"/>
        </w:rPr>
        <w:t>以上信息如有虚假填写</w:t>
      </w:r>
      <w:r>
        <w:rPr>
          <w:rFonts w:hint="eastAsia" w:ascii="Times New Roman" w:hAnsi="Times New Roman" w:eastAsia="仿宋" w:cs="Times New Roman"/>
          <w:b/>
          <w:bCs/>
          <w:sz w:val="30"/>
          <w:szCs w:val="30"/>
        </w:rPr>
        <w:t>，</w:t>
      </w:r>
      <w:r>
        <w:rPr>
          <w:rFonts w:ascii="Times New Roman" w:hAnsi="Times New Roman" w:eastAsia="仿宋" w:cs="Times New Roman"/>
          <w:b/>
          <w:bCs/>
          <w:sz w:val="30"/>
          <w:szCs w:val="30"/>
        </w:rPr>
        <w:t>债权人将自行承担法律后果</w:t>
      </w:r>
      <w:r>
        <w:rPr>
          <w:rFonts w:ascii="Times New Roman" w:hAnsi="Times New Roman" w:eastAsia="仿宋" w:cs="Times New Roman"/>
          <w:bCs/>
          <w:sz w:val="30"/>
          <w:szCs w:val="30"/>
        </w:rPr>
        <w:t>。</w:t>
      </w:r>
    </w:p>
    <w:p>
      <w:pPr>
        <w:pStyle w:val="6"/>
        <w:spacing w:before="156" w:beforeLines="50" w:after="156" w:afterLines="50" w:line="620" w:lineRule="exact"/>
        <w:ind w:firstLine="640"/>
        <w:rPr>
          <w:rFonts w:ascii="Times New Roman" w:hAnsi="Times New Roman" w:eastAsia="仿宋" w:cs="Times New Roman"/>
          <w:bCs/>
          <w:sz w:val="30"/>
          <w:szCs w:val="30"/>
        </w:rPr>
      </w:pPr>
      <w:r>
        <w:rPr>
          <w:rFonts w:ascii="Times New Roman" w:hAnsi="Times New Roman" w:eastAsia="仿宋" w:cs="Times New Roman"/>
          <w:bCs/>
          <w:sz w:val="30"/>
          <w:szCs w:val="30"/>
        </w:rPr>
        <w:t>3.《债权申报书》须写明申报的债权构成，包括但不限于金额、利息（如有）的计算方法及详细计算过程、债权性质、债权形成原因及经过、有无财产担保等相关事项。债权人填写债权申报书时</w:t>
      </w:r>
      <w:r>
        <w:rPr>
          <w:rFonts w:hint="eastAsia" w:ascii="Times New Roman" w:hAnsi="Times New Roman" w:eastAsia="仿宋" w:cs="Times New Roman"/>
          <w:bCs/>
          <w:sz w:val="30"/>
          <w:szCs w:val="30"/>
        </w:rPr>
        <w:t>，</w:t>
      </w:r>
      <w:r>
        <w:rPr>
          <w:rFonts w:ascii="Times New Roman" w:hAnsi="Times New Roman" w:eastAsia="仿宋" w:cs="Times New Roman"/>
          <w:bCs/>
          <w:sz w:val="30"/>
          <w:szCs w:val="30"/>
        </w:rPr>
        <w:t>若主张利息</w:t>
      </w:r>
      <w:r>
        <w:rPr>
          <w:rFonts w:hint="eastAsia" w:ascii="Times New Roman" w:hAnsi="Times New Roman" w:eastAsia="仿宋" w:cs="Times New Roman"/>
          <w:bCs/>
          <w:sz w:val="30"/>
          <w:szCs w:val="30"/>
        </w:rPr>
        <w:t>、</w:t>
      </w:r>
      <w:r>
        <w:rPr>
          <w:rFonts w:ascii="Times New Roman" w:hAnsi="Times New Roman" w:eastAsia="仿宋" w:cs="Times New Roman"/>
          <w:bCs/>
          <w:sz w:val="30"/>
          <w:szCs w:val="30"/>
        </w:rPr>
        <w:t>罚息或违约金等</w:t>
      </w:r>
      <w:r>
        <w:rPr>
          <w:rFonts w:hint="eastAsia" w:ascii="Times New Roman" w:hAnsi="Times New Roman" w:eastAsia="仿宋" w:cs="Times New Roman"/>
          <w:bCs/>
          <w:sz w:val="30"/>
          <w:szCs w:val="30"/>
        </w:rPr>
        <w:t>，</w:t>
      </w:r>
      <w:r>
        <w:rPr>
          <w:rFonts w:ascii="Times New Roman" w:hAnsi="Times New Roman" w:eastAsia="仿宋" w:cs="Times New Roman"/>
          <w:bCs/>
          <w:sz w:val="30"/>
          <w:szCs w:val="30"/>
        </w:rPr>
        <w:t>涉及金额计算的</w:t>
      </w:r>
      <w:r>
        <w:rPr>
          <w:rFonts w:hint="eastAsia" w:ascii="Times New Roman" w:hAnsi="Times New Roman" w:eastAsia="仿宋" w:cs="Times New Roman"/>
          <w:bCs/>
          <w:sz w:val="30"/>
          <w:szCs w:val="30"/>
        </w:rPr>
        <w:t>，</w:t>
      </w:r>
      <w:r>
        <w:rPr>
          <w:rFonts w:ascii="Times New Roman" w:hAnsi="Times New Roman" w:eastAsia="仿宋" w:cs="Times New Roman"/>
          <w:bCs/>
          <w:sz w:val="30"/>
          <w:szCs w:val="30"/>
        </w:rPr>
        <w:t>需就每笔债权的计算过程进行书面说明</w:t>
      </w:r>
      <w:r>
        <w:rPr>
          <w:rFonts w:hint="eastAsia" w:ascii="Times New Roman" w:hAnsi="Times New Roman" w:eastAsia="仿宋" w:cs="Times New Roman"/>
          <w:bCs/>
          <w:sz w:val="30"/>
          <w:szCs w:val="30"/>
        </w:rPr>
        <w:t>，</w:t>
      </w:r>
      <w:r>
        <w:rPr>
          <w:rFonts w:ascii="Times New Roman" w:hAnsi="Times New Roman" w:eastAsia="仿宋" w:cs="Times New Roman"/>
          <w:b/>
          <w:bCs/>
          <w:sz w:val="30"/>
          <w:szCs w:val="30"/>
          <w:u w:val="none"/>
        </w:rPr>
        <w:t>并在线上提交电子材料时上传与计算方法相符的能够表明测算过程的电子表格</w:t>
      </w:r>
      <w:r>
        <w:rPr>
          <w:rFonts w:hint="eastAsia" w:ascii="Times New Roman" w:hAnsi="Times New Roman" w:eastAsia="仿宋" w:cs="Times New Roman"/>
          <w:b/>
          <w:bCs/>
          <w:sz w:val="30"/>
          <w:szCs w:val="30"/>
          <w:u w:val="none"/>
        </w:rPr>
        <w:t>（E</w:t>
      </w:r>
      <w:r>
        <w:rPr>
          <w:rFonts w:ascii="Times New Roman" w:hAnsi="Times New Roman" w:eastAsia="仿宋" w:cs="Times New Roman"/>
          <w:b/>
          <w:bCs/>
          <w:sz w:val="30"/>
          <w:szCs w:val="30"/>
          <w:u w:val="none"/>
        </w:rPr>
        <w:t>xcel</w:t>
      </w:r>
      <w:r>
        <w:rPr>
          <w:rFonts w:hint="eastAsia" w:ascii="Times New Roman" w:hAnsi="Times New Roman" w:eastAsia="仿宋" w:cs="Times New Roman"/>
          <w:b/>
          <w:bCs/>
          <w:sz w:val="30"/>
          <w:szCs w:val="30"/>
          <w:u w:val="none"/>
        </w:rPr>
        <w:t>）</w:t>
      </w:r>
      <w:r>
        <w:rPr>
          <w:rFonts w:hint="eastAsia" w:ascii="Times New Roman" w:hAnsi="Times New Roman" w:eastAsia="仿宋" w:cs="Times New Roman"/>
          <w:bCs/>
          <w:sz w:val="30"/>
          <w:szCs w:val="30"/>
        </w:rPr>
        <w:t>；</w:t>
      </w:r>
      <w:r>
        <w:rPr>
          <w:rFonts w:ascii="Times New Roman" w:hAnsi="Times New Roman" w:eastAsia="仿宋" w:cs="Times New Roman"/>
          <w:bCs/>
          <w:sz w:val="30"/>
          <w:szCs w:val="30"/>
        </w:rPr>
        <w:t>否则</w:t>
      </w:r>
      <w:r>
        <w:rPr>
          <w:rFonts w:hint="eastAsia" w:ascii="Times New Roman" w:hAnsi="Times New Roman" w:eastAsia="仿宋" w:cs="Times New Roman"/>
          <w:bCs/>
          <w:sz w:val="30"/>
          <w:szCs w:val="30"/>
        </w:rPr>
        <w:t>，</w:t>
      </w:r>
      <w:r>
        <w:rPr>
          <w:rFonts w:ascii="Times New Roman" w:hAnsi="Times New Roman" w:eastAsia="仿宋" w:cs="Times New Roman"/>
          <w:bCs/>
          <w:sz w:val="30"/>
          <w:szCs w:val="30"/>
        </w:rPr>
        <w:t>对应申报部分可能因事实不清无法确认</w:t>
      </w:r>
      <w:r>
        <w:rPr>
          <w:rFonts w:hint="eastAsia" w:ascii="Times New Roman" w:hAnsi="Times New Roman" w:eastAsia="仿宋" w:cs="Times New Roman"/>
          <w:bCs/>
          <w:sz w:val="30"/>
          <w:szCs w:val="30"/>
        </w:rPr>
        <w:t>。</w:t>
      </w:r>
    </w:p>
    <w:p>
      <w:pPr>
        <w:pStyle w:val="6"/>
        <w:spacing w:before="156" w:beforeLines="50" w:after="156" w:afterLines="50" w:line="620" w:lineRule="exact"/>
        <w:ind w:firstLine="640"/>
        <w:outlineLvl w:val="0"/>
        <w:rPr>
          <w:rFonts w:ascii="Times New Roman" w:hAnsi="Times New Roman" w:eastAsia="仿宋" w:cs="Times New Roman"/>
          <w:bCs/>
          <w:sz w:val="30"/>
          <w:szCs w:val="30"/>
        </w:rPr>
      </w:pPr>
      <w:r>
        <w:rPr>
          <w:rFonts w:ascii="Times New Roman" w:hAnsi="Times New Roman" w:eastAsia="仿宋" w:cs="Times New Roman"/>
          <w:bCs/>
          <w:sz w:val="30"/>
          <w:szCs w:val="30"/>
        </w:rPr>
        <w:t>4.《债权申报表》和《债权申报书》记载的信息应当保持一致。</w:t>
      </w:r>
    </w:p>
    <w:p>
      <w:pPr>
        <w:pStyle w:val="6"/>
        <w:numPr>
          <w:ilvl w:val="0"/>
          <w:numId w:val="1"/>
        </w:numPr>
        <w:spacing w:before="156" w:beforeLines="50" w:after="156" w:afterLines="50" w:line="620" w:lineRule="exact"/>
        <w:ind w:left="0" w:firstLine="643"/>
        <w:rPr>
          <w:rFonts w:ascii="Times New Roman" w:hAnsi="Times New Roman" w:eastAsia="仿宋" w:cs="Times New Roman"/>
          <w:b/>
          <w:bCs/>
          <w:sz w:val="30"/>
          <w:szCs w:val="30"/>
        </w:rPr>
      </w:pPr>
      <w:r>
        <w:rPr>
          <w:rFonts w:ascii="Times New Roman" w:hAnsi="Times New Roman" w:eastAsia="仿宋" w:cs="Times New Roman"/>
          <w:b/>
          <w:bCs/>
          <w:sz w:val="30"/>
          <w:szCs w:val="30"/>
        </w:rPr>
        <w:t>债权人主体资格证明材料</w:t>
      </w:r>
    </w:p>
    <w:p>
      <w:pPr>
        <w:pStyle w:val="6"/>
        <w:spacing w:before="156" w:beforeLines="50" w:after="156" w:afterLines="50" w:line="620" w:lineRule="exact"/>
        <w:ind w:left="420" w:leftChars="200" w:firstLine="300" w:firstLineChars="100"/>
        <w:rPr>
          <w:rFonts w:ascii="Times New Roman" w:hAnsi="Times New Roman" w:eastAsia="仿宋" w:cs="Times New Roman"/>
          <w:sz w:val="30"/>
          <w:szCs w:val="30"/>
        </w:rPr>
      </w:pPr>
      <w:r>
        <w:rPr>
          <w:rFonts w:ascii="Times New Roman" w:hAnsi="Times New Roman" w:eastAsia="仿宋" w:cs="Times New Roman"/>
          <w:sz w:val="30"/>
          <w:szCs w:val="30"/>
        </w:rPr>
        <w:t>1.债权人为机构的，应提供如下主体资格证明材料：</w:t>
      </w:r>
    </w:p>
    <w:p>
      <w:pPr>
        <w:pStyle w:val="6"/>
        <w:numPr>
          <w:ilvl w:val="0"/>
          <w:numId w:val="2"/>
        </w:numPr>
        <w:spacing w:before="156" w:beforeLines="50" w:after="156" w:afterLines="50" w:line="620" w:lineRule="exact"/>
        <w:ind w:left="0" w:firstLine="640"/>
        <w:rPr>
          <w:rFonts w:ascii="Times New Roman" w:hAnsi="Times New Roman" w:eastAsia="仿宋" w:cs="Times New Roman"/>
          <w:sz w:val="30"/>
          <w:szCs w:val="30"/>
        </w:rPr>
      </w:pPr>
      <w:r>
        <w:rPr>
          <w:rFonts w:ascii="Times New Roman" w:hAnsi="Times New Roman" w:eastAsia="仿宋" w:cs="Times New Roman"/>
          <w:sz w:val="30"/>
          <w:szCs w:val="30"/>
        </w:rPr>
        <w:t>有效的营业执照、事业单位和社团法人登记证书或其他合法证明书复印件；</w:t>
      </w:r>
    </w:p>
    <w:p>
      <w:pPr>
        <w:pStyle w:val="6"/>
        <w:numPr>
          <w:ilvl w:val="0"/>
          <w:numId w:val="2"/>
        </w:numPr>
        <w:spacing w:before="156" w:beforeLines="50" w:after="156" w:afterLines="50" w:line="620" w:lineRule="exact"/>
        <w:ind w:left="0" w:firstLine="640"/>
        <w:rPr>
          <w:rFonts w:ascii="Times New Roman" w:hAnsi="Times New Roman" w:eastAsia="仿宋" w:cs="Times New Roman"/>
          <w:sz w:val="30"/>
          <w:szCs w:val="30"/>
        </w:rPr>
      </w:pPr>
      <w:r>
        <w:rPr>
          <w:rFonts w:ascii="Times New Roman" w:hAnsi="Times New Roman" w:eastAsia="仿宋" w:cs="Times New Roman"/>
          <w:sz w:val="30"/>
          <w:szCs w:val="30"/>
        </w:rPr>
        <w:t>法定代表人（负责人）身份证明书原件（请参照范本）；</w:t>
      </w:r>
    </w:p>
    <w:p>
      <w:pPr>
        <w:pStyle w:val="6"/>
        <w:numPr>
          <w:ilvl w:val="0"/>
          <w:numId w:val="2"/>
        </w:numPr>
        <w:spacing w:before="156" w:beforeLines="50" w:after="156" w:afterLines="50" w:line="620" w:lineRule="exact"/>
        <w:ind w:left="0" w:firstLine="640"/>
        <w:rPr>
          <w:rFonts w:ascii="Times New Roman" w:hAnsi="Times New Roman" w:eastAsia="仿宋" w:cs="Times New Roman"/>
          <w:sz w:val="30"/>
          <w:szCs w:val="30"/>
        </w:rPr>
      </w:pPr>
      <w:r>
        <w:rPr>
          <w:rFonts w:ascii="Times New Roman" w:hAnsi="Times New Roman" w:eastAsia="仿宋" w:cs="Times New Roman"/>
          <w:sz w:val="30"/>
          <w:szCs w:val="30"/>
        </w:rPr>
        <w:t>法定代表人（负责人）身份证等个人有效证件复印件</w:t>
      </w:r>
      <w:r>
        <w:rPr>
          <w:rFonts w:hint="eastAsia" w:ascii="Times New Roman" w:hAnsi="Times New Roman" w:eastAsia="仿宋" w:cs="Times New Roman"/>
          <w:sz w:val="30"/>
          <w:szCs w:val="30"/>
        </w:rPr>
        <w:t>；</w:t>
      </w:r>
    </w:p>
    <w:p>
      <w:pPr>
        <w:pStyle w:val="6"/>
        <w:numPr>
          <w:ilvl w:val="0"/>
          <w:numId w:val="2"/>
        </w:numPr>
        <w:spacing w:before="156" w:beforeLines="50" w:after="156" w:afterLines="50" w:line="620" w:lineRule="exact"/>
        <w:ind w:left="0" w:firstLine="640"/>
        <w:rPr>
          <w:rFonts w:ascii="Times New Roman" w:hAnsi="Times New Roman" w:eastAsia="仿宋" w:cs="Times New Roman"/>
          <w:sz w:val="30"/>
          <w:szCs w:val="30"/>
        </w:rPr>
      </w:pPr>
      <w:r>
        <w:rPr>
          <w:rFonts w:ascii="Times New Roman" w:hAnsi="Times New Roman" w:eastAsia="仿宋" w:cs="Times New Roman"/>
          <w:sz w:val="30"/>
          <w:szCs w:val="30"/>
        </w:rPr>
        <w:t>法定代表人（负责人）之外的人员</w:t>
      </w:r>
      <w:r>
        <w:rPr>
          <w:rFonts w:hint="eastAsia" w:ascii="Times New Roman" w:hAnsi="Times New Roman" w:eastAsia="仿宋" w:cs="Times New Roman"/>
          <w:sz w:val="30"/>
          <w:szCs w:val="30"/>
        </w:rPr>
        <w:t>进行</w:t>
      </w:r>
      <w:r>
        <w:rPr>
          <w:rFonts w:ascii="Times New Roman" w:hAnsi="Times New Roman" w:eastAsia="仿宋" w:cs="Times New Roman"/>
          <w:sz w:val="30"/>
          <w:szCs w:val="30"/>
        </w:rPr>
        <w:t>申报的，</w:t>
      </w:r>
      <w:r>
        <w:rPr>
          <w:rFonts w:hint="eastAsia" w:ascii="Times New Roman" w:hAnsi="Times New Roman" w:eastAsia="仿宋" w:cs="Times New Roman"/>
          <w:sz w:val="30"/>
          <w:szCs w:val="30"/>
        </w:rPr>
        <w:t>除上述资料外，还</w:t>
      </w:r>
      <w:r>
        <w:rPr>
          <w:rFonts w:ascii="Times New Roman" w:hAnsi="Times New Roman" w:eastAsia="仿宋" w:cs="Times New Roman"/>
          <w:sz w:val="30"/>
          <w:szCs w:val="30"/>
        </w:rPr>
        <w:t>应当提交：</w:t>
      </w:r>
    </w:p>
    <w:p>
      <w:pPr>
        <w:pStyle w:val="6"/>
        <w:numPr>
          <w:ilvl w:val="0"/>
          <w:numId w:val="3"/>
        </w:numPr>
        <w:spacing w:before="156" w:beforeLines="50" w:after="156" w:afterLines="50" w:line="620" w:lineRule="exact"/>
        <w:ind w:left="0" w:firstLine="640"/>
        <w:rPr>
          <w:rFonts w:ascii="Times New Roman" w:hAnsi="Times New Roman" w:eastAsia="仿宋" w:cs="Times New Roman"/>
          <w:sz w:val="30"/>
          <w:szCs w:val="30"/>
        </w:rPr>
      </w:pPr>
      <w:r>
        <w:rPr>
          <w:rFonts w:ascii="Times New Roman" w:hAnsi="Times New Roman" w:eastAsia="仿宋" w:cs="Times New Roman"/>
          <w:sz w:val="30"/>
          <w:szCs w:val="30"/>
        </w:rPr>
        <w:t>机构的授权委托书原件（请参照范本）；</w:t>
      </w:r>
    </w:p>
    <w:p>
      <w:pPr>
        <w:pStyle w:val="6"/>
        <w:numPr>
          <w:ilvl w:val="0"/>
          <w:numId w:val="3"/>
        </w:numPr>
        <w:spacing w:before="156" w:beforeLines="50" w:after="156" w:afterLines="50" w:line="620" w:lineRule="exact"/>
        <w:ind w:left="0" w:firstLine="640"/>
        <w:rPr>
          <w:rFonts w:ascii="Times New Roman" w:hAnsi="Times New Roman" w:eastAsia="仿宋" w:cs="Times New Roman"/>
          <w:sz w:val="30"/>
          <w:szCs w:val="30"/>
        </w:rPr>
      </w:pPr>
      <w:r>
        <w:rPr>
          <w:rFonts w:ascii="Times New Roman" w:hAnsi="Times New Roman" w:eastAsia="仿宋" w:cs="Times New Roman"/>
          <w:sz w:val="30"/>
          <w:szCs w:val="30"/>
        </w:rPr>
        <w:t>委托代理人的身份证等个人有效证件</w:t>
      </w:r>
      <w:r>
        <w:rPr>
          <w:rFonts w:hint="eastAsia" w:ascii="Times New Roman" w:hAnsi="Times New Roman" w:eastAsia="仿宋" w:cs="Times New Roman"/>
          <w:sz w:val="30"/>
          <w:szCs w:val="30"/>
        </w:rPr>
        <w:t>复印件</w:t>
      </w:r>
      <w:r>
        <w:rPr>
          <w:rFonts w:ascii="Times New Roman" w:hAnsi="Times New Roman" w:eastAsia="仿宋" w:cs="Times New Roman"/>
          <w:sz w:val="30"/>
          <w:szCs w:val="30"/>
        </w:rPr>
        <w:t>，委托代理人为律师的，还应提交律师执业证复印件、律师事务所指派函原件。</w:t>
      </w:r>
    </w:p>
    <w:p>
      <w:pPr>
        <w:pStyle w:val="6"/>
        <w:numPr>
          <w:ilvl w:val="0"/>
          <w:numId w:val="2"/>
        </w:numPr>
        <w:spacing w:before="156" w:beforeLines="50" w:after="156" w:afterLines="50" w:line="620" w:lineRule="exact"/>
        <w:ind w:left="0" w:firstLine="640"/>
        <w:rPr>
          <w:rFonts w:ascii="Times New Roman" w:hAnsi="Times New Roman" w:eastAsia="仿宋" w:cs="Times New Roman"/>
          <w:sz w:val="30"/>
          <w:szCs w:val="30"/>
        </w:rPr>
      </w:pPr>
      <w:r>
        <w:rPr>
          <w:rFonts w:ascii="Times New Roman" w:hAnsi="Times New Roman" w:eastAsia="仿宋" w:cs="Times New Roman"/>
          <w:sz w:val="30"/>
          <w:szCs w:val="30"/>
        </w:rPr>
        <w:t>如发生单位名称变更的，必须提交变更的法律文件和证明文件。</w:t>
      </w:r>
    </w:p>
    <w:p>
      <w:pPr>
        <w:pStyle w:val="6"/>
        <w:spacing w:before="156" w:beforeLines="50" w:after="156" w:afterLines="50" w:line="620" w:lineRule="exact"/>
        <w:ind w:firstLine="640"/>
        <w:rPr>
          <w:rFonts w:ascii="Times New Roman" w:hAnsi="Times New Roman" w:eastAsia="仿宋" w:cs="Times New Roman"/>
          <w:sz w:val="30"/>
          <w:szCs w:val="30"/>
        </w:rPr>
      </w:pPr>
      <w:r>
        <w:rPr>
          <w:rFonts w:ascii="Times New Roman" w:hAnsi="Times New Roman" w:eastAsia="仿宋" w:cs="Times New Roman"/>
          <w:sz w:val="30"/>
          <w:szCs w:val="30"/>
        </w:rPr>
        <w:t>1.债权人为自然人的，应提供债权人身份证等个人有效证件复印件。债权人委托他人申报的，</w:t>
      </w:r>
      <w:r>
        <w:rPr>
          <w:rFonts w:hint="eastAsia" w:ascii="Times New Roman" w:hAnsi="Times New Roman" w:eastAsia="仿宋" w:cs="Times New Roman"/>
          <w:sz w:val="30"/>
          <w:szCs w:val="30"/>
        </w:rPr>
        <w:t>除上述资料外，还</w:t>
      </w:r>
      <w:r>
        <w:rPr>
          <w:rFonts w:ascii="Times New Roman" w:hAnsi="Times New Roman" w:eastAsia="仿宋" w:cs="Times New Roman"/>
          <w:sz w:val="30"/>
          <w:szCs w:val="30"/>
        </w:rPr>
        <w:t>应当提交：</w:t>
      </w:r>
    </w:p>
    <w:p>
      <w:pPr>
        <w:pStyle w:val="6"/>
        <w:numPr>
          <w:ilvl w:val="0"/>
          <w:numId w:val="4"/>
        </w:numPr>
        <w:spacing w:before="156" w:beforeLines="50" w:after="156" w:afterLines="50" w:line="620" w:lineRule="exact"/>
        <w:ind w:left="0" w:firstLine="640"/>
        <w:rPr>
          <w:rFonts w:ascii="Times New Roman" w:hAnsi="Times New Roman" w:eastAsia="仿宋" w:cs="Times New Roman"/>
          <w:sz w:val="30"/>
          <w:szCs w:val="30"/>
        </w:rPr>
      </w:pPr>
      <w:r>
        <w:rPr>
          <w:rFonts w:ascii="Times New Roman" w:hAnsi="Times New Roman" w:eastAsia="仿宋" w:cs="Times New Roman"/>
          <w:sz w:val="30"/>
          <w:szCs w:val="30"/>
        </w:rPr>
        <w:t>债权人的授权委托书原件（请参照范本）；</w:t>
      </w:r>
    </w:p>
    <w:p>
      <w:pPr>
        <w:pStyle w:val="6"/>
        <w:numPr>
          <w:ilvl w:val="0"/>
          <w:numId w:val="4"/>
        </w:numPr>
        <w:spacing w:before="156" w:beforeLines="50" w:after="156" w:afterLines="50" w:line="620" w:lineRule="exact"/>
        <w:ind w:left="0" w:firstLine="640"/>
        <w:rPr>
          <w:rFonts w:ascii="Times New Roman" w:hAnsi="Times New Roman" w:eastAsia="仿宋" w:cs="Times New Roman"/>
          <w:sz w:val="30"/>
          <w:szCs w:val="30"/>
        </w:rPr>
      </w:pPr>
      <w:r>
        <w:rPr>
          <w:rFonts w:ascii="Times New Roman" w:hAnsi="Times New Roman" w:eastAsia="仿宋" w:cs="Times New Roman"/>
          <w:sz w:val="30"/>
          <w:szCs w:val="30"/>
        </w:rPr>
        <w:t>委托代理人的身份证等个人有效证件复印件，委托代理人为律师的，还应提交律师执业证复印件、律师事务所指派函原件。</w:t>
      </w:r>
    </w:p>
    <w:p>
      <w:pPr>
        <w:pStyle w:val="6"/>
        <w:numPr>
          <w:ilvl w:val="0"/>
          <w:numId w:val="1"/>
        </w:numPr>
        <w:spacing w:before="156" w:beforeLines="50" w:after="156" w:afterLines="50" w:line="620" w:lineRule="exact"/>
        <w:ind w:left="0" w:firstLine="643"/>
        <w:rPr>
          <w:rFonts w:ascii="Times New Roman" w:hAnsi="Times New Roman" w:eastAsia="仿宋" w:cs="Times New Roman"/>
          <w:b/>
          <w:bCs/>
          <w:sz w:val="30"/>
          <w:szCs w:val="30"/>
        </w:rPr>
      </w:pPr>
      <w:r>
        <w:rPr>
          <w:rFonts w:ascii="Times New Roman" w:hAnsi="Times New Roman" w:eastAsia="仿宋" w:cs="Times New Roman"/>
          <w:b/>
          <w:bCs/>
          <w:sz w:val="30"/>
          <w:szCs w:val="30"/>
        </w:rPr>
        <w:t>证明债权成立及其金额的证据材料</w:t>
      </w:r>
    </w:p>
    <w:p>
      <w:pPr>
        <w:pStyle w:val="6"/>
        <w:spacing w:before="156" w:beforeLines="50" w:after="156" w:afterLines="50" w:line="620" w:lineRule="exact"/>
        <w:ind w:firstLine="640"/>
        <w:rPr>
          <w:rFonts w:ascii="Times New Roman" w:hAnsi="Times New Roman" w:eastAsia="仿宋" w:cs="Times New Roman"/>
          <w:bCs/>
          <w:sz w:val="30"/>
          <w:szCs w:val="30"/>
        </w:rPr>
      </w:pPr>
      <w:r>
        <w:rPr>
          <w:rFonts w:ascii="Times New Roman" w:hAnsi="Times New Roman" w:eastAsia="仿宋" w:cs="Times New Roman"/>
          <w:bCs/>
          <w:sz w:val="30"/>
          <w:szCs w:val="30"/>
        </w:rPr>
        <w:t>债权人申报债权应提交能够证明债权成立及其金额的全部证据材料，包括但不限于：</w:t>
      </w:r>
    </w:p>
    <w:p>
      <w:pPr>
        <w:pStyle w:val="6"/>
        <w:spacing w:before="156" w:beforeLines="50" w:after="156" w:afterLines="50" w:line="620" w:lineRule="exact"/>
        <w:ind w:firstLine="640"/>
        <w:rPr>
          <w:rFonts w:ascii="Times New Roman" w:hAnsi="Times New Roman" w:eastAsia="仿宋" w:cs="Times New Roman"/>
          <w:sz w:val="30"/>
          <w:szCs w:val="30"/>
        </w:rPr>
      </w:pPr>
      <w:r>
        <w:rPr>
          <w:rFonts w:ascii="Times New Roman" w:hAnsi="Times New Roman" w:eastAsia="仿宋" w:cs="Times New Roman"/>
          <w:sz w:val="30"/>
          <w:szCs w:val="30"/>
        </w:rPr>
        <w:t>1</w:t>
      </w:r>
      <w:r>
        <w:rPr>
          <w:rFonts w:hint="eastAsia" w:ascii="Times New Roman" w:hAnsi="Times New Roman" w:eastAsia="仿宋" w:cs="Times New Roman"/>
          <w:sz w:val="30"/>
          <w:szCs w:val="30"/>
          <w:lang w:eastAsia="zh-Hans"/>
        </w:rPr>
        <w:t>.</w:t>
      </w:r>
      <w:r>
        <w:rPr>
          <w:rFonts w:ascii="Times New Roman" w:hAnsi="Times New Roman" w:eastAsia="仿宋" w:cs="Times New Roman"/>
          <w:sz w:val="30"/>
          <w:szCs w:val="30"/>
        </w:rPr>
        <w:t>合同（包括但不限于借、贷款合同，购、销货合同等）、协议、备忘录等证明存在债权债务关系的文件；</w:t>
      </w:r>
    </w:p>
    <w:p>
      <w:pPr>
        <w:pStyle w:val="6"/>
        <w:spacing w:before="156" w:beforeLines="50" w:after="156" w:afterLines="50" w:line="620" w:lineRule="exact"/>
        <w:ind w:firstLine="640"/>
        <w:rPr>
          <w:rFonts w:ascii="Times New Roman" w:hAnsi="Times New Roman" w:eastAsia="仿宋" w:cs="Times New Roman"/>
          <w:sz w:val="30"/>
          <w:szCs w:val="30"/>
        </w:rPr>
      </w:pPr>
      <w:r>
        <w:rPr>
          <w:rFonts w:ascii="Times New Roman" w:hAnsi="Times New Roman" w:eastAsia="仿宋" w:cs="Times New Roman"/>
          <w:sz w:val="30"/>
          <w:szCs w:val="30"/>
        </w:rPr>
        <w:t>2</w:t>
      </w:r>
      <w:r>
        <w:rPr>
          <w:rFonts w:hint="eastAsia" w:ascii="Times New Roman" w:hAnsi="Times New Roman" w:eastAsia="仿宋" w:cs="Times New Roman"/>
          <w:sz w:val="30"/>
          <w:szCs w:val="30"/>
          <w:lang w:eastAsia="zh-Hans"/>
        </w:rPr>
        <w:t>.</w:t>
      </w:r>
      <w:r>
        <w:rPr>
          <w:rFonts w:ascii="Times New Roman" w:hAnsi="Times New Roman" w:eastAsia="仿宋" w:cs="Times New Roman"/>
          <w:sz w:val="30"/>
          <w:szCs w:val="30"/>
        </w:rPr>
        <w:t>各类票据、划账单、汇款单、对账单、提货单等履行凭证；</w:t>
      </w:r>
    </w:p>
    <w:p>
      <w:pPr>
        <w:pStyle w:val="6"/>
        <w:spacing w:before="156" w:beforeLines="50" w:after="156" w:afterLines="50" w:line="620" w:lineRule="exact"/>
        <w:ind w:firstLine="640"/>
        <w:rPr>
          <w:rFonts w:ascii="Times New Roman" w:hAnsi="Times New Roman" w:eastAsia="仿宋" w:cs="Times New Roman"/>
          <w:sz w:val="30"/>
          <w:szCs w:val="30"/>
        </w:rPr>
      </w:pPr>
      <w:r>
        <w:rPr>
          <w:rFonts w:ascii="Times New Roman" w:hAnsi="Times New Roman" w:eastAsia="仿宋" w:cs="Times New Roman"/>
          <w:sz w:val="30"/>
          <w:szCs w:val="30"/>
        </w:rPr>
        <w:t>3</w:t>
      </w:r>
      <w:r>
        <w:rPr>
          <w:rFonts w:hint="eastAsia" w:ascii="Times New Roman" w:hAnsi="Times New Roman" w:eastAsia="仿宋" w:cs="Times New Roman"/>
          <w:sz w:val="30"/>
          <w:szCs w:val="30"/>
          <w:lang w:eastAsia="zh-Hans"/>
        </w:rPr>
        <w:t>.</w:t>
      </w:r>
      <w:r>
        <w:rPr>
          <w:rFonts w:ascii="Times New Roman" w:hAnsi="Times New Roman" w:eastAsia="仿宋" w:cs="Times New Roman"/>
          <w:sz w:val="30"/>
          <w:szCs w:val="30"/>
        </w:rPr>
        <w:t>债权如有担保的，还须提交抵押合同、质押合同、保证合同、担保物清单以及相关的抵押、质押登记证明（包括但不限于他项权利证明）等；</w:t>
      </w:r>
    </w:p>
    <w:p>
      <w:pPr>
        <w:pStyle w:val="6"/>
        <w:spacing w:before="156" w:beforeLines="50" w:after="156" w:afterLines="50" w:line="620" w:lineRule="exact"/>
        <w:ind w:firstLine="640"/>
        <w:rPr>
          <w:rFonts w:ascii="Times New Roman" w:hAnsi="Times New Roman" w:eastAsia="仿宋" w:cs="Times New Roman"/>
          <w:sz w:val="30"/>
          <w:szCs w:val="30"/>
        </w:rPr>
      </w:pPr>
      <w:r>
        <w:rPr>
          <w:rFonts w:ascii="Times New Roman" w:hAnsi="Times New Roman" w:eastAsia="仿宋" w:cs="Times New Roman"/>
          <w:sz w:val="30"/>
          <w:szCs w:val="30"/>
        </w:rPr>
        <w:t>4</w:t>
      </w:r>
      <w:r>
        <w:rPr>
          <w:rFonts w:hint="eastAsia" w:ascii="Times New Roman" w:hAnsi="Times New Roman" w:eastAsia="仿宋" w:cs="Times New Roman"/>
          <w:sz w:val="30"/>
          <w:szCs w:val="30"/>
          <w:lang w:eastAsia="zh-Hans"/>
        </w:rPr>
        <w:t>.</w:t>
      </w:r>
      <w:r>
        <w:rPr>
          <w:rFonts w:ascii="Times New Roman" w:hAnsi="Times New Roman" w:eastAsia="仿宋" w:cs="Times New Roman"/>
          <w:sz w:val="30"/>
          <w:szCs w:val="30"/>
        </w:rPr>
        <w:t>债权的发生及变更（包括但不限于债权转让、债务承担、合同转让、债务重组、抵销、部分清偿）等原始材料；</w:t>
      </w:r>
    </w:p>
    <w:p>
      <w:pPr>
        <w:pStyle w:val="6"/>
        <w:spacing w:before="156" w:beforeLines="50" w:after="156" w:afterLines="50" w:line="620" w:lineRule="exact"/>
        <w:ind w:firstLine="640"/>
        <w:rPr>
          <w:rFonts w:ascii="Times New Roman" w:hAnsi="Times New Roman" w:eastAsia="仿宋" w:cs="Times New Roman"/>
          <w:sz w:val="30"/>
          <w:szCs w:val="30"/>
        </w:rPr>
      </w:pPr>
      <w:r>
        <w:rPr>
          <w:rFonts w:ascii="Times New Roman" w:hAnsi="Times New Roman" w:eastAsia="仿宋" w:cs="Times New Roman"/>
          <w:sz w:val="30"/>
          <w:szCs w:val="30"/>
        </w:rPr>
        <w:t>5</w:t>
      </w:r>
      <w:r>
        <w:rPr>
          <w:rFonts w:hint="eastAsia" w:ascii="Times New Roman" w:hAnsi="Times New Roman" w:eastAsia="仿宋" w:cs="Times New Roman"/>
          <w:sz w:val="30"/>
          <w:szCs w:val="30"/>
          <w:lang w:eastAsia="zh-Hans"/>
        </w:rPr>
        <w:t>.</w:t>
      </w:r>
      <w:r>
        <w:rPr>
          <w:rFonts w:ascii="Times New Roman" w:hAnsi="Times New Roman" w:eastAsia="仿宋" w:cs="Times New Roman"/>
          <w:sz w:val="30"/>
          <w:szCs w:val="30"/>
        </w:rPr>
        <w:t>债权人主张债权的相关证明，如催款、催收通知等；</w:t>
      </w:r>
    </w:p>
    <w:p>
      <w:pPr>
        <w:pStyle w:val="6"/>
        <w:spacing w:before="156" w:beforeLines="50" w:after="156" w:afterLines="50" w:line="620" w:lineRule="exact"/>
        <w:ind w:firstLine="640"/>
        <w:rPr>
          <w:rFonts w:ascii="Times New Roman" w:hAnsi="Times New Roman" w:eastAsia="仿宋" w:cs="Times New Roman"/>
          <w:sz w:val="30"/>
          <w:szCs w:val="30"/>
        </w:rPr>
      </w:pPr>
      <w:r>
        <w:rPr>
          <w:rFonts w:ascii="Times New Roman" w:hAnsi="Times New Roman" w:eastAsia="仿宋" w:cs="Times New Roman"/>
          <w:sz w:val="30"/>
          <w:szCs w:val="30"/>
        </w:rPr>
        <w:t>6</w:t>
      </w:r>
      <w:r>
        <w:rPr>
          <w:rFonts w:hint="eastAsia" w:ascii="Times New Roman" w:hAnsi="Times New Roman" w:eastAsia="仿宋" w:cs="Times New Roman"/>
          <w:sz w:val="30"/>
          <w:szCs w:val="30"/>
          <w:lang w:eastAsia="zh-Hans"/>
        </w:rPr>
        <w:t>.</w:t>
      </w:r>
      <w:r>
        <w:rPr>
          <w:rFonts w:ascii="Times New Roman" w:hAnsi="Times New Roman" w:eastAsia="仿宋" w:cs="Times New Roman"/>
          <w:sz w:val="30"/>
          <w:szCs w:val="30"/>
        </w:rPr>
        <w:t>相关公证文书（如有）；</w:t>
      </w:r>
    </w:p>
    <w:p>
      <w:pPr>
        <w:pStyle w:val="6"/>
        <w:spacing w:before="156" w:beforeLines="50" w:after="156" w:afterLines="50" w:line="620" w:lineRule="exact"/>
        <w:ind w:firstLine="640"/>
        <w:rPr>
          <w:rFonts w:ascii="Times New Roman" w:hAnsi="Times New Roman" w:eastAsia="仿宋" w:cs="Times New Roman"/>
          <w:sz w:val="30"/>
          <w:szCs w:val="30"/>
        </w:rPr>
      </w:pPr>
      <w:r>
        <w:rPr>
          <w:rFonts w:ascii="Times New Roman" w:hAnsi="Times New Roman" w:eastAsia="仿宋" w:cs="Times New Roman"/>
          <w:sz w:val="30"/>
          <w:szCs w:val="30"/>
        </w:rPr>
        <w:t>7</w:t>
      </w:r>
      <w:r>
        <w:rPr>
          <w:rFonts w:hint="eastAsia" w:ascii="Times New Roman" w:hAnsi="Times New Roman" w:eastAsia="仿宋" w:cs="Times New Roman"/>
          <w:sz w:val="30"/>
          <w:szCs w:val="30"/>
          <w:lang w:eastAsia="zh-Hans"/>
        </w:rPr>
        <w:t>.</w:t>
      </w:r>
      <w:r>
        <w:rPr>
          <w:rFonts w:ascii="Times New Roman" w:hAnsi="Times New Roman" w:eastAsia="仿宋" w:cs="Times New Roman"/>
          <w:sz w:val="30"/>
          <w:szCs w:val="30"/>
        </w:rPr>
        <w:t>能够证明债权发生、变更、存续，诉讼时效中止、中断、延长及债权金额等情况的其他材料；</w:t>
      </w:r>
    </w:p>
    <w:p>
      <w:pPr>
        <w:pStyle w:val="6"/>
        <w:spacing w:before="156" w:beforeLines="50" w:after="156" w:afterLines="50" w:line="620" w:lineRule="exact"/>
        <w:ind w:firstLine="640"/>
        <w:rPr>
          <w:rFonts w:ascii="Times New Roman" w:hAnsi="Times New Roman" w:eastAsia="仿宋" w:cs="Times New Roman"/>
          <w:sz w:val="30"/>
          <w:szCs w:val="30"/>
        </w:rPr>
      </w:pPr>
      <w:r>
        <w:rPr>
          <w:rFonts w:ascii="Times New Roman" w:hAnsi="Times New Roman" w:eastAsia="仿宋" w:cs="Times New Roman"/>
          <w:sz w:val="30"/>
          <w:szCs w:val="30"/>
        </w:rPr>
        <w:t>8</w:t>
      </w:r>
      <w:r>
        <w:rPr>
          <w:rFonts w:hint="eastAsia" w:ascii="Times New Roman" w:hAnsi="Times New Roman" w:eastAsia="仿宋" w:cs="Times New Roman"/>
          <w:sz w:val="30"/>
          <w:szCs w:val="30"/>
          <w:lang w:eastAsia="zh-Hans"/>
        </w:rPr>
        <w:t>.</w:t>
      </w:r>
      <w:r>
        <w:rPr>
          <w:rFonts w:ascii="Times New Roman" w:hAnsi="Times New Roman" w:eastAsia="仿宋" w:cs="Times New Roman"/>
          <w:sz w:val="30"/>
          <w:szCs w:val="30"/>
        </w:rPr>
        <w:t>债权如涉及诉讼、仲裁、调解、保全、执行，则须提交诉讼、仲裁、调解、保全、执行有关的文件（包括但不限于已经判决正在执行或正在进行中的案件的起诉状、仲裁申请书、诉讼保全申请书、保全裁定书、生效判决书、调解书、裁决书、执行申请书、法院执行裁定书、法院执行案件通知书等）。法院出具的生效法律文书应加盖法律文书生效章，如果经过两级法院审理，一、二审法院的法律文书皆需提供；仲裁机关出具的生效法律文书应附上仲裁机关关于法律文书已经生效的函件或双方当事人已签收的送达回执以及证据材料。如已申请人民法院强制执行的，还须提交人民法院执行立案通知书、执行裁定书等相关文件，并应向</w:t>
      </w:r>
      <w:r>
        <w:rPr>
          <w:rFonts w:hint="eastAsia" w:ascii="Times New Roman" w:hAnsi="Times New Roman" w:eastAsia="仿宋" w:cs="Times New Roman"/>
          <w:sz w:val="30"/>
          <w:szCs w:val="30"/>
        </w:rPr>
        <w:t>临时管理人</w:t>
      </w:r>
      <w:r>
        <w:rPr>
          <w:rFonts w:ascii="Times New Roman" w:hAnsi="Times New Roman" w:eastAsia="仿宋" w:cs="Times New Roman"/>
          <w:sz w:val="30"/>
          <w:szCs w:val="30"/>
        </w:rPr>
        <w:t>说明是否已领取部分执行款；</w:t>
      </w:r>
    </w:p>
    <w:p>
      <w:pPr>
        <w:pStyle w:val="6"/>
        <w:spacing w:before="156" w:beforeLines="50" w:after="156" w:afterLines="50" w:line="620" w:lineRule="exact"/>
        <w:ind w:firstLine="640"/>
        <w:rPr>
          <w:rFonts w:ascii="Times New Roman" w:hAnsi="Times New Roman" w:eastAsia="仿宋" w:cs="Times New Roman"/>
          <w:b/>
          <w:bCs/>
          <w:sz w:val="30"/>
          <w:szCs w:val="30"/>
        </w:rPr>
      </w:pPr>
      <w:r>
        <w:rPr>
          <w:rFonts w:ascii="Times New Roman" w:hAnsi="Times New Roman" w:eastAsia="仿宋" w:cs="Times New Roman"/>
          <w:sz w:val="30"/>
          <w:szCs w:val="30"/>
        </w:rPr>
        <w:t>9</w:t>
      </w:r>
      <w:r>
        <w:rPr>
          <w:rFonts w:hint="eastAsia" w:ascii="Times New Roman" w:hAnsi="Times New Roman" w:eastAsia="仿宋" w:cs="Times New Roman"/>
          <w:sz w:val="30"/>
          <w:szCs w:val="30"/>
          <w:lang w:eastAsia="zh-Hans"/>
        </w:rPr>
        <w:t>.</w:t>
      </w:r>
      <w:r>
        <w:rPr>
          <w:rFonts w:ascii="Times New Roman" w:hAnsi="Times New Roman" w:eastAsia="仿宋" w:cs="Times New Roman"/>
          <w:sz w:val="30"/>
          <w:szCs w:val="30"/>
        </w:rPr>
        <w:t>其他能够证明债权成立的依据。</w:t>
      </w:r>
    </w:p>
    <w:p>
      <w:pPr>
        <w:pStyle w:val="6"/>
        <w:spacing w:before="156" w:beforeLines="50" w:after="156" w:afterLines="50" w:line="620" w:lineRule="exact"/>
        <w:ind w:firstLine="640"/>
        <w:rPr>
          <w:rFonts w:ascii="Times New Roman" w:hAnsi="Times New Roman" w:eastAsia="仿宋" w:cs="Times New Roman"/>
          <w:sz w:val="30"/>
          <w:szCs w:val="30"/>
        </w:rPr>
      </w:pPr>
      <w:r>
        <w:rPr>
          <w:rFonts w:ascii="Times New Roman" w:hAnsi="Times New Roman" w:eastAsia="仿宋" w:cs="Times New Roman"/>
          <w:sz w:val="30"/>
          <w:szCs w:val="30"/>
        </w:rPr>
        <w:t>以上证明债权成立及其金额的证据材料，请按照证据材料的形成时间先后排序，并提供</w:t>
      </w:r>
      <w:r>
        <w:rPr>
          <w:rFonts w:hint="eastAsia" w:ascii="Times New Roman" w:hAnsi="Times New Roman" w:eastAsia="仿宋" w:cs="Times New Roman"/>
          <w:sz w:val="30"/>
          <w:szCs w:val="30"/>
        </w:rPr>
        <w:t>文件</w:t>
      </w:r>
      <w:r>
        <w:rPr>
          <w:rFonts w:ascii="Times New Roman" w:hAnsi="Times New Roman" w:eastAsia="仿宋" w:cs="Times New Roman"/>
          <w:sz w:val="30"/>
          <w:szCs w:val="30"/>
        </w:rPr>
        <w:t>复印件</w:t>
      </w:r>
      <w:r>
        <w:rPr>
          <w:rFonts w:hint="eastAsia" w:ascii="Times New Roman" w:hAnsi="Times New Roman" w:eastAsia="仿宋" w:cs="Times New Roman"/>
          <w:sz w:val="30"/>
          <w:szCs w:val="30"/>
        </w:rPr>
        <w:t>。</w:t>
      </w:r>
    </w:p>
    <w:p>
      <w:pPr>
        <w:pStyle w:val="6"/>
        <w:spacing w:before="156" w:beforeLines="50" w:after="156" w:afterLines="50" w:line="620" w:lineRule="exact"/>
        <w:ind w:left="482" w:firstLine="301" w:firstLineChars="100"/>
        <w:rPr>
          <w:rFonts w:ascii="Times New Roman" w:hAnsi="Times New Roman" w:eastAsia="仿宋" w:cs="Times New Roman"/>
          <w:b/>
          <w:bCs/>
          <w:sz w:val="30"/>
          <w:szCs w:val="30"/>
        </w:rPr>
      </w:pPr>
      <w:r>
        <w:rPr>
          <w:rFonts w:hint="eastAsia" w:ascii="Times New Roman" w:hAnsi="Times New Roman" w:eastAsia="仿宋" w:cs="Times New Roman"/>
          <w:b/>
          <w:bCs/>
          <w:sz w:val="30"/>
          <w:szCs w:val="30"/>
          <w:lang w:eastAsia="zh-Hans"/>
        </w:rPr>
        <w:t>六</w:t>
      </w:r>
      <w:r>
        <w:rPr>
          <w:rFonts w:ascii="Times New Roman" w:hAnsi="Times New Roman" w:eastAsia="仿宋" w:cs="Times New Roman"/>
          <w:b/>
          <w:bCs/>
          <w:sz w:val="30"/>
          <w:szCs w:val="30"/>
          <w:lang w:eastAsia="zh-Hans"/>
        </w:rPr>
        <w:t>、</w:t>
      </w:r>
      <w:r>
        <w:rPr>
          <w:rFonts w:ascii="Times New Roman" w:hAnsi="Times New Roman" w:eastAsia="仿宋" w:cs="Times New Roman"/>
          <w:b/>
          <w:bCs/>
          <w:sz w:val="30"/>
          <w:szCs w:val="30"/>
        </w:rPr>
        <w:t>其他特别注意事项</w:t>
      </w:r>
    </w:p>
    <w:p>
      <w:pPr>
        <w:pStyle w:val="6"/>
        <w:numPr>
          <w:ilvl w:val="0"/>
          <w:numId w:val="5"/>
        </w:numPr>
        <w:spacing w:before="156" w:beforeLines="50" w:after="156" w:afterLines="50" w:line="620" w:lineRule="exact"/>
        <w:ind w:left="0" w:firstLine="640"/>
        <w:rPr>
          <w:rFonts w:ascii="Times New Roman" w:hAnsi="Times New Roman" w:eastAsia="仿宋" w:cs="Times New Roman"/>
          <w:bCs/>
          <w:sz w:val="30"/>
          <w:szCs w:val="30"/>
        </w:rPr>
      </w:pPr>
      <w:r>
        <w:rPr>
          <w:rFonts w:ascii="Times New Roman" w:hAnsi="Times New Roman" w:eastAsia="仿宋" w:cs="Times New Roman"/>
          <w:bCs/>
          <w:sz w:val="30"/>
          <w:szCs w:val="30"/>
        </w:rPr>
        <w:t>债权人务必在</w:t>
      </w:r>
      <w:r>
        <w:rPr>
          <w:rFonts w:hint="eastAsia" w:ascii="Times New Roman" w:hAnsi="Times New Roman" w:eastAsia="仿宋" w:cs="Times New Roman"/>
          <w:bCs/>
          <w:sz w:val="30"/>
          <w:szCs w:val="30"/>
        </w:rPr>
        <w:t>《债权人</w:t>
      </w:r>
      <w:r>
        <w:rPr>
          <w:rFonts w:ascii="Times New Roman" w:hAnsi="Times New Roman" w:eastAsia="仿宋" w:cs="Times New Roman"/>
          <w:bCs/>
          <w:sz w:val="30"/>
          <w:szCs w:val="30"/>
        </w:rPr>
        <w:t>送达地址</w:t>
      </w:r>
      <w:r>
        <w:rPr>
          <w:rFonts w:hint="eastAsia" w:ascii="Times New Roman" w:hAnsi="Times New Roman" w:eastAsia="仿宋" w:cs="Times New Roman"/>
          <w:bCs/>
          <w:sz w:val="30"/>
          <w:szCs w:val="30"/>
        </w:rPr>
        <w:t>确认书》</w:t>
      </w:r>
      <w:r>
        <w:rPr>
          <w:rFonts w:ascii="Times New Roman" w:hAnsi="Times New Roman" w:eastAsia="仿宋" w:cs="Times New Roman"/>
          <w:bCs/>
          <w:sz w:val="30"/>
          <w:szCs w:val="30"/>
        </w:rPr>
        <w:t>注明有效的联系方式，包括收件人、电子邮箱、通信地址、手机号码等。</w:t>
      </w:r>
      <w:r>
        <w:rPr>
          <w:rFonts w:hint="eastAsia" w:ascii="Times New Roman" w:hAnsi="Times New Roman" w:eastAsia="仿宋" w:cs="Times New Roman"/>
          <w:bCs/>
          <w:sz w:val="30"/>
          <w:szCs w:val="30"/>
        </w:rPr>
        <w:t>临时管理人通过申报网站发送到申报账号、发送短信至指定手机电话、</w:t>
      </w:r>
      <w:r>
        <w:rPr>
          <w:rFonts w:ascii="Times New Roman" w:hAnsi="Times New Roman" w:eastAsia="仿宋" w:cs="Times New Roman"/>
          <w:bCs/>
          <w:sz w:val="30"/>
          <w:szCs w:val="30"/>
        </w:rPr>
        <w:t>将相关文件交寄至指定地址或以电子邮件方式发送至指定邮箱均视为有效送达；</w:t>
      </w:r>
      <w:r>
        <w:rPr>
          <w:rFonts w:ascii="Times New Roman" w:hAnsi="Times New Roman" w:eastAsia="仿宋" w:cs="Times New Roman"/>
          <w:sz w:val="30"/>
          <w:szCs w:val="30"/>
        </w:rPr>
        <w:t>如登记信息变更，债权人应以书面形式</w:t>
      </w:r>
      <w:r>
        <w:rPr>
          <w:rFonts w:hint="eastAsia" w:ascii="Times New Roman" w:hAnsi="Times New Roman" w:eastAsia="仿宋" w:cs="Times New Roman"/>
          <w:sz w:val="30"/>
          <w:szCs w:val="30"/>
        </w:rPr>
        <w:t>及时</w:t>
      </w:r>
      <w:r>
        <w:rPr>
          <w:rFonts w:ascii="Times New Roman" w:hAnsi="Times New Roman" w:eastAsia="仿宋" w:cs="Times New Roman"/>
          <w:sz w:val="30"/>
          <w:szCs w:val="30"/>
        </w:rPr>
        <w:t>通知</w:t>
      </w:r>
      <w:r>
        <w:rPr>
          <w:rFonts w:hint="eastAsia" w:ascii="Times New Roman" w:hAnsi="Times New Roman" w:eastAsia="仿宋" w:cs="Times New Roman"/>
          <w:sz w:val="30"/>
          <w:szCs w:val="30"/>
        </w:rPr>
        <w:t>临时管理人，</w:t>
      </w:r>
      <w:r>
        <w:rPr>
          <w:rFonts w:ascii="Times New Roman" w:hAnsi="Times New Roman" w:eastAsia="仿宋" w:cs="Times New Roman"/>
          <w:sz w:val="30"/>
          <w:szCs w:val="30"/>
        </w:rPr>
        <w:t>否则</w:t>
      </w:r>
      <w:r>
        <w:rPr>
          <w:rFonts w:hint="eastAsia" w:ascii="Times New Roman" w:hAnsi="Times New Roman" w:eastAsia="仿宋" w:cs="Times New Roman"/>
          <w:sz w:val="30"/>
          <w:szCs w:val="30"/>
        </w:rPr>
        <w:t>应</w:t>
      </w:r>
      <w:r>
        <w:rPr>
          <w:rFonts w:ascii="Times New Roman" w:hAnsi="Times New Roman" w:eastAsia="仿宋" w:cs="Times New Roman"/>
          <w:sz w:val="30"/>
          <w:szCs w:val="30"/>
        </w:rPr>
        <w:t>自行承担不能送达的不利后果</w:t>
      </w:r>
      <w:r>
        <w:rPr>
          <w:rFonts w:hint="eastAsia" w:ascii="Times New Roman" w:hAnsi="Times New Roman" w:eastAsia="仿宋" w:cs="Times New Roman"/>
          <w:sz w:val="30"/>
          <w:szCs w:val="30"/>
        </w:rPr>
        <w:t>。</w:t>
      </w:r>
    </w:p>
    <w:p>
      <w:pPr>
        <w:pStyle w:val="6"/>
        <w:numPr>
          <w:ilvl w:val="0"/>
          <w:numId w:val="5"/>
        </w:numPr>
        <w:spacing w:before="156" w:beforeLines="50" w:after="156" w:afterLines="50" w:line="620" w:lineRule="exact"/>
        <w:ind w:left="0" w:firstLine="640"/>
        <w:rPr>
          <w:rFonts w:ascii="Times New Roman" w:hAnsi="Times New Roman" w:eastAsia="仿宋" w:cs="Times New Roman"/>
          <w:bCs/>
          <w:sz w:val="30"/>
          <w:szCs w:val="30"/>
        </w:rPr>
      </w:pPr>
      <w:r>
        <w:rPr>
          <w:rFonts w:ascii="Times New Roman" w:hAnsi="Times New Roman" w:eastAsia="仿宋" w:cs="Times New Roman"/>
          <w:bCs/>
          <w:sz w:val="30"/>
          <w:szCs w:val="30"/>
        </w:rPr>
        <w:t>请各债权人于收到申报通知后及时向</w:t>
      </w:r>
      <w:r>
        <w:rPr>
          <w:rFonts w:hint="eastAsia" w:ascii="Times New Roman" w:hAnsi="Times New Roman" w:eastAsia="仿宋" w:cs="Times New Roman"/>
          <w:bCs/>
          <w:sz w:val="30"/>
          <w:szCs w:val="30"/>
        </w:rPr>
        <w:t>临时管理人</w:t>
      </w:r>
      <w:r>
        <w:rPr>
          <w:rFonts w:ascii="Times New Roman" w:hAnsi="Times New Roman" w:eastAsia="仿宋" w:cs="Times New Roman"/>
          <w:bCs/>
          <w:sz w:val="30"/>
          <w:szCs w:val="30"/>
        </w:rPr>
        <w:t>提交申报材料。因本案债权人众多，如债权人迟延申报，可能造成大量债权集中于申报截止日前的数日内申报，以致债权审查工作难以及时完成，进而可能影响债权人相关权利的行使</w:t>
      </w:r>
      <w:r>
        <w:rPr>
          <w:rFonts w:hint="eastAsia" w:ascii="Times New Roman" w:hAnsi="Times New Roman" w:eastAsia="仿宋" w:cs="Times New Roman"/>
          <w:bCs/>
          <w:sz w:val="30"/>
          <w:szCs w:val="30"/>
        </w:rPr>
        <w:t>。</w:t>
      </w:r>
    </w:p>
    <w:p>
      <w:pPr>
        <w:pStyle w:val="6"/>
        <w:numPr>
          <w:ilvl w:val="0"/>
          <w:numId w:val="5"/>
        </w:numPr>
        <w:spacing w:before="156" w:beforeLines="50" w:after="156" w:afterLines="50" w:line="620" w:lineRule="exact"/>
        <w:ind w:left="0" w:firstLine="640"/>
        <w:rPr>
          <w:rFonts w:ascii="Times New Roman" w:hAnsi="Times New Roman" w:eastAsia="仿宋" w:cs="Times New Roman"/>
          <w:bCs/>
          <w:sz w:val="30"/>
          <w:szCs w:val="30"/>
        </w:rPr>
      </w:pPr>
      <w:r>
        <w:rPr>
          <w:rFonts w:ascii="Times New Roman" w:hAnsi="Times New Roman" w:eastAsia="仿宋" w:cs="Times New Roman"/>
          <w:bCs/>
          <w:sz w:val="30"/>
          <w:szCs w:val="30"/>
        </w:rPr>
        <w:t>债权人申报的债权已经获得以及未来获得</w:t>
      </w:r>
      <w:r>
        <w:rPr>
          <w:rFonts w:hint="eastAsia" w:ascii="Times New Roman" w:hAnsi="Times New Roman" w:eastAsia="仿宋" w:cs="Times New Roman"/>
          <w:sz w:val="30"/>
          <w:szCs w:val="30"/>
        </w:rPr>
        <w:t>天鹰公司</w:t>
      </w:r>
      <w:r>
        <w:rPr>
          <w:rFonts w:ascii="Times New Roman" w:hAnsi="Times New Roman" w:eastAsia="仿宋" w:cs="Times New Roman"/>
          <w:bCs/>
          <w:sz w:val="30"/>
          <w:szCs w:val="30"/>
        </w:rPr>
        <w:t>或者其他连带债务人清偿的</w:t>
      </w:r>
      <w:r>
        <w:rPr>
          <w:rFonts w:hint="eastAsia" w:ascii="Times New Roman" w:hAnsi="Times New Roman" w:eastAsia="仿宋" w:cs="Times New Roman"/>
          <w:bCs/>
          <w:sz w:val="30"/>
          <w:szCs w:val="30"/>
        </w:rPr>
        <w:t>，</w:t>
      </w:r>
      <w:r>
        <w:rPr>
          <w:rFonts w:ascii="Times New Roman" w:hAnsi="Times New Roman" w:eastAsia="仿宋" w:cs="Times New Roman"/>
          <w:bCs/>
          <w:sz w:val="30"/>
          <w:szCs w:val="30"/>
        </w:rPr>
        <w:t>或</w:t>
      </w:r>
      <w:r>
        <w:rPr>
          <w:rFonts w:hint="eastAsia" w:ascii="Times New Roman" w:hAnsi="Times New Roman" w:eastAsia="仿宋" w:cs="Times New Roman"/>
          <w:bCs/>
          <w:sz w:val="30"/>
          <w:szCs w:val="30"/>
        </w:rPr>
        <w:t>天鹰公司</w:t>
      </w:r>
      <w:r>
        <w:rPr>
          <w:rFonts w:ascii="Times New Roman" w:hAnsi="Times New Roman" w:eastAsia="仿宋" w:cs="Times New Roman"/>
          <w:bCs/>
          <w:sz w:val="30"/>
          <w:szCs w:val="30"/>
        </w:rPr>
        <w:t>作为担保人的</w:t>
      </w:r>
      <w:r>
        <w:rPr>
          <w:rFonts w:hint="eastAsia" w:ascii="Times New Roman" w:hAnsi="Times New Roman" w:eastAsia="仿宋" w:cs="Times New Roman"/>
          <w:bCs/>
          <w:sz w:val="30"/>
          <w:szCs w:val="30"/>
        </w:rPr>
        <w:t>，</w:t>
      </w:r>
      <w:r>
        <w:rPr>
          <w:rFonts w:ascii="Times New Roman" w:hAnsi="Times New Roman" w:eastAsia="仿宋" w:cs="Times New Roman"/>
          <w:bCs/>
          <w:sz w:val="30"/>
          <w:szCs w:val="30"/>
        </w:rPr>
        <w:t>主债务人已经履行全部或部分清偿义务的，应及时告知</w:t>
      </w:r>
      <w:r>
        <w:rPr>
          <w:rFonts w:hint="eastAsia" w:ascii="Times New Roman" w:hAnsi="Times New Roman" w:eastAsia="仿宋" w:cs="Times New Roman"/>
          <w:bCs/>
          <w:sz w:val="30"/>
          <w:szCs w:val="30"/>
        </w:rPr>
        <w:t>临时管理人</w:t>
      </w:r>
      <w:r>
        <w:rPr>
          <w:rFonts w:ascii="Times New Roman" w:hAnsi="Times New Roman" w:eastAsia="仿宋" w:cs="Times New Roman"/>
          <w:bCs/>
          <w:sz w:val="30"/>
          <w:szCs w:val="30"/>
        </w:rPr>
        <w:t>，隐瞒债权受偿情况将承担相应的法律责任</w:t>
      </w:r>
      <w:r>
        <w:rPr>
          <w:rFonts w:hint="eastAsia" w:ascii="Times New Roman" w:hAnsi="Times New Roman" w:eastAsia="仿宋" w:cs="Times New Roman"/>
          <w:bCs/>
          <w:sz w:val="30"/>
          <w:szCs w:val="30"/>
        </w:rPr>
        <w:t>。</w:t>
      </w:r>
    </w:p>
    <w:p>
      <w:pPr>
        <w:pStyle w:val="6"/>
        <w:numPr>
          <w:ilvl w:val="0"/>
          <w:numId w:val="5"/>
        </w:numPr>
        <w:spacing w:before="156" w:beforeLines="50" w:after="156" w:afterLines="50" w:line="620" w:lineRule="exact"/>
        <w:ind w:left="0" w:firstLine="640"/>
        <w:rPr>
          <w:rFonts w:ascii="Times New Roman" w:hAnsi="Times New Roman" w:eastAsia="仿宋" w:cs="Times New Roman"/>
          <w:bCs/>
          <w:sz w:val="30"/>
          <w:szCs w:val="30"/>
        </w:rPr>
      </w:pPr>
      <w:r>
        <w:rPr>
          <w:rFonts w:ascii="Times New Roman" w:hAnsi="Times New Roman" w:eastAsia="仿宋" w:cs="Times New Roman"/>
          <w:bCs/>
          <w:color w:val="000000"/>
          <w:sz w:val="30"/>
          <w:szCs w:val="30"/>
        </w:rPr>
        <w:t>债权人以外币申报债权的，应按照法院</w:t>
      </w:r>
      <w:r>
        <w:rPr>
          <w:rFonts w:hint="eastAsia" w:ascii="Times New Roman" w:hAnsi="Times New Roman" w:eastAsia="仿宋" w:cs="Times New Roman"/>
          <w:bCs/>
          <w:color w:val="000000"/>
          <w:sz w:val="30"/>
          <w:szCs w:val="30"/>
        </w:rPr>
        <w:t>作出</w:t>
      </w:r>
      <w:r>
        <w:rPr>
          <w:rFonts w:hint="eastAsia" w:ascii="Times New Roman" w:hAnsi="Times New Roman" w:eastAsia="仿宋" w:cs="Times New Roman"/>
          <w:sz w:val="30"/>
          <w:szCs w:val="30"/>
        </w:rPr>
        <w:t>天鹰公司</w:t>
      </w:r>
      <w:r>
        <w:rPr>
          <w:rFonts w:hint="eastAsia" w:ascii="Times New Roman" w:hAnsi="Times New Roman" w:eastAsia="仿宋" w:cs="Times New Roman"/>
          <w:color w:val="000000"/>
          <w:sz w:val="30"/>
          <w:szCs w:val="30"/>
        </w:rPr>
        <w:t>预重整决定</w:t>
      </w:r>
      <w:r>
        <w:rPr>
          <w:rFonts w:ascii="Times New Roman" w:hAnsi="Times New Roman" w:eastAsia="仿宋" w:cs="Times New Roman"/>
          <w:bCs/>
          <w:color w:val="000000"/>
          <w:sz w:val="30"/>
          <w:szCs w:val="30"/>
        </w:rPr>
        <w:t>日</w:t>
      </w:r>
      <w:r>
        <w:rPr>
          <w:rFonts w:ascii="Times New Roman" w:hAnsi="Times New Roman" w:eastAsia="仿宋" w:cs="Times New Roman"/>
          <w:bCs/>
          <w:sz w:val="30"/>
          <w:szCs w:val="30"/>
        </w:rPr>
        <w:t>（即</w:t>
      </w:r>
      <w:r>
        <w:rPr>
          <w:rFonts w:hint="eastAsia" w:ascii="Times New Roman" w:hAnsi="Times New Roman" w:eastAsia="仿宋" w:cs="Times New Roman"/>
          <w:bCs/>
          <w:sz w:val="30"/>
          <w:szCs w:val="30"/>
        </w:rPr>
        <w:t>2022</w:t>
      </w:r>
      <w:r>
        <w:rPr>
          <w:rFonts w:ascii="Times New Roman" w:hAnsi="Times New Roman" w:eastAsia="仿宋" w:cs="Times New Roman"/>
          <w:bCs/>
          <w:sz w:val="30"/>
          <w:szCs w:val="30"/>
        </w:rPr>
        <w:t>年</w:t>
      </w:r>
      <w:r>
        <w:rPr>
          <w:rFonts w:hint="eastAsia" w:ascii="Times New Roman" w:hAnsi="Times New Roman" w:eastAsia="仿宋" w:cs="Times New Roman"/>
          <w:bCs/>
          <w:sz w:val="30"/>
          <w:szCs w:val="30"/>
        </w:rPr>
        <w:t>7</w:t>
      </w:r>
      <w:r>
        <w:rPr>
          <w:rFonts w:ascii="Times New Roman" w:hAnsi="Times New Roman" w:eastAsia="仿宋" w:cs="Times New Roman"/>
          <w:bCs/>
          <w:sz w:val="30"/>
          <w:szCs w:val="30"/>
        </w:rPr>
        <w:t>月1日）中国人民银行公布的外币兑人民币的汇率中间价统一折算为人民币。债权人未折算为人民币的，</w:t>
      </w:r>
      <w:r>
        <w:rPr>
          <w:rFonts w:hint="eastAsia" w:ascii="Times New Roman" w:hAnsi="Times New Roman" w:eastAsia="仿宋" w:cs="Times New Roman"/>
          <w:bCs/>
          <w:sz w:val="30"/>
          <w:szCs w:val="30"/>
        </w:rPr>
        <w:t>临时管理人</w:t>
      </w:r>
      <w:r>
        <w:rPr>
          <w:rFonts w:ascii="Times New Roman" w:hAnsi="Times New Roman" w:eastAsia="仿宋" w:cs="Times New Roman"/>
          <w:bCs/>
          <w:sz w:val="30"/>
          <w:szCs w:val="30"/>
        </w:rPr>
        <w:t>有权不接受其申报。债权人申报利息的，应以折算为人民币后的本金数额作为计息基数</w:t>
      </w:r>
      <w:r>
        <w:rPr>
          <w:rFonts w:hint="eastAsia" w:ascii="Times New Roman" w:hAnsi="Times New Roman" w:eastAsia="仿宋" w:cs="Times New Roman"/>
          <w:bCs/>
          <w:sz w:val="30"/>
          <w:szCs w:val="30"/>
        </w:rPr>
        <w:t>。</w:t>
      </w:r>
    </w:p>
    <w:p>
      <w:pPr>
        <w:pStyle w:val="6"/>
        <w:numPr>
          <w:ilvl w:val="0"/>
          <w:numId w:val="5"/>
        </w:numPr>
        <w:spacing w:before="156" w:beforeLines="50" w:after="156" w:afterLines="50" w:line="620" w:lineRule="exact"/>
        <w:ind w:left="0" w:firstLine="640"/>
        <w:rPr>
          <w:rFonts w:ascii="Times New Roman" w:hAnsi="Times New Roman" w:eastAsia="仿宋" w:cs="Times New Roman"/>
          <w:bCs/>
          <w:sz w:val="30"/>
          <w:szCs w:val="30"/>
        </w:rPr>
      </w:pPr>
      <w:r>
        <w:rPr>
          <w:rFonts w:ascii="Times New Roman" w:hAnsi="Times New Roman" w:eastAsia="仿宋" w:cs="Times New Roman"/>
          <w:bCs/>
          <w:sz w:val="30"/>
          <w:szCs w:val="30"/>
        </w:rPr>
        <w:t>债权人邮寄</w:t>
      </w:r>
      <w:r>
        <w:rPr>
          <w:rFonts w:hint="eastAsia" w:ascii="Times New Roman" w:hAnsi="Times New Roman" w:eastAsia="仿宋" w:cs="Times New Roman"/>
          <w:bCs/>
          <w:sz w:val="30"/>
          <w:szCs w:val="30"/>
        </w:rPr>
        <w:t>书面材料的</w:t>
      </w:r>
      <w:r>
        <w:rPr>
          <w:rFonts w:ascii="Times New Roman" w:hAnsi="Times New Roman" w:eastAsia="仿宋" w:cs="Times New Roman"/>
          <w:bCs/>
          <w:sz w:val="30"/>
          <w:szCs w:val="30"/>
        </w:rPr>
        <w:t>，应自行承担邮寄费用，</w:t>
      </w:r>
      <w:r>
        <w:rPr>
          <w:rFonts w:hint="eastAsia" w:ascii="Times New Roman" w:hAnsi="Times New Roman" w:eastAsia="仿宋" w:cs="Times New Roman"/>
          <w:bCs/>
          <w:sz w:val="30"/>
          <w:szCs w:val="30"/>
        </w:rPr>
        <w:t>临时管理人</w:t>
      </w:r>
      <w:r>
        <w:rPr>
          <w:rFonts w:ascii="Times New Roman" w:hAnsi="Times New Roman" w:eastAsia="仿宋" w:cs="Times New Roman"/>
          <w:bCs/>
          <w:sz w:val="30"/>
          <w:szCs w:val="30"/>
        </w:rPr>
        <w:t>不接受以到付方式邮寄的</w:t>
      </w:r>
      <w:r>
        <w:rPr>
          <w:rFonts w:hint="eastAsia" w:ascii="Times New Roman" w:hAnsi="Times New Roman" w:eastAsia="仿宋" w:cs="Times New Roman"/>
          <w:bCs/>
          <w:sz w:val="30"/>
          <w:szCs w:val="30"/>
        </w:rPr>
        <w:t>书面债权材料。</w:t>
      </w:r>
    </w:p>
    <w:p>
      <w:pPr>
        <w:pStyle w:val="6"/>
        <w:numPr>
          <w:ilvl w:val="0"/>
          <w:numId w:val="5"/>
        </w:numPr>
        <w:spacing w:before="156" w:beforeLines="50" w:after="156" w:afterLines="50" w:line="620" w:lineRule="exact"/>
        <w:ind w:left="0" w:firstLine="640"/>
        <w:rPr>
          <w:rFonts w:ascii="Times New Roman" w:hAnsi="Times New Roman" w:eastAsia="仿宋" w:cs="Times New Roman"/>
          <w:bCs/>
          <w:sz w:val="30"/>
          <w:szCs w:val="30"/>
        </w:rPr>
      </w:pPr>
      <w:r>
        <w:rPr>
          <w:rFonts w:ascii="Times New Roman" w:hAnsi="Times New Roman" w:eastAsia="仿宋" w:cs="Times New Roman"/>
          <w:bCs/>
          <w:sz w:val="30"/>
          <w:szCs w:val="30"/>
        </w:rPr>
        <w:t>本《债权申报指引》不构成无效债权（包括但不限于已过诉讼时效的债权等）的重新有效确认。</w:t>
      </w:r>
    </w:p>
    <w:p>
      <w:pPr>
        <w:pStyle w:val="6"/>
        <w:spacing w:before="156" w:beforeLines="50" w:after="156" w:afterLines="50" w:line="620" w:lineRule="exact"/>
        <w:ind w:firstLine="0" w:firstLineChars="0"/>
        <w:rPr>
          <w:rFonts w:ascii="Times New Roman" w:hAnsi="Times New Roman" w:eastAsia="仿宋" w:cs="Times New Roman"/>
          <w:bCs/>
          <w:sz w:val="30"/>
          <w:szCs w:val="30"/>
        </w:rPr>
      </w:pPr>
    </w:p>
    <w:p>
      <w:pPr>
        <w:pStyle w:val="6"/>
        <w:wordWrap/>
        <w:spacing w:line="620" w:lineRule="exact"/>
        <w:ind w:firstLine="0" w:firstLineChars="0"/>
        <w:jc w:val="right"/>
        <w:rPr>
          <w:rFonts w:ascii="Times New Roman" w:hAnsi="Times New Roman" w:eastAsia="仿宋" w:cs="Times New Roman"/>
          <w:b w:val="0"/>
          <w:bCs w:val="0"/>
          <w:sz w:val="30"/>
          <w:szCs w:val="30"/>
        </w:rPr>
      </w:pPr>
      <w:r>
        <w:rPr>
          <w:rFonts w:hint="eastAsia" w:ascii="Times New Roman" w:hAnsi="Times New Roman" w:eastAsia="仿宋" w:cs="Times New Roman"/>
          <w:b w:val="0"/>
          <w:bCs w:val="0"/>
          <w:sz w:val="30"/>
          <w:szCs w:val="30"/>
        </w:rPr>
        <w:t xml:space="preserve">湖南天鹰建设有限公司临时管理人 </w:t>
      </w:r>
      <w:r>
        <w:rPr>
          <w:rFonts w:ascii="Times New Roman" w:hAnsi="Times New Roman" w:eastAsia="仿宋" w:cs="Times New Roman"/>
          <w:b w:val="0"/>
          <w:bCs w:val="0"/>
          <w:sz w:val="30"/>
          <w:szCs w:val="30"/>
        </w:rPr>
        <w:t xml:space="preserve">  </w:t>
      </w:r>
    </w:p>
    <w:p>
      <w:pPr>
        <w:wordWrap/>
        <w:spacing w:before="156" w:beforeLines="50" w:after="156" w:afterLines="50" w:line="620" w:lineRule="exact"/>
        <w:jc w:val="center"/>
        <w:rPr>
          <w:rFonts w:ascii="Times New Roman" w:hAnsi="Times New Roman" w:eastAsia="仿宋"/>
          <w:sz w:val="32"/>
          <w:szCs w:val="32"/>
          <w:highlight w:val="none"/>
        </w:rPr>
      </w:pPr>
      <w:r>
        <w:rPr>
          <w:rFonts w:hint="default" w:ascii="Times New Roman" w:hAnsi="Times New Roman" w:eastAsia="仿宋" w:cs="Times New Roman"/>
          <w:b w:val="0"/>
          <w:bCs w:val="0"/>
          <w:sz w:val="30"/>
          <w:szCs w:val="30"/>
        </w:rPr>
        <w:t xml:space="preserve">                        </w:t>
      </w:r>
      <w:r>
        <w:rPr>
          <w:rFonts w:hint="default" w:ascii="Times New Roman" w:hAnsi="Times New Roman" w:eastAsia="仿宋" w:cs="Times New Roman"/>
          <w:b w:val="0"/>
          <w:bCs w:val="0"/>
          <w:sz w:val="30"/>
          <w:szCs w:val="30"/>
          <w:highlight w:val="none"/>
        </w:rPr>
        <w:t xml:space="preserve">   </w:t>
      </w:r>
      <w:r>
        <w:rPr>
          <w:rFonts w:hint="eastAsia" w:ascii="Times New Roman" w:hAnsi="Times New Roman" w:eastAsia="仿宋" w:cs="Times New Roman"/>
          <w:b w:val="0"/>
          <w:bCs w:val="0"/>
          <w:sz w:val="30"/>
          <w:szCs w:val="30"/>
          <w:highlight w:val="none"/>
        </w:rPr>
        <w:t>二〇二二年七月十</w:t>
      </w:r>
      <w:r>
        <w:rPr>
          <w:rFonts w:hint="eastAsia" w:ascii="Times New Roman" w:hAnsi="Times New Roman" w:eastAsia="仿宋" w:cs="Times New Roman"/>
          <w:b w:val="0"/>
          <w:bCs w:val="0"/>
          <w:sz w:val="30"/>
          <w:szCs w:val="30"/>
          <w:highlight w:val="none"/>
          <w:lang w:val="en-US" w:eastAsia="zh-Hans"/>
        </w:rPr>
        <w:t>五</w:t>
      </w:r>
      <w:r>
        <w:rPr>
          <w:rFonts w:hint="eastAsia" w:ascii="Times New Roman" w:hAnsi="Times New Roman" w:eastAsia="仿宋" w:cs="Times New Roman"/>
          <w:b w:val="0"/>
          <w:bCs w:val="0"/>
          <w:sz w:val="30"/>
          <w:szCs w:val="30"/>
          <w:highlight w:val="none"/>
        </w:rPr>
        <w:t>日</w:t>
      </w:r>
      <w:r>
        <w:rPr>
          <w:rFonts w:ascii="Times New Roman" w:hAnsi="Times New Roman" w:eastAsia="仿宋" w:cs="Times New Roman"/>
          <w:sz w:val="30"/>
          <w:szCs w:val="30"/>
          <w:highlight w:val="none"/>
        </w:rPr>
        <w:t xml:space="preserve">  </w:t>
      </w:r>
      <w:r>
        <w:rPr>
          <w:rFonts w:ascii="Times New Roman" w:hAnsi="Times New Roman" w:eastAsia="仿宋" w:cs="Times New Roman"/>
          <w:sz w:val="32"/>
          <w:szCs w:val="32"/>
          <w:highlight w:val="none"/>
        </w:rPr>
        <w:t xml:space="preserve"> </w:t>
      </w:r>
    </w:p>
    <w:p/>
    <w:sectPr>
      <w:headerReference r:id="rId3" w:type="default"/>
      <w:footerReference r:id="rId4" w:type="default"/>
      <w:pgSz w:w="11906" w:h="16838"/>
      <w:pgMar w:top="1440" w:right="1531" w:bottom="1440" w:left="1531"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imes New Roman Regular">
    <w:altName w:val="Times New Roman"/>
    <w:panose1 w:val="02020603050405020304"/>
    <w:charset w:val="00"/>
    <w:family w:val="auto"/>
    <w:pitch w:val="default"/>
    <w:sig w:usb0="00000000" w:usb1="00000000" w:usb2="00000000" w:usb3="00000000" w:csb0="00000000"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default" w:ascii="Times New Roman Regular" w:hAnsi="Times New Roman Regular" w:eastAsia="华文宋体" w:cs="Times New Roman Regular"/>
                              <w:color w:val="auto"/>
                              <w:sz w:val="18"/>
                            </w:rPr>
                          </w:pPr>
                          <w:r>
                            <w:rPr>
                              <w:rFonts w:hint="default" w:ascii="Times New Roman Regular" w:hAnsi="Times New Roman Regular" w:eastAsia="华文宋体" w:cs="Times New Roman Regular"/>
                              <w:color w:val="auto"/>
                              <w:sz w:val="18"/>
                            </w:rPr>
                            <w:fldChar w:fldCharType="begin"/>
                          </w:r>
                          <w:r>
                            <w:rPr>
                              <w:rFonts w:hint="default" w:ascii="Times New Roman Regular" w:hAnsi="Times New Roman Regular" w:eastAsia="华文宋体" w:cs="Times New Roman Regular"/>
                              <w:color w:val="auto"/>
                              <w:sz w:val="18"/>
                            </w:rPr>
                            <w:instrText xml:space="preserve"> PAGE  \* MERGEFORMAT </w:instrText>
                          </w:r>
                          <w:r>
                            <w:rPr>
                              <w:rFonts w:hint="default" w:ascii="Times New Roman Regular" w:hAnsi="Times New Roman Regular" w:eastAsia="华文宋体" w:cs="Times New Roman Regular"/>
                              <w:color w:val="auto"/>
                              <w:sz w:val="18"/>
                            </w:rPr>
                            <w:fldChar w:fldCharType="separate"/>
                          </w:r>
                          <w:r>
                            <w:rPr>
                              <w:rFonts w:hint="default" w:ascii="Times New Roman Regular" w:hAnsi="Times New Roman Regular" w:eastAsia="华文宋体" w:cs="Times New Roman Regular"/>
                              <w:color w:val="auto"/>
                              <w:sz w:val="18"/>
                            </w:rPr>
                            <w:t>1</w:t>
                          </w:r>
                          <w:r>
                            <w:rPr>
                              <w:rFonts w:hint="default" w:ascii="Times New Roman Regular" w:hAnsi="Times New Roman Regular" w:eastAsia="华文宋体" w:cs="Times New Roman Regular"/>
                              <w:color w:val="auto"/>
                              <w:sz w:val="1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default" w:ascii="Times New Roman Regular" w:hAnsi="Times New Roman Regular" w:eastAsia="华文宋体" w:cs="Times New Roman Regular"/>
                        <w:color w:val="auto"/>
                        <w:sz w:val="18"/>
                      </w:rPr>
                    </w:pPr>
                    <w:r>
                      <w:rPr>
                        <w:rFonts w:hint="default" w:ascii="Times New Roman Regular" w:hAnsi="Times New Roman Regular" w:eastAsia="华文宋体" w:cs="Times New Roman Regular"/>
                        <w:color w:val="auto"/>
                        <w:sz w:val="18"/>
                      </w:rPr>
                      <w:fldChar w:fldCharType="begin"/>
                    </w:r>
                    <w:r>
                      <w:rPr>
                        <w:rFonts w:hint="default" w:ascii="Times New Roman Regular" w:hAnsi="Times New Roman Regular" w:eastAsia="华文宋体" w:cs="Times New Roman Regular"/>
                        <w:color w:val="auto"/>
                        <w:sz w:val="18"/>
                      </w:rPr>
                      <w:instrText xml:space="preserve"> PAGE  \* MERGEFORMAT </w:instrText>
                    </w:r>
                    <w:r>
                      <w:rPr>
                        <w:rFonts w:hint="default" w:ascii="Times New Roman Regular" w:hAnsi="Times New Roman Regular" w:eastAsia="华文宋体" w:cs="Times New Roman Regular"/>
                        <w:color w:val="auto"/>
                        <w:sz w:val="18"/>
                      </w:rPr>
                      <w:fldChar w:fldCharType="separate"/>
                    </w:r>
                    <w:r>
                      <w:rPr>
                        <w:rFonts w:hint="default" w:ascii="Times New Roman Regular" w:hAnsi="Times New Roman Regular" w:eastAsia="华文宋体" w:cs="Times New Roman Regular"/>
                        <w:color w:val="auto"/>
                        <w:sz w:val="18"/>
                      </w:rPr>
                      <w:t>1</w:t>
                    </w:r>
                    <w:r>
                      <w:rPr>
                        <w:rFonts w:hint="default" w:ascii="Times New Roman Regular" w:hAnsi="Times New Roman Regular" w:eastAsia="华文宋体" w:cs="Times New Roman Regular"/>
                        <w:color w:val="auto"/>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mc:AlternateContent>
        <mc:Choice Requires="wps">
          <w:drawing>
            <wp:anchor distT="0" distB="0" distL="114300" distR="114300" simplePos="0" relativeHeight="251659264" behindDoc="1" locked="0" layoutInCell="1" allowOverlap="1">
              <wp:simplePos x="0" y="0"/>
              <wp:positionH relativeFrom="page">
                <wp:posOffset>-736600</wp:posOffset>
              </wp:positionH>
              <wp:positionV relativeFrom="page">
                <wp:posOffset>10795</wp:posOffset>
              </wp:positionV>
              <wp:extent cx="7559675" cy="10691495"/>
              <wp:effectExtent l="0" t="0" r="9525" b="1905"/>
              <wp:wrapNone/>
              <wp:docPr id="1" name="矩形 1"/>
              <wp:cNvGraphicFramePr>
                <a:graphicFrameLocks xmlns:a="http://schemas.openxmlformats.org/drawingml/2006/main" noGrp="1" noChangeAspect="1"/>
              </wp:cNvGraphicFramePr>
              <a:graphic xmlns:a="http://schemas.openxmlformats.org/drawingml/2006/main">
                <a:graphicData uri="http://schemas.microsoft.com/office/word/2010/wordprocessingShape">
                  <wps:wsp>
                    <wps:cNvSpPr>
                      <a:spLocks noGrp="1" noRot="1" noChangeAspect="1" noTextEdit="1"/>
                    </wps:cNvSpPr>
                    <wps:spPr>
                      <a:xfrm>
                        <a:off x="0" y="0"/>
                        <a:ext cx="7559675" cy="10691495"/>
                      </a:xfrm>
                      <a:prstGeom prst="rect">
                        <a:avLst/>
                      </a:prstGeom>
                      <a:solidFill>
                        <a:srgbClr val="FFFFFF"/>
                      </a:solidFill>
                      <a:ln>
                        <a:noFill/>
                      </a:ln>
                    </wps:spPr>
                    <wps:bodyPr upright="1"/>
                  </wps:wsp>
                </a:graphicData>
              </a:graphic>
              <wp14:sizeRelH relativeFrom="page">
                <wp14:pctWidth>100000</wp14:pctWidth>
              </wp14:sizeRelH>
              <wp14:sizeRelV relativeFrom="page">
                <wp14:pctHeight>100000</wp14:pctHeight>
              </wp14:sizeRelV>
            </wp:anchor>
          </w:drawing>
        </mc:Choice>
        <mc:Fallback>
          <w:pict>
            <v:rect id="_x0000_s1026" o:spid="_x0000_s1026" o:spt="1" style="position:absolute;left:0pt;margin-left:-58pt;margin-top:0.85pt;height:841.85pt;width:595.25pt;mso-position-horizontal-relative:page;mso-position-vertical-relative:page;z-index:-251657216;mso-width-relative:page;mso-height-relative:page;mso-width-percent:1000;mso-height-percent:1000;" fillcolor="#FFFFFF" filled="t" stroked="f" coordsize="21600,21600" o:gfxdata="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XMX9eNsAAAAMAQAADwAA&#10;AAAAAAABACAAAAAiAAAAZHJzL2Rvd25yZXYueG1sUEsBAhQAFAAAAAgAh07iQF/i9xbaAQAAsAMA&#10;AA4AAAAAAAAAAQAgAAAAKgEAAGRycy9lMm9Eb2MueG1sUEsFBgAAAAAGAAYAWQEAAHYFAAAAAA==&#10;">
              <v:fill on="t" focussize="0,0"/>
              <v:stroke on="f"/>
              <v:imagedata o:title=""/>
              <o:lock v:ext="edit" grouping="t" rotation="t" text="t" aspectratio="t"/>
            </v:rect>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687AEC"/>
    <w:multiLevelType w:val="multilevel"/>
    <w:tmpl w:val="27687AEC"/>
    <w:lvl w:ilvl="0" w:tentative="0">
      <w:start w:val="1"/>
      <w:numFmt w:val="japaneseCounting"/>
      <w:lvlText w:val="（%1）"/>
      <w:lvlJc w:val="left"/>
      <w:pPr>
        <w:ind w:left="915" w:hanging="480"/>
      </w:pPr>
      <w:rPr>
        <w:rFonts w:hint="eastAsia"/>
      </w:rPr>
    </w:lvl>
    <w:lvl w:ilvl="1" w:tentative="0">
      <w:start w:val="1"/>
      <w:numFmt w:val="lowerLetter"/>
      <w:lvlText w:val="%2)"/>
      <w:lvlJc w:val="left"/>
      <w:pPr>
        <w:ind w:left="1275" w:hanging="420"/>
      </w:pPr>
    </w:lvl>
    <w:lvl w:ilvl="2" w:tentative="0">
      <w:start w:val="1"/>
      <w:numFmt w:val="lowerRoman"/>
      <w:lvlText w:val="%3."/>
      <w:lvlJc w:val="right"/>
      <w:pPr>
        <w:ind w:left="1695" w:hanging="420"/>
      </w:pPr>
    </w:lvl>
    <w:lvl w:ilvl="3" w:tentative="0">
      <w:start w:val="1"/>
      <w:numFmt w:val="decimal"/>
      <w:lvlText w:val="%4."/>
      <w:lvlJc w:val="left"/>
      <w:pPr>
        <w:ind w:left="2115" w:hanging="420"/>
      </w:pPr>
    </w:lvl>
    <w:lvl w:ilvl="4" w:tentative="0">
      <w:start w:val="1"/>
      <w:numFmt w:val="lowerLetter"/>
      <w:lvlText w:val="%5)"/>
      <w:lvlJc w:val="left"/>
      <w:pPr>
        <w:ind w:left="2535" w:hanging="420"/>
      </w:pPr>
    </w:lvl>
    <w:lvl w:ilvl="5" w:tentative="0">
      <w:start w:val="1"/>
      <w:numFmt w:val="lowerRoman"/>
      <w:lvlText w:val="%6."/>
      <w:lvlJc w:val="right"/>
      <w:pPr>
        <w:ind w:left="2955" w:hanging="420"/>
      </w:pPr>
    </w:lvl>
    <w:lvl w:ilvl="6" w:tentative="0">
      <w:start w:val="1"/>
      <w:numFmt w:val="decimal"/>
      <w:lvlText w:val="%7."/>
      <w:lvlJc w:val="left"/>
      <w:pPr>
        <w:ind w:left="3375" w:hanging="420"/>
      </w:pPr>
    </w:lvl>
    <w:lvl w:ilvl="7" w:tentative="0">
      <w:start w:val="1"/>
      <w:numFmt w:val="lowerLetter"/>
      <w:lvlText w:val="%8)"/>
      <w:lvlJc w:val="left"/>
      <w:pPr>
        <w:ind w:left="3795" w:hanging="420"/>
      </w:pPr>
    </w:lvl>
    <w:lvl w:ilvl="8" w:tentative="0">
      <w:start w:val="1"/>
      <w:numFmt w:val="lowerRoman"/>
      <w:lvlText w:val="%9."/>
      <w:lvlJc w:val="right"/>
      <w:pPr>
        <w:ind w:left="4215" w:hanging="420"/>
      </w:pPr>
    </w:lvl>
  </w:abstractNum>
  <w:abstractNum w:abstractNumId="1">
    <w:nsid w:val="30823501"/>
    <w:multiLevelType w:val="multilevel"/>
    <w:tmpl w:val="30823501"/>
    <w:lvl w:ilvl="0" w:tentative="0">
      <w:start w:val="1"/>
      <w:numFmt w:val="decimal"/>
      <w:lvlText w:val="（%1）"/>
      <w:lvlJc w:val="left"/>
      <w:pPr>
        <w:ind w:left="1500" w:hanging="780"/>
      </w:pPr>
      <w:rPr>
        <w:rFonts w:hint="default" w:ascii="Times New Roman" w:hAnsi="Times New Roman" w:cs="Times New Roman"/>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2">
    <w:nsid w:val="4CEA63E0"/>
    <w:multiLevelType w:val="multilevel"/>
    <w:tmpl w:val="4CEA63E0"/>
    <w:lvl w:ilvl="0" w:tentative="0">
      <w:start w:val="1"/>
      <w:numFmt w:val="japaneseCounting"/>
      <w:lvlText w:val="（%1）"/>
      <w:lvlJc w:val="left"/>
      <w:pPr>
        <w:ind w:left="915" w:hanging="480"/>
      </w:pPr>
      <w:rPr>
        <w:rFonts w:hint="eastAsia"/>
      </w:rPr>
    </w:lvl>
    <w:lvl w:ilvl="1" w:tentative="0">
      <w:start w:val="1"/>
      <w:numFmt w:val="lowerLetter"/>
      <w:lvlText w:val="%2)"/>
      <w:lvlJc w:val="left"/>
      <w:pPr>
        <w:ind w:left="1275" w:hanging="420"/>
      </w:pPr>
    </w:lvl>
    <w:lvl w:ilvl="2" w:tentative="0">
      <w:start w:val="1"/>
      <w:numFmt w:val="lowerRoman"/>
      <w:lvlText w:val="%3."/>
      <w:lvlJc w:val="right"/>
      <w:pPr>
        <w:ind w:left="1695" w:hanging="420"/>
      </w:pPr>
    </w:lvl>
    <w:lvl w:ilvl="3" w:tentative="0">
      <w:start w:val="1"/>
      <w:numFmt w:val="decimal"/>
      <w:lvlText w:val="%4."/>
      <w:lvlJc w:val="left"/>
      <w:pPr>
        <w:ind w:left="2115" w:hanging="420"/>
      </w:pPr>
    </w:lvl>
    <w:lvl w:ilvl="4" w:tentative="0">
      <w:start w:val="1"/>
      <w:numFmt w:val="lowerLetter"/>
      <w:lvlText w:val="%5)"/>
      <w:lvlJc w:val="left"/>
      <w:pPr>
        <w:ind w:left="2535" w:hanging="420"/>
      </w:pPr>
    </w:lvl>
    <w:lvl w:ilvl="5" w:tentative="0">
      <w:start w:val="1"/>
      <w:numFmt w:val="lowerRoman"/>
      <w:lvlText w:val="%6."/>
      <w:lvlJc w:val="right"/>
      <w:pPr>
        <w:ind w:left="2955" w:hanging="420"/>
      </w:pPr>
    </w:lvl>
    <w:lvl w:ilvl="6" w:tentative="0">
      <w:start w:val="1"/>
      <w:numFmt w:val="decimal"/>
      <w:lvlText w:val="%7."/>
      <w:lvlJc w:val="left"/>
      <w:pPr>
        <w:ind w:left="3375" w:hanging="420"/>
      </w:pPr>
    </w:lvl>
    <w:lvl w:ilvl="7" w:tentative="0">
      <w:start w:val="1"/>
      <w:numFmt w:val="lowerLetter"/>
      <w:lvlText w:val="%8)"/>
      <w:lvlJc w:val="left"/>
      <w:pPr>
        <w:ind w:left="3795" w:hanging="420"/>
      </w:pPr>
    </w:lvl>
    <w:lvl w:ilvl="8" w:tentative="0">
      <w:start w:val="1"/>
      <w:numFmt w:val="lowerRoman"/>
      <w:lvlText w:val="%9."/>
      <w:lvlJc w:val="right"/>
      <w:pPr>
        <w:ind w:left="4215" w:hanging="420"/>
      </w:pPr>
    </w:lvl>
  </w:abstractNum>
  <w:abstractNum w:abstractNumId="3">
    <w:nsid w:val="6B8B12DA"/>
    <w:multiLevelType w:val="multilevel"/>
    <w:tmpl w:val="6B8B12DA"/>
    <w:lvl w:ilvl="0" w:tentative="0">
      <w:start w:val="1"/>
      <w:numFmt w:val="decimal"/>
      <w:lvlText w:val="（%1）"/>
      <w:lvlJc w:val="left"/>
      <w:pPr>
        <w:ind w:left="1500" w:hanging="780"/>
      </w:pPr>
      <w:rPr>
        <w:rFonts w:hint="default" w:ascii="Times New Roman" w:hAnsi="Times New Roman" w:cs="Times New Roman"/>
        <w:lang w:val="en-US"/>
      </w:rPr>
    </w:lvl>
    <w:lvl w:ilvl="1" w:tentative="0">
      <w:start w:val="1"/>
      <w:numFmt w:val="decimal"/>
      <w:lvlText w:val="（%2）"/>
      <w:lvlJc w:val="left"/>
      <w:pPr>
        <w:ind w:left="2148" w:hanging="1008"/>
      </w:pPr>
      <w:rPr>
        <w:rFonts w:hint="default"/>
      </w:rPr>
    </w:lvl>
    <w:lvl w:ilvl="2" w:tentative="0">
      <w:start w:val="1"/>
      <w:numFmt w:val="lowerRoman"/>
      <w:lvlText w:val="%3."/>
      <w:lvlJc w:val="right"/>
      <w:pPr>
        <w:ind w:left="1980" w:hanging="420"/>
      </w:pPr>
    </w:lvl>
    <w:lvl w:ilvl="3" w:tentative="0">
      <w:start w:val="1"/>
      <w:numFmt w:val="decimal"/>
      <w:lvlText w:val="%4."/>
      <w:lvlJc w:val="left"/>
      <w:pPr>
        <w:ind w:left="2400" w:hanging="420"/>
      </w:pPr>
    </w:lvl>
    <w:lvl w:ilvl="4" w:tentative="0">
      <w:start w:val="1"/>
      <w:numFmt w:val="lowerLetter"/>
      <w:lvlText w:val="%5)"/>
      <w:lvlJc w:val="left"/>
      <w:pPr>
        <w:ind w:left="2820" w:hanging="420"/>
      </w:pPr>
    </w:lvl>
    <w:lvl w:ilvl="5" w:tentative="0">
      <w:start w:val="1"/>
      <w:numFmt w:val="lowerRoman"/>
      <w:lvlText w:val="%6."/>
      <w:lvlJc w:val="right"/>
      <w:pPr>
        <w:ind w:left="3240" w:hanging="420"/>
      </w:pPr>
    </w:lvl>
    <w:lvl w:ilvl="6" w:tentative="0">
      <w:start w:val="1"/>
      <w:numFmt w:val="decimal"/>
      <w:lvlText w:val="%7."/>
      <w:lvlJc w:val="left"/>
      <w:pPr>
        <w:ind w:left="3660" w:hanging="420"/>
      </w:pPr>
    </w:lvl>
    <w:lvl w:ilvl="7" w:tentative="0">
      <w:start w:val="1"/>
      <w:numFmt w:val="lowerLetter"/>
      <w:lvlText w:val="%8)"/>
      <w:lvlJc w:val="left"/>
      <w:pPr>
        <w:ind w:left="4080" w:hanging="420"/>
      </w:pPr>
    </w:lvl>
    <w:lvl w:ilvl="8" w:tentative="0">
      <w:start w:val="1"/>
      <w:numFmt w:val="lowerRoman"/>
      <w:lvlText w:val="%9."/>
      <w:lvlJc w:val="right"/>
      <w:pPr>
        <w:ind w:left="4500" w:hanging="420"/>
      </w:pPr>
    </w:lvl>
  </w:abstractNum>
  <w:abstractNum w:abstractNumId="4">
    <w:nsid w:val="74070C97"/>
    <w:multiLevelType w:val="multilevel"/>
    <w:tmpl w:val="74070C97"/>
    <w:lvl w:ilvl="0" w:tentative="0">
      <w:start w:val="1"/>
      <w:numFmt w:val="decimalEnclosedCircle"/>
      <w:lvlText w:val="%1"/>
      <w:lvlJc w:val="left"/>
      <w:pPr>
        <w:ind w:left="900" w:hanging="4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num w:numId="1">
    <w:abstractNumId w:val="2"/>
  </w:num>
  <w:num w:numId="2">
    <w:abstractNumId w:val="3"/>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NlODk5M2U5ODFmYjNlODk0MGQ4ZmIyMGMzZGY2NjgifQ=="/>
  </w:docVars>
  <w:rsids>
    <w:rsidRoot w:val="00690F7E"/>
    <w:rsid w:val="00342BB2"/>
    <w:rsid w:val="005831CB"/>
    <w:rsid w:val="00690F7E"/>
    <w:rsid w:val="00921244"/>
    <w:rsid w:val="00B03682"/>
    <w:rsid w:val="02F34EE9"/>
    <w:rsid w:val="08B367BF"/>
    <w:rsid w:val="1099311C"/>
    <w:rsid w:val="144E2803"/>
    <w:rsid w:val="1BDE42BB"/>
    <w:rsid w:val="22FF26FE"/>
    <w:rsid w:val="24B05728"/>
    <w:rsid w:val="272C40D0"/>
    <w:rsid w:val="340130A3"/>
    <w:rsid w:val="3D8D52EF"/>
    <w:rsid w:val="432A0280"/>
    <w:rsid w:val="4AC975C2"/>
    <w:rsid w:val="557FA994"/>
    <w:rsid w:val="573912E7"/>
    <w:rsid w:val="5CD56791"/>
    <w:rsid w:val="5F754142"/>
    <w:rsid w:val="677F6D80"/>
    <w:rsid w:val="78931F0C"/>
    <w:rsid w:val="7C4B4B79"/>
    <w:rsid w:val="7CEBB22B"/>
    <w:rsid w:val="7DB31840"/>
    <w:rsid w:val="DFEFD4FF"/>
    <w:rsid w:val="EB7CB3CA"/>
    <w:rsid w:val="EBBE884E"/>
    <w:rsid w:val="FF34C8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character" w:styleId="5">
    <w:name w:val="Hyperlink"/>
    <w:unhideWhenUsed/>
    <w:qFormat/>
    <w:uiPriority w:val="99"/>
    <w:rPr>
      <w:color w:val="0000FF"/>
      <w:u w:val="single"/>
    </w:rPr>
  </w:style>
  <w:style w:type="paragraph" w:customStyle="1" w:styleId="6">
    <w:name w:val="列出段落1"/>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10</Pages>
  <Words>3879</Words>
  <Characters>4031</Characters>
  <Lines>29</Lines>
  <Paragraphs>8</Paragraphs>
  <TotalTime>36</TotalTime>
  <ScaleCrop>false</ScaleCrop>
  <LinksUpToDate>false</LinksUpToDate>
  <CharactersWithSpaces>4067</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2022-07-11T23:24:00Z</dcterms:created>
  <dc:creator>11456</dc:creator>
  <cp:lastModifiedBy>人和人-张皓</cp:lastModifiedBy>
  <dcterms:modified xsi:type="dcterms:W3CDTF">2022-07-20T03:19:09Z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D10BD61BFBF1E164ABCBCC6283940BA3</vt:lpwstr>
  </property>
</Properties>
</file>