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eastAsia="黑体" w:cs="黑体"/>
          <w:bCs/>
          <w:sz w:val="36"/>
          <w:szCs w:val="36"/>
        </w:rPr>
      </w:pPr>
      <w:bookmarkStart w:id="1" w:name="_GoBack"/>
      <w:bookmarkEnd w:id="1"/>
      <w:r>
        <w:rPr>
          <w:rFonts w:hint="eastAsia" w:eastAsia="黑体" w:cs="黑体"/>
          <w:bCs/>
          <w:sz w:val="36"/>
          <w:szCs w:val="36"/>
          <w:lang w:eastAsia="zh-Hans"/>
        </w:rPr>
        <w:t>湖北凯乐量子通信光电科技有限公司预重整</w:t>
      </w:r>
      <w:r>
        <w:rPr>
          <w:rFonts w:hint="eastAsia" w:eastAsia="黑体" w:cs="黑体"/>
          <w:bCs/>
          <w:sz w:val="36"/>
          <w:szCs w:val="36"/>
        </w:rPr>
        <w:t>案</w:t>
      </w:r>
    </w:p>
    <w:p>
      <w:pPr>
        <w:spacing w:line="500" w:lineRule="exact"/>
        <w:jc w:val="center"/>
        <w:rPr>
          <w:rFonts w:eastAsia="黑体" w:cs="黑体"/>
          <w:bCs/>
          <w:sz w:val="36"/>
          <w:szCs w:val="36"/>
        </w:rPr>
      </w:pPr>
      <w:r>
        <w:rPr>
          <w:rFonts w:hint="eastAsia" w:eastAsia="黑体" w:cs="黑体"/>
          <w:bCs/>
          <w:sz w:val="36"/>
          <w:szCs w:val="36"/>
        </w:rPr>
        <w:t>债权申报须知</w:t>
      </w:r>
    </w:p>
    <w:p>
      <w:pPr>
        <w:spacing w:line="500" w:lineRule="exact"/>
        <w:jc w:val="center"/>
        <w:rPr>
          <w:rFonts w:eastAsia="仿宋" w:cs="仿宋"/>
          <w:sz w:val="24"/>
        </w:rPr>
      </w:pPr>
      <w:r>
        <w:rPr>
          <w:rFonts w:hint="eastAsia" w:eastAsia="仿宋" w:cs="仿宋"/>
          <w:sz w:val="30"/>
          <w:szCs w:val="30"/>
        </w:rPr>
        <w:t xml:space="preserve">                                 </w:t>
      </w:r>
    </w:p>
    <w:p>
      <w:pPr>
        <w:spacing w:line="560" w:lineRule="exact"/>
        <w:rPr>
          <w:rFonts w:eastAsia="仿宋" w:cs="仿宋"/>
          <w:b/>
          <w:sz w:val="28"/>
          <w:szCs w:val="28"/>
        </w:rPr>
      </w:pPr>
      <w:r>
        <w:rPr>
          <w:rFonts w:hint="eastAsia" w:eastAsia="仿宋" w:cs="仿宋"/>
          <w:b/>
          <w:bCs/>
          <w:sz w:val="28"/>
          <w:szCs w:val="28"/>
        </w:rPr>
        <w:t>湖北凯乐量子通信光电科技有限公司</w:t>
      </w:r>
      <w:r>
        <w:rPr>
          <w:rFonts w:hint="eastAsia" w:eastAsia="仿宋" w:cs="仿宋"/>
          <w:b/>
          <w:bCs/>
          <w:sz w:val="28"/>
          <w:szCs w:val="28"/>
          <w:lang w:eastAsia="zh-Hans"/>
        </w:rPr>
        <w:t>债权人</w:t>
      </w:r>
      <w:r>
        <w:rPr>
          <w:rFonts w:hint="eastAsia" w:eastAsia="仿宋" w:cs="仿宋"/>
          <w:b/>
          <w:sz w:val="28"/>
          <w:szCs w:val="28"/>
        </w:rPr>
        <w:t>：</w:t>
      </w:r>
    </w:p>
    <w:p>
      <w:pPr>
        <w:spacing w:line="560" w:lineRule="exact"/>
        <w:ind w:firstLine="560" w:firstLineChars="200"/>
        <w:rPr>
          <w:rFonts w:eastAsia="仿宋" w:cs="仿宋"/>
          <w:sz w:val="28"/>
          <w:szCs w:val="28"/>
          <w:lang w:eastAsia="zh-Hans"/>
        </w:rPr>
      </w:pPr>
      <w:r>
        <w:rPr>
          <w:rFonts w:hint="eastAsia" w:ascii="Times New Roman" w:hAnsi="Times New Roman" w:eastAsia="仿宋" w:cs="仿宋"/>
          <w:sz w:val="28"/>
          <w:szCs w:val="28"/>
          <w:lang w:val="zh-TW" w:eastAsia="zh-Hans"/>
        </w:rPr>
        <w:t>2022</w:t>
      </w:r>
      <w:r>
        <w:rPr>
          <w:rFonts w:hint="eastAsia" w:ascii="Times New Roman" w:hAnsi="Times New Roman" w:eastAsia="仿宋" w:cs="仿宋"/>
          <w:sz w:val="28"/>
          <w:szCs w:val="28"/>
          <w:lang w:eastAsia="zh-Hans"/>
        </w:rPr>
        <w:t>年</w:t>
      </w:r>
      <w:r>
        <w:rPr>
          <w:rFonts w:hint="eastAsia" w:ascii="Times New Roman" w:hAnsi="Times New Roman" w:eastAsia="仿宋" w:cs="仿宋"/>
          <w:sz w:val="28"/>
          <w:szCs w:val="28"/>
          <w:lang w:val="zh-TW" w:eastAsia="zh-Hans"/>
        </w:rPr>
        <w:t>9</w:t>
      </w:r>
      <w:r>
        <w:rPr>
          <w:rFonts w:hint="eastAsia" w:ascii="Times New Roman" w:hAnsi="Times New Roman" w:eastAsia="仿宋" w:cs="仿宋"/>
          <w:sz w:val="28"/>
          <w:szCs w:val="28"/>
          <w:lang w:eastAsia="zh-Hans"/>
        </w:rPr>
        <w:t>月</w:t>
      </w:r>
      <w:r>
        <w:rPr>
          <w:rFonts w:hint="eastAsia" w:ascii="Times New Roman" w:hAnsi="Times New Roman" w:eastAsia="仿宋" w:cs="仿宋"/>
          <w:sz w:val="28"/>
          <w:szCs w:val="28"/>
          <w:lang w:val="zh-TW" w:eastAsia="zh-Hans"/>
        </w:rPr>
        <w:t>15</w:t>
      </w:r>
      <w:r>
        <w:rPr>
          <w:rFonts w:hint="eastAsia" w:ascii="Times New Roman" w:hAnsi="Times New Roman" w:eastAsia="仿宋" w:cs="仿宋"/>
          <w:sz w:val="28"/>
          <w:szCs w:val="28"/>
          <w:lang w:eastAsia="zh-Hans"/>
        </w:rPr>
        <w:t>日，湖北省荆州市中级人民法院（以下简称荆州中院）决定对湖北凯乐量子通信光电科技有限公司（以下简称量子光电或债务人）进行预重整。</w:t>
      </w:r>
      <w:r>
        <w:rPr>
          <w:rFonts w:hint="eastAsia" w:ascii="Times New Roman" w:hAnsi="Times New Roman" w:eastAsia="仿宋" w:cs="仿宋"/>
          <w:sz w:val="28"/>
          <w:szCs w:val="28"/>
          <w:lang w:val="zh-TW" w:eastAsia="zh-Hans"/>
        </w:rPr>
        <w:t>2022</w:t>
      </w:r>
      <w:r>
        <w:rPr>
          <w:rFonts w:hint="eastAsia" w:ascii="Times New Roman" w:hAnsi="Times New Roman" w:eastAsia="仿宋" w:cs="仿宋"/>
          <w:sz w:val="28"/>
          <w:szCs w:val="28"/>
          <w:lang w:eastAsia="zh-Hans"/>
        </w:rPr>
        <w:t>年</w:t>
      </w:r>
      <w:r>
        <w:rPr>
          <w:rFonts w:hint="eastAsia" w:ascii="Times New Roman" w:hAnsi="Times New Roman" w:eastAsia="仿宋" w:cs="仿宋"/>
          <w:sz w:val="28"/>
          <w:szCs w:val="28"/>
          <w:lang w:val="en-US" w:eastAsia="zh-CN"/>
        </w:rPr>
        <w:t>9</w:t>
      </w:r>
      <w:r>
        <w:rPr>
          <w:rFonts w:hint="eastAsia" w:ascii="Times New Roman" w:hAnsi="Times New Roman" w:eastAsia="仿宋" w:cs="仿宋"/>
          <w:sz w:val="28"/>
          <w:szCs w:val="28"/>
          <w:lang w:eastAsia="zh-Hans"/>
        </w:rPr>
        <w:t>月</w:t>
      </w:r>
      <w:r>
        <w:rPr>
          <w:rFonts w:hint="eastAsia" w:ascii="Times New Roman" w:hAnsi="Times New Roman" w:eastAsia="仿宋" w:cs="仿宋"/>
          <w:sz w:val="28"/>
          <w:szCs w:val="28"/>
          <w:lang w:val="zh-TW" w:eastAsia="zh-Hans"/>
        </w:rPr>
        <w:t>1</w:t>
      </w:r>
      <w:r>
        <w:rPr>
          <w:rFonts w:hint="eastAsia" w:ascii="Times New Roman" w:hAnsi="Times New Roman" w:eastAsia="仿宋" w:cs="仿宋"/>
          <w:sz w:val="28"/>
          <w:szCs w:val="28"/>
          <w:lang w:val="en-US" w:eastAsia="zh-CN"/>
        </w:rPr>
        <w:t>9</w:t>
      </w:r>
      <w:r>
        <w:rPr>
          <w:rFonts w:hint="eastAsia" w:ascii="Times New Roman" w:hAnsi="Times New Roman" w:eastAsia="仿宋" w:cs="仿宋"/>
          <w:sz w:val="28"/>
          <w:szCs w:val="28"/>
          <w:lang w:eastAsia="zh-Hans"/>
        </w:rPr>
        <w:t>日，荆州中院</w:t>
      </w:r>
      <w:r>
        <w:rPr>
          <w:rFonts w:hint="eastAsia" w:eastAsia="仿宋" w:cs="仿宋"/>
          <w:sz w:val="28"/>
          <w:szCs w:val="28"/>
          <w:lang w:val="en-US" w:eastAsia="zh-Hans"/>
        </w:rPr>
        <w:t>指</w:t>
      </w:r>
      <w:r>
        <w:rPr>
          <w:rFonts w:hint="eastAsia" w:ascii="Times New Roman" w:hAnsi="Times New Roman" w:eastAsia="仿宋" w:cs="仿宋"/>
          <w:sz w:val="28"/>
          <w:szCs w:val="28"/>
          <w:lang w:eastAsia="zh-Hans"/>
        </w:rPr>
        <w:t>定北京德恒律师事务所与安永华明会</w:t>
      </w:r>
      <w:r>
        <w:rPr>
          <w:rFonts w:hint="eastAsia" w:eastAsia="仿宋" w:cs="仿宋"/>
          <w:sz w:val="28"/>
          <w:szCs w:val="28"/>
          <w:lang w:eastAsia="zh-Hans"/>
        </w:rPr>
        <w:t>计师事务所联合作为湖北凯乐量子通信光电科技有限公司预重整临时管理人（以下简称临时管理人）。现将</w:t>
      </w:r>
      <w:r>
        <w:rPr>
          <w:rFonts w:hint="eastAsia" w:eastAsia="仿宋" w:cs="仿宋"/>
          <w:sz w:val="28"/>
          <w:szCs w:val="28"/>
        </w:rPr>
        <w:t>量子光电</w:t>
      </w:r>
      <w:r>
        <w:rPr>
          <w:rFonts w:hint="eastAsia" w:eastAsia="仿宋" w:cs="仿宋"/>
          <w:sz w:val="28"/>
          <w:szCs w:val="28"/>
          <w:lang w:eastAsia="zh-Hans"/>
        </w:rPr>
        <w:t>预重整</w:t>
      </w:r>
      <w:r>
        <w:rPr>
          <w:rFonts w:hint="eastAsia" w:eastAsia="仿宋" w:cs="仿宋"/>
          <w:sz w:val="28"/>
          <w:szCs w:val="28"/>
        </w:rPr>
        <w:t>案</w:t>
      </w:r>
      <w:r>
        <w:rPr>
          <w:rFonts w:hint="eastAsia" w:eastAsia="仿宋" w:cs="仿宋"/>
          <w:sz w:val="28"/>
          <w:szCs w:val="28"/>
          <w:lang w:eastAsia="zh-Hans"/>
        </w:rPr>
        <w:t>债权申报相关事宜通知如下：</w:t>
      </w:r>
    </w:p>
    <w:p>
      <w:pPr>
        <w:pStyle w:val="3"/>
        <w:numPr>
          <w:ilvl w:val="0"/>
          <w:numId w:val="1"/>
        </w:numPr>
        <w:spacing w:line="560" w:lineRule="exact"/>
        <w:rPr>
          <w:rFonts w:ascii="Times New Roman" w:hAnsi="Times New Roman" w:eastAsia="仿宋" w:cs="仿宋"/>
          <w:b/>
          <w:bCs/>
          <w:sz w:val="28"/>
          <w:szCs w:val="28"/>
        </w:rPr>
      </w:pPr>
      <w:r>
        <w:rPr>
          <w:rFonts w:hint="eastAsia" w:ascii="Times New Roman" w:hAnsi="Times New Roman" w:eastAsia="仿宋" w:cs="仿宋"/>
          <w:b/>
          <w:bCs/>
          <w:sz w:val="28"/>
          <w:szCs w:val="28"/>
        </w:rPr>
        <w:t>债权申报时间及方式</w:t>
      </w:r>
    </w:p>
    <w:p>
      <w:pPr>
        <w:pStyle w:val="6"/>
        <w:widowControl/>
        <w:spacing w:beforeAutospacing="0" w:afterAutospacing="0" w:line="560" w:lineRule="exact"/>
        <w:ind w:firstLine="560"/>
        <w:jc w:val="both"/>
        <w:rPr>
          <w:rFonts w:eastAsia="仿宋" w:cs="仿宋"/>
          <w:sz w:val="28"/>
          <w:szCs w:val="28"/>
        </w:rPr>
      </w:pPr>
      <w:r>
        <w:rPr>
          <w:rFonts w:hint="eastAsia" w:eastAsia="仿宋" w:cs="仿宋"/>
          <w:sz w:val="28"/>
          <w:szCs w:val="28"/>
        </w:rPr>
        <w:t>本次债权申</w:t>
      </w:r>
      <w:r>
        <w:rPr>
          <w:rFonts w:hint="eastAsia" w:ascii="Times New Roman" w:hAnsi="Times New Roman" w:eastAsia="仿宋" w:cs="仿宋"/>
          <w:sz w:val="28"/>
          <w:szCs w:val="28"/>
        </w:rPr>
        <w:t>报采取现场和非现场申报方式。债权人应在</w:t>
      </w:r>
      <w:r>
        <w:rPr>
          <w:rFonts w:hint="eastAsia" w:ascii="Times New Roman" w:hAnsi="Times New Roman" w:eastAsia="仿宋" w:cs="仿宋"/>
          <w:sz w:val="28"/>
          <w:szCs w:val="28"/>
          <w:lang w:val="zh-TW"/>
        </w:rPr>
        <w:t>2022</w:t>
      </w:r>
      <w:r>
        <w:rPr>
          <w:rFonts w:hint="eastAsia" w:ascii="Times New Roman" w:hAnsi="Times New Roman" w:eastAsia="仿宋" w:cs="仿宋"/>
          <w:sz w:val="28"/>
          <w:szCs w:val="28"/>
        </w:rPr>
        <w:t>年</w:t>
      </w:r>
      <w:r>
        <w:rPr>
          <w:rFonts w:hint="eastAsia" w:ascii="Times New Roman" w:hAnsi="Times New Roman" w:eastAsia="仿宋" w:cs="仿宋"/>
          <w:sz w:val="28"/>
          <w:szCs w:val="28"/>
          <w:lang w:val="en-US" w:eastAsia="zh-CN"/>
        </w:rPr>
        <w:t>10</w:t>
      </w:r>
      <w:r>
        <w:rPr>
          <w:rFonts w:hint="eastAsia" w:ascii="Times New Roman" w:hAnsi="Times New Roman" w:eastAsia="仿宋" w:cs="仿宋"/>
          <w:sz w:val="28"/>
          <w:szCs w:val="28"/>
          <w:lang w:eastAsia="zh-Hans"/>
        </w:rPr>
        <w:t>月</w:t>
      </w:r>
      <w:r>
        <w:rPr>
          <w:rFonts w:hint="eastAsia" w:ascii="Times New Roman" w:hAnsi="Times New Roman" w:eastAsia="仿宋" w:cs="仿宋"/>
          <w:sz w:val="28"/>
          <w:szCs w:val="28"/>
          <w:lang w:val="zh-TW" w:eastAsia="zh-Hans"/>
        </w:rPr>
        <w:t>1</w:t>
      </w:r>
      <w:r>
        <w:rPr>
          <w:rFonts w:hint="eastAsia" w:ascii="Times New Roman" w:hAnsi="Times New Roman" w:eastAsia="仿宋" w:cs="仿宋"/>
          <w:sz w:val="28"/>
          <w:szCs w:val="28"/>
          <w:lang w:val="en-US" w:eastAsia="zh-CN"/>
        </w:rPr>
        <w:t>9</w:t>
      </w:r>
      <w:r>
        <w:rPr>
          <w:rFonts w:hint="eastAsia" w:ascii="Times New Roman" w:hAnsi="Times New Roman" w:eastAsia="仿宋" w:cs="仿宋"/>
          <w:sz w:val="28"/>
          <w:szCs w:val="28"/>
        </w:rPr>
        <w:t>日</w:t>
      </w:r>
      <w:r>
        <w:rPr>
          <w:rFonts w:hint="eastAsia" w:ascii="Times New Roman" w:hAnsi="Times New Roman" w:eastAsia="仿宋" w:cs="仿宋"/>
          <w:sz w:val="28"/>
          <w:szCs w:val="28"/>
          <w:lang w:eastAsia="zh-Hans"/>
        </w:rPr>
        <w:t>下午</w:t>
      </w:r>
      <w:r>
        <w:rPr>
          <w:rFonts w:hint="eastAsia" w:ascii="Times New Roman" w:hAnsi="Times New Roman" w:eastAsia="仿宋" w:cs="仿宋"/>
          <w:sz w:val="28"/>
          <w:szCs w:val="28"/>
          <w:lang w:val="zh-TW" w:eastAsia="zh-Hans"/>
        </w:rPr>
        <w:t>18：00</w:t>
      </w:r>
      <w:r>
        <w:rPr>
          <w:rFonts w:hint="eastAsia" w:ascii="Times New Roman" w:hAnsi="Times New Roman" w:eastAsia="仿宋" w:cs="仿宋"/>
          <w:sz w:val="28"/>
          <w:szCs w:val="28"/>
        </w:rPr>
        <w:t>前申</w:t>
      </w:r>
      <w:r>
        <w:rPr>
          <w:rFonts w:hint="eastAsia" w:eastAsia="仿宋" w:cs="仿宋"/>
          <w:sz w:val="28"/>
          <w:szCs w:val="28"/>
        </w:rPr>
        <w:t>报债权，书面说明债权金额、有无财产担保、是否属于连带债权、是否超过诉讼时效等，并提供相关证据材料</w:t>
      </w:r>
      <w:r>
        <w:rPr>
          <w:rFonts w:hint="eastAsia" w:eastAsia="仿宋" w:cs="仿宋"/>
          <w:sz w:val="28"/>
          <w:szCs w:val="28"/>
          <w:lang w:eastAsia="zh-Hans"/>
        </w:rPr>
        <w:t>。</w:t>
      </w:r>
    </w:p>
    <w:p>
      <w:pPr>
        <w:pStyle w:val="6"/>
        <w:widowControl/>
        <w:spacing w:beforeAutospacing="0" w:afterAutospacing="0" w:line="560" w:lineRule="exact"/>
        <w:ind w:firstLine="560"/>
        <w:jc w:val="both"/>
        <w:rPr>
          <w:rFonts w:eastAsia="仿宋" w:cs="仿宋"/>
          <w:sz w:val="28"/>
          <w:szCs w:val="28"/>
        </w:rPr>
      </w:pPr>
      <w:r>
        <w:rPr>
          <w:rFonts w:hint="eastAsia" w:eastAsia="仿宋" w:cs="仿宋"/>
          <w:sz w:val="28"/>
          <w:szCs w:val="28"/>
        </w:rPr>
        <w:t>现场</w:t>
      </w:r>
      <w:r>
        <w:rPr>
          <w:rFonts w:eastAsia="仿宋" w:cs="仿宋"/>
          <w:sz w:val="28"/>
          <w:szCs w:val="28"/>
        </w:rPr>
        <w:t>申报</w:t>
      </w:r>
      <w:r>
        <w:rPr>
          <w:rFonts w:hint="eastAsia" w:eastAsia="仿宋" w:cs="仿宋"/>
          <w:sz w:val="28"/>
          <w:szCs w:val="28"/>
        </w:rPr>
        <w:t>：</w:t>
      </w:r>
      <w:r>
        <w:rPr>
          <w:rFonts w:hint="eastAsia" w:eastAsia="仿宋" w:cs="仿宋"/>
          <w:sz w:val="28"/>
          <w:szCs w:val="28"/>
          <w:lang w:val="zh-TW" w:bidi="zh-TW"/>
        </w:rPr>
        <w:t>常态化疫情防控期间，现场申报开放时间为</w:t>
      </w:r>
      <w:r>
        <w:rPr>
          <w:rFonts w:hint="eastAsia" w:eastAsia="仿宋" w:cs="仿宋"/>
          <w:sz w:val="28"/>
          <w:szCs w:val="28"/>
          <w:lang w:eastAsia="zh-Hans" w:bidi="zh-TW"/>
        </w:rPr>
        <w:t>债权申报期限内每周一、周三（法定工作日）</w:t>
      </w:r>
      <w:r>
        <w:rPr>
          <w:rFonts w:hint="eastAsia" w:eastAsia="仿宋" w:cs="仿宋"/>
          <w:sz w:val="28"/>
          <w:szCs w:val="28"/>
          <w:lang w:val="zh-TW" w:bidi="zh-TW"/>
        </w:rPr>
        <w:t>下午14：00-17：00</w:t>
      </w:r>
      <w:r>
        <w:rPr>
          <w:rFonts w:hint="eastAsia" w:eastAsia="仿宋" w:cs="仿宋"/>
          <w:sz w:val="28"/>
          <w:szCs w:val="28"/>
        </w:rPr>
        <w:t>，地址为湖北省荆州市荆州开发区东方大道</w:t>
      </w:r>
      <w:r>
        <w:rPr>
          <w:rFonts w:hint="eastAsia" w:eastAsia="仿宋" w:cs="仿宋"/>
          <w:sz w:val="28"/>
          <w:szCs w:val="28"/>
          <w:lang w:val="zh-TW" w:bidi="zh-TW"/>
        </w:rPr>
        <w:t>115</w:t>
      </w:r>
      <w:r>
        <w:rPr>
          <w:rFonts w:hint="eastAsia" w:eastAsia="仿宋" w:cs="仿宋"/>
          <w:sz w:val="28"/>
          <w:szCs w:val="28"/>
        </w:rPr>
        <w:t>号</w:t>
      </w:r>
      <w:r>
        <w:rPr>
          <w:rFonts w:hint="eastAsia" w:eastAsia="仿宋" w:cs="仿宋"/>
          <w:sz w:val="28"/>
          <w:szCs w:val="28"/>
          <w:lang w:eastAsia="zh-Hans"/>
        </w:rPr>
        <w:t>债权申报办公室</w:t>
      </w:r>
      <w:r>
        <w:rPr>
          <w:rFonts w:hint="eastAsia" w:eastAsia="仿宋" w:cs="仿宋"/>
          <w:sz w:val="28"/>
          <w:szCs w:val="28"/>
        </w:rPr>
        <w:t>。债权人现场申报的，同样需要登录债权申报网站进行债权申报。</w:t>
      </w:r>
    </w:p>
    <w:p>
      <w:pPr>
        <w:pStyle w:val="6"/>
        <w:widowControl/>
        <w:spacing w:beforeAutospacing="0" w:afterAutospacing="0" w:line="560" w:lineRule="exact"/>
        <w:ind w:firstLine="560"/>
        <w:jc w:val="both"/>
        <w:rPr>
          <w:rFonts w:hint="eastAsia" w:eastAsia="仿宋" w:cs="仿宋"/>
          <w:sz w:val="28"/>
          <w:szCs w:val="28"/>
        </w:rPr>
      </w:pPr>
      <w:r>
        <w:rPr>
          <w:rFonts w:hint="eastAsia" w:eastAsia="仿宋" w:cs="仿宋"/>
          <w:sz w:val="28"/>
          <w:szCs w:val="28"/>
        </w:rPr>
        <w:t>非现场申报：登录债权申报网站https://zqsb.jiulaw.cn/v2/index/81012进行债权申报。</w:t>
      </w:r>
    </w:p>
    <w:p>
      <w:pPr>
        <w:pStyle w:val="6"/>
        <w:widowControl/>
        <w:spacing w:beforeAutospacing="0" w:afterAutospacing="0" w:line="560" w:lineRule="exact"/>
        <w:ind w:firstLine="560"/>
        <w:jc w:val="both"/>
        <w:rPr>
          <w:rFonts w:eastAsia="仿宋" w:cs="仿宋"/>
          <w:sz w:val="28"/>
          <w:szCs w:val="28"/>
        </w:rPr>
      </w:pPr>
      <w:r>
        <w:rPr>
          <w:rFonts w:hint="eastAsia" w:eastAsia="仿宋" w:cs="仿宋"/>
          <w:sz w:val="28"/>
          <w:szCs w:val="28"/>
        </w:rPr>
        <w:t>考虑到防控新型冠状病毒肺炎疫情的常态化需求，为降低债权人申报债权的时间及人力成本，临时管理人建议和鼓励债权人优先通过非现场方式申报债权。</w:t>
      </w:r>
      <w:r>
        <w:rPr>
          <w:rFonts w:hint="eastAsia" w:eastAsia="仿宋" w:cs="仿宋"/>
          <w:kern w:val="2"/>
          <w:sz w:val="28"/>
          <w:szCs w:val="28"/>
          <w:lang w:val="zh-TW"/>
        </w:rPr>
        <w:t>债权申报材料在线提交完成并通过形式审核后，请将申报材料纸质版一式两份邮寄至</w:t>
      </w:r>
      <w:r>
        <w:rPr>
          <w:rFonts w:hint="eastAsia" w:eastAsia="仿宋" w:cs="仿宋"/>
          <w:kern w:val="2"/>
          <w:sz w:val="28"/>
          <w:szCs w:val="28"/>
        </w:rPr>
        <w:t>临时</w:t>
      </w:r>
      <w:r>
        <w:rPr>
          <w:rFonts w:hint="eastAsia" w:eastAsia="仿宋" w:cs="仿宋"/>
          <w:kern w:val="2"/>
          <w:sz w:val="28"/>
          <w:szCs w:val="28"/>
          <w:lang w:val="zh-TW"/>
        </w:rPr>
        <w:t>管理人指定通讯地址存档备查（收件人：湖北凯乐量子通信光电科技有限公司</w:t>
      </w:r>
      <w:r>
        <w:rPr>
          <w:rFonts w:hint="eastAsia" w:eastAsia="仿宋" w:cs="仿宋"/>
          <w:kern w:val="2"/>
          <w:sz w:val="28"/>
          <w:szCs w:val="28"/>
        </w:rPr>
        <w:t>预重整</w:t>
      </w:r>
      <w:r>
        <w:rPr>
          <w:rFonts w:hint="eastAsia" w:eastAsia="仿宋" w:cs="仿宋"/>
          <w:kern w:val="2"/>
          <w:sz w:val="28"/>
          <w:szCs w:val="28"/>
          <w:lang w:val="zh-TW"/>
        </w:rPr>
        <w:t>临时管理人；</w:t>
      </w:r>
      <w:r>
        <w:rPr>
          <w:rFonts w:hint="eastAsia" w:eastAsia="仿宋" w:cs="仿宋"/>
          <w:kern w:val="2"/>
          <w:sz w:val="28"/>
          <w:szCs w:val="28"/>
        </w:rPr>
        <w:t>电话：</w:t>
      </w:r>
      <w:r>
        <w:rPr>
          <w:rFonts w:hint="eastAsia" w:eastAsia="仿宋" w:cs="仿宋"/>
          <w:sz w:val="28"/>
          <w:szCs w:val="28"/>
          <w:lang w:val="zh-TW" w:bidi="zh-TW"/>
        </w:rPr>
        <w:t>0716</w:t>
      </w:r>
      <w:r>
        <w:rPr>
          <w:rFonts w:hint="eastAsia" w:eastAsia="仿宋" w:cs="仿宋"/>
          <w:sz w:val="28"/>
          <w:szCs w:val="28"/>
          <w:lang w:bidi="zh-TW"/>
        </w:rPr>
        <w:t>-</w:t>
      </w:r>
      <w:r>
        <w:rPr>
          <w:rFonts w:hint="eastAsia" w:eastAsia="仿宋" w:cs="仿宋"/>
          <w:sz w:val="28"/>
          <w:szCs w:val="28"/>
          <w:lang w:val="zh-TW" w:bidi="zh-TW"/>
        </w:rPr>
        <w:t>431730</w:t>
      </w:r>
      <w:r>
        <w:rPr>
          <w:rFonts w:hint="eastAsia" w:eastAsia="仿宋" w:cs="仿宋"/>
          <w:sz w:val="28"/>
          <w:szCs w:val="28"/>
          <w:lang w:bidi="zh-TW"/>
        </w:rPr>
        <w:t>6</w:t>
      </w:r>
      <w:r>
        <w:rPr>
          <w:rFonts w:hint="eastAsia" w:eastAsia="仿宋" w:cs="仿宋"/>
          <w:sz w:val="28"/>
          <w:szCs w:val="28"/>
          <w:lang w:val="zh-TW" w:bidi="zh-TW"/>
        </w:rPr>
        <w:t>、0716-431730</w:t>
      </w:r>
      <w:r>
        <w:rPr>
          <w:rFonts w:hint="eastAsia" w:eastAsia="仿宋" w:cs="仿宋"/>
          <w:sz w:val="28"/>
          <w:szCs w:val="28"/>
          <w:lang w:bidi="zh-TW"/>
        </w:rPr>
        <w:t>7；地址：</w:t>
      </w:r>
      <w:r>
        <w:rPr>
          <w:rFonts w:hint="eastAsia" w:eastAsia="仿宋" w:cs="仿宋"/>
          <w:sz w:val="28"/>
          <w:szCs w:val="28"/>
        </w:rPr>
        <w:t>湖北省荆州市荆州开发区东方大道</w:t>
      </w:r>
      <w:r>
        <w:rPr>
          <w:rFonts w:hint="eastAsia" w:eastAsia="仿宋" w:cs="仿宋"/>
          <w:sz w:val="28"/>
          <w:szCs w:val="28"/>
          <w:lang w:val="zh-TW" w:bidi="zh-TW"/>
        </w:rPr>
        <w:t>115</w:t>
      </w:r>
      <w:r>
        <w:rPr>
          <w:rFonts w:hint="eastAsia" w:eastAsia="仿宋" w:cs="仿宋"/>
          <w:sz w:val="28"/>
          <w:szCs w:val="28"/>
        </w:rPr>
        <w:t>号</w:t>
      </w:r>
      <w:r>
        <w:rPr>
          <w:rFonts w:hint="eastAsia" w:eastAsia="仿宋" w:cs="仿宋"/>
          <w:sz w:val="28"/>
          <w:szCs w:val="28"/>
          <w:lang w:eastAsia="zh-Hans"/>
        </w:rPr>
        <w:t>债权申报办公室</w:t>
      </w:r>
      <w:r>
        <w:rPr>
          <w:rFonts w:hint="eastAsia" w:eastAsia="仿宋" w:cs="仿宋"/>
          <w:sz w:val="28"/>
          <w:szCs w:val="28"/>
        </w:rPr>
        <w:t>；邮政编码：</w:t>
      </w:r>
      <w:r>
        <w:rPr>
          <w:rFonts w:hint="eastAsia" w:eastAsia="仿宋" w:cs="仿宋"/>
          <w:sz w:val="28"/>
          <w:szCs w:val="28"/>
          <w:lang w:eastAsia="zh-Hans" w:bidi="zh-TW"/>
        </w:rPr>
        <w:t>434000</w:t>
      </w:r>
      <w:r>
        <w:rPr>
          <w:rFonts w:hint="eastAsia" w:eastAsia="仿宋" w:cs="仿宋"/>
          <w:kern w:val="2"/>
          <w:sz w:val="28"/>
          <w:szCs w:val="28"/>
          <w:lang w:val="zh-TW"/>
        </w:rPr>
        <w:t>）。</w:t>
      </w:r>
      <w:r>
        <w:rPr>
          <w:rFonts w:hint="eastAsia" w:eastAsia="仿宋" w:cs="仿宋"/>
          <w:sz w:val="28"/>
          <w:szCs w:val="28"/>
        </w:rPr>
        <w:t>如</w:t>
      </w:r>
      <w:r>
        <w:rPr>
          <w:rFonts w:hint="eastAsia" w:eastAsia="仿宋" w:cs="仿宋"/>
          <w:sz w:val="28"/>
          <w:szCs w:val="28"/>
          <w:lang w:val="en-US" w:eastAsia="zh-Hans"/>
        </w:rPr>
        <w:t>对</w:t>
      </w:r>
      <w:r>
        <w:rPr>
          <w:rFonts w:hint="eastAsia" w:eastAsia="仿宋" w:cs="仿宋"/>
          <w:sz w:val="28"/>
          <w:szCs w:val="28"/>
        </w:rPr>
        <w:t>债权申报有任何疑问，可以致电临时管理人</w:t>
      </w:r>
      <w:r>
        <w:rPr>
          <w:rFonts w:hint="eastAsia" w:eastAsia="仿宋" w:cs="仿宋"/>
          <w:sz w:val="28"/>
          <w:szCs w:val="28"/>
          <w:lang w:bidi="zh-TW"/>
        </w:rPr>
        <w:t>。</w:t>
      </w:r>
    </w:p>
    <w:p>
      <w:pPr>
        <w:numPr>
          <w:ilvl w:val="0"/>
          <w:numId w:val="2"/>
        </w:numPr>
        <w:spacing w:line="560" w:lineRule="exact"/>
        <w:ind w:firstLine="562" w:firstLineChars="200"/>
        <w:jc w:val="left"/>
        <w:rPr>
          <w:rFonts w:eastAsia="仿宋" w:cs="仿宋"/>
          <w:b/>
          <w:bCs/>
          <w:sz w:val="28"/>
          <w:szCs w:val="28"/>
        </w:rPr>
      </w:pPr>
      <w:r>
        <w:rPr>
          <w:rFonts w:hint="eastAsia" w:eastAsia="仿宋" w:cs="仿宋"/>
          <w:b/>
          <w:bCs/>
          <w:sz w:val="28"/>
          <w:szCs w:val="28"/>
        </w:rPr>
        <w:t>债权申报注意事项</w:t>
      </w:r>
    </w:p>
    <w:p>
      <w:pPr>
        <w:spacing w:line="560" w:lineRule="exact"/>
        <w:rPr>
          <w:rFonts w:eastAsia="仿宋" w:cs="仿宋"/>
          <w:sz w:val="28"/>
          <w:szCs w:val="28"/>
        </w:rPr>
      </w:pPr>
      <w:r>
        <w:rPr>
          <w:rFonts w:eastAsia="仿宋" w:cs="仿宋"/>
          <w:b/>
          <w:bCs/>
          <w:sz w:val="28"/>
          <w:szCs w:val="28"/>
        </w:rPr>
        <w:t xml:space="preserve">    </w:t>
      </w:r>
      <w:r>
        <w:rPr>
          <w:rFonts w:hint="eastAsia" w:eastAsia="仿宋" w:cs="仿宋"/>
          <w:sz w:val="28"/>
          <w:szCs w:val="28"/>
        </w:rPr>
        <w:t>荆州中</w:t>
      </w:r>
      <w:r>
        <w:rPr>
          <w:rFonts w:eastAsia="仿宋" w:cs="仿宋"/>
          <w:sz w:val="28"/>
          <w:szCs w:val="28"/>
        </w:rPr>
        <w:t>院</w:t>
      </w:r>
      <w:r>
        <w:rPr>
          <w:rFonts w:hint="eastAsia" w:eastAsia="仿宋" w:cs="仿宋"/>
          <w:sz w:val="28"/>
          <w:szCs w:val="28"/>
          <w:lang w:eastAsia="zh-Hans"/>
        </w:rPr>
        <w:t>启动</w:t>
      </w:r>
      <w:r>
        <w:rPr>
          <w:rFonts w:eastAsia="仿宋" w:cs="仿宋"/>
          <w:sz w:val="28"/>
          <w:szCs w:val="28"/>
        </w:rPr>
        <w:t>预重整时，对</w:t>
      </w:r>
      <w:r>
        <w:rPr>
          <w:rFonts w:hint="eastAsia" w:eastAsia="仿宋" w:cs="仿宋"/>
          <w:sz w:val="28"/>
          <w:szCs w:val="28"/>
        </w:rPr>
        <w:t>量子光电</w:t>
      </w:r>
      <w:r>
        <w:rPr>
          <w:rFonts w:eastAsia="仿宋" w:cs="仿宋"/>
          <w:sz w:val="28"/>
          <w:szCs w:val="28"/>
        </w:rPr>
        <w:t>享有债权的债权人，均有权申报债权。</w:t>
      </w:r>
    </w:p>
    <w:p>
      <w:pPr>
        <w:spacing w:line="560" w:lineRule="exact"/>
        <w:ind w:firstLine="560" w:firstLineChars="200"/>
        <w:rPr>
          <w:rFonts w:eastAsia="仿宋" w:cs="仿宋"/>
          <w:sz w:val="28"/>
          <w:szCs w:val="28"/>
        </w:rPr>
      </w:pPr>
      <w:r>
        <w:rPr>
          <w:rFonts w:hint="eastAsia" w:ascii="Times New Roman" w:hAnsi="Times New Roman" w:eastAsia="仿宋" w:cs="仿宋"/>
          <w:sz w:val="28"/>
          <w:szCs w:val="28"/>
          <w:lang w:val="zh-TW"/>
        </w:rPr>
        <w:t>1.</w:t>
      </w:r>
      <w:r>
        <w:rPr>
          <w:rFonts w:hint="eastAsia" w:ascii="Times New Roman" w:hAnsi="Times New Roman" w:eastAsia="仿宋" w:cs="仿宋"/>
          <w:sz w:val="28"/>
          <w:szCs w:val="28"/>
        </w:rPr>
        <w:t>附利息的债权，利息计算</w:t>
      </w:r>
      <w:r>
        <w:rPr>
          <w:rFonts w:hint="eastAsia" w:ascii="Times New Roman" w:hAnsi="Times New Roman" w:eastAsia="仿宋" w:cs="仿宋"/>
          <w:sz w:val="28"/>
          <w:szCs w:val="28"/>
          <w:lang w:eastAsia="zh-Hans"/>
        </w:rPr>
        <w:t>暂</w:t>
      </w:r>
      <w:r>
        <w:rPr>
          <w:rFonts w:hint="eastAsia" w:ascii="Times New Roman" w:hAnsi="Times New Roman" w:eastAsia="仿宋" w:cs="仿宋"/>
          <w:sz w:val="28"/>
          <w:szCs w:val="28"/>
        </w:rPr>
        <w:t>截止至</w:t>
      </w:r>
      <w:r>
        <w:rPr>
          <w:rFonts w:hint="eastAsia" w:ascii="Times New Roman" w:hAnsi="Times New Roman" w:eastAsia="仿宋" w:cs="仿宋"/>
          <w:sz w:val="28"/>
          <w:szCs w:val="28"/>
          <w:lang w:eastAsia="zh-Hans"/>
        </w:rPr>
        <w:t>启动</w:t>
      </w:r>
      <w:r>
        <w:rPr>
          <w:rFonts w:hint="eastAsia" w:ascii="Times New Roman" w:hAnsi="Times New Roman" w:eastAsia="仿宋" w:cs="仿宋"/>
          <w:sz w:val="28"/>
          <w:szCs w:val="28"/>
        </w:rPr>
        <w:t>预重整</w:t>
      </w:r>
      <w:r>
        <w:rPr>
          <w:rFonts w:hint="eastAsia" w:ascii="Times New Roman" w:hAnsi="Times New Roman" w:eastAsia="仿宋" w:cs="仿宋"/>
          <w:sz w:val="28"/>
          <w:szCs w:val="28"/>
          <w:lang w:eastAsia="zh-Hans"/>
        </w:rPr>
        <w:t>之日</w:t>
      </w:r>
      <w:r>
        <w:rPr>
          <w:rFonts w:hint="eastAsia" w:ascii="Times New Roman" w:hAnsi="Times New Roman" w:eastAsia="仿宋" w:cs="仿宋"/>
          <w:sz w:val="28"/>
          <w:szCs w:val="28"/>
        </w:rPr>
        <w:t>即</w:t>
      </w:r>
      <w:r>
        <w:rPr>
          <w:rFonts w:hint="eastAsia" w:ascii="Times New Roman" w:hAnsi="Times New Roman" w:eastAsia="仿宋" w:cs="仿宋"/>
          <w:sz w:val="28"/>
          <w:szCs w:val="28"/>
          <w:lang w:val="zh-TW"/>
        </w:rPr>
        <w:t>2022</w:t>
      </w:r>
      <w:r>
        <w:rPr>
          <w:rFonts w:hint="eastAsia" w:ascii="Times New Roman" w:hAnsi="Times New Roman" w:eastAsia="仿宋" w:cs="仿宋"/>
          <w:sz w:val="28"/>
          <w:szCs w:val="28"/>
        </w:rPr>
        <w:t>年</w:t>
      </w:r>
      <w:r>
        <w:rPr>
          <w:rFonts w:hint="eastAsia" w:ascii="Times New Roman" w:hAnsi="Times New Roman" w:eastAsia="仿宋" w:cs="仿宋"/>
          <w:sz w:val="28"/>
          <w:szCs w:val="28"/>
          <w:lang w:val="zh-TW"/>
        </w:rPr>
        <w:t>9</w:t>
      </w:r>
      <w:r>
        <w:rPr>
          <w:rFonts w:hint="eastAsia" w:ascii="Times New Roman" w:hAnsi="Times New Roman" w:eastAsia="仿宋" w:cs="仿宋"/>
          <w:sz w:val="28"/>
          <w:szCs w:val="28"/>
          <w:lang w:eastAsia="zh-Hans"/>
        </w:rPr>
        <w:t>月</w:t>
      </w:r>
      <w:r>
        <w:rPr>
          <w:rFonts w:hint="eastAsia" w:ascii="Times New Roman" w:hAnsi="Times New Roman" w:eastAsia="仿宋" w:cs="仿宋"/>
          <w:sz w:val="28"/>
          <w:szCs w:val="28"/>
          <w:lang w:val="zh-TW" w:eastAsia="zh-Hans"/>
        </w:rPr>
        <w:t>1</w:t>
      </w:r>
      <w:r>
        <w:rPr>
          <w:rFonts w:hint="eastAsia" w:ascii="Times New Roman" w:hAnsi="Times New Roman" w:eastAsia="仿宋" w:cs="仿宋"/>
          <w:sz w:val="28"/>
          <w:szCs w:val="28"/>
          <w:lang w:val="zh-TW"/>
        </w:rPr>
        <w:t>5</w:t>
      </w:r>
      <w:r>
        <w:rPr>
          <w:rFonts w:hint="eastAsia" w:ascii="Times New Roman" w:hAnsi="Times New Roman" w:eastAsia="仿宋" w:cs="仿宋"/>
          <w:sz w:val="28"/>
          <w:szCs w:val="28"/>
        </w:rPr>
        <w:t>日。如荆</w:t>
      </w:r>
      <w:r>
        <w:rPr>
          <w:rFonts w:hint="eastAsia" w:ascii="Times New Roman" w:hAnsi="Times New Roman" w:eastAsia="仿宋" w:cs="仿宋"/>
          <w:sz w:val="28"/>
          <w:szCs w:val="28"/>
          <w:lang w:eastAsia="zh-Hans"/>
        </w:rPr>
        <w:t>州</w:t>
      </w:r>
      <w:r>
        <w:rPr>
          <w:rFonts w:hint="eastAsia" w:ascii="Times New Roman" w:hAnsi="Times New Roman" w:eastAsia="仿宋" w:cs="仿宋"/>
          <w:sz w:val="28"/>
          <w:szCs w:val="28"/>
        </w:rPr>
        <w:t>中院正式裁定受理量子光电重整的，已申报的债权利息自动延</w:t>
      </w:r>
      <w:r>
        <w:rPr>
          <w:rFonts w:eastAsia="仿宋" w:cs="仿宋"/>
          <w:sz w:val="28"/>
          <w:szCs w:val="28"/>
        </w:rPr>
        <w:t>续计算至受理重整日之前一日。届时</w:t>
      </w:r>
      <w:r>
        <w:rPr>
          <w:rFonts w:hint="eastAsia" w:eastAsia="仿宋" w:cs="仿宋"/>
          <w:sz w:val="28"/>
          <w:szCs w:val="28"/>
          <w:lang w:eastAsia="zh-Hans"/>
        </w:rPr>
        <w:t>管理人</w:t>
      </w:r>
      <w:r>
        <w:rPr>
          <w:rFonts w:eastAsia="仿宋" w:cs="仿宋"/>
          <w:sz w:val="28"/>
          <w:szCs w:val="28"/>
        </w:rPr>
        <w:t>仅对延续期间利息进行审查确认。</w:t>
      </w:r>
    </w:p>
    <w:p>
      <w:pPr>
        <w:spacing w:line="560" w:lineRule="exact"/>
        <w:ind w:firstLine="560" w:firstLineChars="200"/>
        <w:rPr>
          <w:rFonts w:eastAsia="仿宋" w:cs="仿宋"/>
          <w:sz w:val="28"/>
          <w:szCs w:val="28"/>
        </w:rPr>
      </w:pPr>
      <w:r>
        <w:rPr>
          <w:rFonts w:hint="eastAsia" w:eastAsia="仿宋" w:cs="仿宋"/>
          <w:color w:val="000000"/>
          <w:kern w:val="0"/>
          <w:sz w:val="28"/>
          <w:szCs w:val="28"/>
          <w:lang w:val="en-US" w:eastAsia="zh-CN" w:bidi="zh-TW"/>
        </w:rPr>
        <w:t>2</w:t>
      </w:r>
      <w:r>
        <w:rPr>
          <w:rFonts w:hint="eastAsia" w:eastAsia="仿宋" w:cs="仿宋"/>
          <w:color w:val="000000"/>
          <w:kern w:val="0"/>
          <w:sz w:val="28"/>
          <w:szCs w:val="28"/>
          <w:lang w:val="zh-TW" w:bidi="zh-TW"/>
        </w:rPr>
        <w:t>.</w:t>
      </w:r>
      <w:r>
        <w:rPr>
          <w:rFonts w:hint="eastAsia" w:ascii="Times New Roman" w:hAnsi="Times New Roman" w:eastAsia="仿宋" w:cs="仿宋"/>
          <w:sz w:val="28"/>
          <w:szCs w:val="28"/>
        </w:rPr>
        <w:t>未到期</w:t>
      </w:r>
      <w:r>
        <w:rPr>
          <w:rFonts w:hint="eastAsia" w:eastAsia="仿宋" w:cs="仿宋"/>
          <w:sz w:val="28"/>
          <w:szCs w:val="28"/>
          <w:lang w:eastAsia="zh-CN"/>
        </w:rPr>
        <w:t>、</w:t>
      </w:r>
      <w:r>
        <w:rPr>
          <w:rFonts w:hint="eastAsia" w:eastAsia="仿宋" w:cs="仿宋"/>
          <w:sz w:val="28"/>
          <w:szCs w:val="28"/>
        </w:rPr>
        <w:t>附条件、附期限的债权和诉讼、仲裁未决的债权，债权人可以申报；</w:t>
      </w:r>
    </w:p>
    <w:p>
      <w:pPr>
        <w:spacing w:line="560" w:lineRule="exact"/>
        <w:ind w:firstLine="560" w:firstLineChars="200"/>
        <w:rPr>
          <w:rFonts w:eastAsia="仿宋" w:cs="仿宋"/>
          <w:sz w:val="28"/>
          <w:szCs w:val="28"/>
        </w:rPr>
      </w:pPr>
      <w:r>
        <w:rPr>
          <w:rFonts w:hint="eastAsia" w:eastAsia="仿宋" w:cs="仿宋"/>
          <w:color w:val="000000"/>
          <w:kern w:val="0"/>
          <w:sz w:val="28"/>
          <w:szCs w:val="28"/>
          <w:lang w:val="en-US" w:eastAsia="zh-CN" w:bidi="zh-TW"/>
        </w:rPr>
        <w:t>3</w:t>
      </w:r>
      <w:r>
        <w:rPr>
          <w:rFonts w:hint="eastAsia" w:eastAsia="仿宋" w:cs="仿宋"/>
          <w:color w:val="000000"/>
          <w:kern w:val="0"/>
          <w:sz w:val="28"/>
          <w:szCs w:val="28"/>
          <w:lang w:val="zh-TW" w:bidi="zh-TW"/>
        </w:rPr>
        <w:t>.</w:t>
      </w:r>
      <w:r>
        <w:rPr>
          <w:rFonts w:hint="eastAsia" w:eastAsia="仿宋" w:cs="仿宋"/>
          <w:sz w:val="28"/>
          <w:szCs w:val="28"/>
        </w:rPr>
        <w:t>债权人申报债权时，应当书面说明债权的数额和有无财产担保，并提交有关证据；</w:t>
      </w:r>
    </w:p>
    <w:p>
      <w:pPr>
        <w:spacing w:line="560" w:lineRule="exact"/>
        <w:ind w:firstLine="560" w:firstLineChars="200"/>
        <w:rPr>
          <w:rFonts w:eastAsia="仿宋" w:cs="仿宋"/>
          <w:sz w:val="28"/>
          <w:szCs w:val="28"/>
        </w:rPr>
      </w:pPr>
      <w:r>
        <w:rPr>
          <w:rFonts w:hint="eastAsia" w:eastAsia="仿宋" w:cs="仿宋"/>
          <w:sz w:val="28"/>
          <w:szCs w:val="28"/>
          <w:lang w:val="en-US" w:eastAsia="zh-CN"/>
        </w:rPr>
        <w:t>4</w:t>
      </w:r>
      <w:r>
        <w:rPr>
          <w:rFonts w:eastAsia="仿宋" w:cs="仿宋"/>
          <w:sz w:val="28"/>
          <w:szCs w:val="28"/>
        </w:rPr>
        <w:t>.</w:t>
      </w:r>
      <w:r>
        <w:rPr>
          <w:rFonts w:hint="eastAsia" w:eastAsia="仿宋" w:cs="仿宋"/>
          <w:sz w:val="28"/>
          <w:szCs w:val="28"/>
        </w:rPr>
        <w:t>申报的债权是连带债权的，应当说明</w:t>
      </w:r>
      <w:r>
        <w:rPr>
          <w:rFonts w:hint="eastAsia" w:eastAsia="仿宋" w:cs="仿宋"/>
          <w:color w:val="000000"/>
          <w:kern w:val="0"/>
          <w:sz w:val="28"/>
          <w:szCs w:val="28"/>
          <w:lang w:val="zh-TW" w:bidi="zh-TW"/>
        </w:rPr>
        <w:t>。</w:t>
      </w:r>
      <w:r>
        <w:rPr>
          <w:rFonts w:hint="eastAsia" w:eastAsia="仿宋" w:cs="仿宋"/>
          <w:sz w:val="28"/>
          <w:szCs w:val="28"/>
        </w:rPr>
        <w:t>连带债权人可以由其中一人代表全体连带债权人申报债权，也可以共同申报债权；</w:t>
      </w:r>
    </w:p>
    <w:p>
      <w:pPr>
        <w:spacing w:line="560" w:lineRule="exact"/>
        <w:ind w:firstLine="560" w:firstLineChars="200"/>
        <w:rPr>
          <w:rFonts w:eastAsia="仿宋" w:cs="仿宋"/>
          <w:sz w:val="28"/>
          <w:szCs w:val="28"/>
        </w:rPr>
      </w:pPr>
      <w:r>
        <w:rPr>
          <w:rFonts w:hint="eastAsia" w:eastAsia="仿宋" w:cs="仿宋"/>
          <w:color w:val="000000"/>
          <w:kern w:val="0"/>
          <w:sz w:val="28"/>
          <w:szCs w:val="28"/>
          <w:lang w:val="en-US" w:eastAsia="zh-CN" w:bidi="zh-TW"/>
        </w:rPr>
        <w:t>5</w:t>
      </w:r>
      <w:r>
        <w:rPr>
          <w:rFonts w:hint="eastAsia" w:eastAsia="仿宋" w:cs="仿宋"/>
          <w:color w:val="000000"/>
          <w:kern w:val="0"/>
          <w:sz w:val="28"/>
          <w:szCs w:val="28"/>
          <w:lang w:val="zh-TW" w:bidi="zh-TW"/>
        </w:rPr>
        <w:t>.</w:t>
      </w:r>
      <w:r>
        <w:rPr>
          <w:rFonts w:hint="eastAsia" w:eastAsia="仿宋" w:cs="仿宋"/>
          <w:sz w:val="28"/>
          <w:szCs w:val="28"/>
        </w:rPr>
        <w:t>债务人的保证人或者其他连带债务人已经代替债务人清偿债务的，可就其对债务人的求偿权申报债权；</w:t>
      </w:r>
    </w:p>
    <w:p>
      <w:pPr>
        <w:spacing w:line="560" w:lineRule="exact"/>
        <w:ind w:firstLine="560" w:firstLineChars="200"/>
        <w:rPr>
          <w:rFonts w:eastAsia="仿宋" w:cs="仿宋"/>
          <w:sz w:val="28"/>
          <w:szCs w:val="28"/>
        </w:rPr>
      </w:pPr>
      <w:r>
        <w:rPr>
          <w:rFonts w:hint="eastAsia" w:eastAsia="仿宋" w:cs="仿宋"/>
          <w:color w:val="000000"/>
          <w:kern w:val="0"/>
          <w:sz w:val="28"/>
          <w:szCs w:val="28"/>
          <w:lang w:val="en-US" w:eastAsia="zh-CN" w:bidi="zh-TW"/>
        </w:rPr>
        <w:t>6</w:t>
      </w:r>
      <w:r>
        <w:rPr>
          <w:rFonts w:hint="eastAsia" w:eastAsia="仿宋" w:cs="仿宋"/>
          <w:color w:val="000000"/>
          <w:kern w:val="0"/>
          <w:sz w:val="28"/>
          <w:szCs w:val="28"/>
          <w:lang w:val="zh-TW" w:bidi="zh-TW"/>
        </w:rPr>
        <w:t>.</w:t>
      </w:r>
      <w:r>
        <w:rPr>
          <w:rFonts w:hint="eastAsia" w:eastAsia="仿宋" w:cs="仿宋"/>
          <w:sz w:val="28"/>
          <w:szCs w:val="28"/>
        </w:rPr>
        <w:t>债务人的保证人或者其他连带债务人尚未代替债务人清偿债务的，以其对债务人的将来求偿权申报债权。但债权人已经向</w:t>
      </w:r>
      <w:r>
        <w:rPr>
          <w:rFonts w:eastAsia="仿宋" w:cs="仿宋"/>
          <w:sz w:val="28"/>
          <w:szCs w:val="28"/>
        </w:rPr>
        <w:t>临时管理人</w:t>
      </w:r>
      <w:r>
        <w:rPr>
          <w:rFonts w:hint="eastAsia" w:eastAsia="仿宋" w:cs="仿宋"/>
          <w:sz w:val="28"/>
          <w:szCs w:val="28"/>
        </w:rPr>
        <w:t>申报全部债权的除外；</w:t>
      </w:r>
    </w:p>
    <w:p>
      <w:pPr>
        <w:spacing w:line="560" w:lineRule="exact"/>
        <w:ind w:firstLine="560" w:firstLineChars="200"/>
        <w:rPr>
          <w:rFonts w:eastAsia="仿宋" w:cs="仿宋"/>
          <w:sz w:val="28"/>
          <w:szCs w:val="28"/>
        </w:rPr>
      </w:pPr>
      <w:r>
        <w:rPr>
          <w:rFonts w:hint="eastAsia" w:eastAsia="仿宋" w:cs="仿宋"/>
          <w:color w:val="000000"/>
          <w:kern w:val="0"/>
          <w:sz w:val="28"/>
          <w:szCs w:val="28"/>
          <w:lang w:val="en-US" w:eastAsia="zh-CN" w:bidi="zh-TW"/>
        </w:rPr>
        <w:t>7</w:t>
      </w:r>
      <w:r>
        <w:rPr>
          <w:rFonts w:hint="eastAsia" w:eastAsia="仿宋" w:cs="仿宋"/>
          <w:color w:val="000000"/>
          <w:kern w:val="0"/>
          <w:sz w:val="28"/>
          <w:szCs w:val="28"/>
          <w:lang w:val="zh-TW" w:bidi="zh-TW"/>
        </w:rPr>
        <w:t>.</w:t>
      </w:r>
      <w:r>
        <w:rPr>
          <w:rFonts w:hint="eastAsia" w:eastAsia="仿宋" w:cs="仿宋"/>
          <w:sz w:val="28"/>
          <w:szCs w:val="28"/>
        </w:rPr>
        <w:t>法律规定其他可以申报的债权，债权人有权申报。</w:t>
      </w:r>
    </w:p>
    <w:p>
      <w:pPr>
        <w:spacing w:line="240" w:lineRule="auto"/>
        <w:ind w:firstLine="0" w:firstLineChars="0"/>
        <w:jc w:val="left"/>
        <w:rPr>
          <w:rFonts w:eastAsia="仿宋" w:cs="仿宋"/>
          <w:b/>
          <w:bCs/>
          <w:sz w:val="28"/>
          <w:szCs w:val="28"/>
        </w:rPr>
      </w:pPr>
      <w:r>
        <w:rPr>
          <w:rFonts w:eastAsia="仿宋" w:cs="仿宋"/>
          <w:b/>
          <w:bCs/>
          <w:sz w:val="28"/>
          <w:szCs w:val="28"/>
        </w:rPr>
        <w:br w:type="page"/>
      </w:r>
    </w:p>
    <w:p>
      <w:pPr>
        <w:spacing w:line="560" w:lineRule="exact"/>
        <w:ind w:firstLine="562" w:firstLineChars="200"/>
        <w:jc w:val="left"/>
        <w:rPr>
          <w:rFonts w:eastAsia="仿宋" w:cs="仿宋"/>
          <w:b/>
          <w:bCs/>
          <w:sz w:val="28"/>
          <w:szCs w:val="28"/>
        </w:rPr>
      </w:pPr>
      <w:r>
        <w:rPr>
          <w:rFonts w:eastAsia="仿宋" w:cs="仿宋"/>
          <w:b/>
          <w:bCs/>
          <w:sz w:val="28"/>
          <w:szCs w:val="28"/>
        </w:rPr>
        <w:t>三</w:t>
      </w:r>
      <w:r>
        <w:rPr>
          <w:rFonts w:hint="eastAsia" w:eastAsia="仿宋" w:cs="仿宋"/>
          <w:b/>
          <w:bCs/>
          <w:sz w:val="28"/>
          <w:szCs w:val="28"/>
        </w:rPr>
        <w:t>、债权申报所需材料</w:t>
      </w:r>
    </w:p>
    <w:p>
      <w:pPr>
        <w:spacing w:line="560" w:lineRule="exact"/>
        <w:ind w:firstLine="560" w:firstLineChars="200"/>
        <w:jc w:val="left"/>
        <w:rPr>
          <w:rFonts w:eastAsia="仿宋" w:cs="仿宋"/>
          <w:sz w:val="28"/>
          <w:szCs w:val="28"/>
        </w:rPr>
      </w:pPr>
      <w:r>
        <w:rPr>
          <w:rFonts w:hint="eastAsia" w:eastAsia="仿宋" w:cs="仿宋"/>
          <w:sz w:val="28"/>
          <w:szCs w:val="28"/>
        </w:rPr>
        <w:t>申报人应当如实、详细填写《债权申报表（预重整）》以及提供完整、真实有效的申报材料。申报债权应提供以下材料：</w:t>
      </w:r>
    </w:p>
    <w:p>
      <w:pPr>
        <w:widowControl/>
        <w:spacing w:line="560" w:lineRule="exact"/>
        <w:ind w:firstLine="560" w:firstLineChars="200"/>
        <w:jc w:val="left"/>
        <w:rPr>
          <w:rFonts w:eastAsia="仿宋" w:cs="仿宋"/>
          <w:sz w:val="28"/>
          <w:szCs w:val="28"/>
        </w:rPr>
      </w:pPr>
      <w:r>
        <w:rPr>
          <w:rFonts w:hint="eastAsia" w:eastAsia="仿宋" w:cs="仿宋"/>
          <w:color w:val="000000"/>
          <w:kern w:val="0"/>
          <w:sz w:val="28"/>
          <w:szCs w:val="28"/>
          <w:lang w:val="zh-TW" w:bidi="zh-TW"/>
        </w:rPr>
        <w:t>1.</w:t>
      </w:r>
      <w:r>
        <w:rPr>
          <w:rFonts w:hint="eastAsia" w:eastAsia="仿宋" w:cs="仿宋"/>
          <w:b/>
          <w:bCs/>
          <w:sz w:val="28"/>
          <w:szCs w:val="28"/>
        </w:rPr>
        <w:t>《债权申报表</w:t>
      </w:r>
      <w:r>
        <w:rPr>
          <w:rFonts w:eastAsia="仿宋" w:cs="仿宋"/>
          <w:b/>
          <w:bCs/>
          <w:sz w:val="28"/>
          <w:szCs w:val="28"/>
        </w:rPr>
        <w:t>（预重整）</w:t>
      </w:r>
      <w:r>
        <w:rPr>
          <w:rFonts w:hint="eastAsia" w:eastAsia="仿宋" w:cs="仿宋"/>
          <w:b/>
          <w:bCs/>
          <w:sz w:val="28"/>
          <w:szCs w:val="28"/>
        </w:rPr>
        <w:t>》《债权申报文件清单》《送达地址及银行账户确认书》</w:t>
      </w:r>
      <w:r>
        <w:rPr>
          <w:rFonts w:hint="eastAsia" w:eastAsia="仿宋" w:cs="仿宋"/>
          <w:color w:val="000000"/>
          <w:kern w:val="0"/>
          <w:sz w:val="28"/>
          <w:szCs w:val="28"/>
        </w:rPr>
        <w:t>；</w:t>
      </w:r>
    </w:p>
    <w:p>
      <w:pPr>
        <w:spacing w:line="560" w:lineRule="exact"/>
        <w:ind w:firstLine="560" w:firstLineChars="200"/>
        <w:textAlignment w:val="baseline"/>
        <w:rPr>
          <w:rFonts w:eastAsia="仿宋" w:cs="仿宋"/>
          <w:sz w:val="28"/>
          <w:szCs w:val="28"/>
        </w:rPr>
      </w:pPr>
      <w:bookmarkStart w:id="0" w:name="_Hlk100958961"/>
      <w:r>
        <w:rPr>
          <w:rFonts w:hint="eastAsia" w:eastAsia="仿宋" w:cs="仿宋"/>
          <w:color w:val="000000"/>
          <w:kern w:val="0"/>
          <w:sz w:val="28"/>
          <w:szCs w:val="28"/>
          <w:lang w:val="zh-TW" w:bidi="zh-TW"/>
        </w:rPr>
        <w:t>2.</w:t>
      </w:r>
      <w:r>
        <w:rPr>
          <w:rFonts w:hint="eastAsia" w:eastAsia="仿宋" w:cs="仿宋"/>
          <w:b/>
          <w:bCs/>
          <w:sz w:val="28"/>
          <w:szCs w:val="28"/>
        </w:rPr>
        <w:t>债权人为法人的，证明债权申报人主体资格的材料</w:t>
      </w:r>
      <w:r>
        <w:rPr>
          <w:rFonts w:hint="eastAsia" w:eastAsia="仿宋" w:cs="仿宋"/>
          <w:sz w:val="28"/>
          <w:szCs w:val="28"/>
        </w:rPr>
        <w:t>：营业执照复印件（加盖公章）、法定代表人身份证明书（原件）、法定代表人身份证复印件（加盖公章）；</w:t>
      </w:r>
      <w:r>
        <w:rPr>
          <w:rFonts w:hint="eastAsia" w:eastAsia="仿宋" w:cs="仿宋"/>
          <w:b/>
          <w:bCs/>
          <w:sz w:val="28"/>
          <w:szCs w:val="28"/>
        </w:rPr>
        <w:t>债权人为自然人的</w:t>
      </w:r>
      <w:r>
        <w:rPr>
          <w:rFonts w:hint="eastAsia" w:eastAsia="仿宋" w:cs="仿宋"/>
          <w:sz w:val="28"/>
          <w:szCs w:val="28"/>
        </w:rPr>
        <w:t>，应提供个人身份证复印件（签字并捺印确认）；</w:t>
      </w:r>
    </w:p>
    <w:p>
      <w:pPr>
        <w:spacing w:line="560" w:lineRule="exact"/>
        <w:ind w:firstLine="560" w:firstLineChars="200"/>
        <w:textAlignment w:val="baseline"/>
        <w:rPr>
          <w:rFonts w:eastAsia="仿宋" w:cs="仿宋"/>
          <w:sz w:val="28"/>
          <w:szCs w:val="28"/>
        </w:rPr>
      </w:pPr>
      <w:r>
        <w:rPr>
          <w:rFonts w:hint="eastAsia" w:eastAsia="仿宋" w:cs="仿宋"/>
          <w:sz w:val="28"/>
          <w:szCs w:val="28"/>
        </w:rPr>
        <w:t>委托代理人前来申报债权的，还需要提交授权委托书原件、代理人身份证原件及复印件（签字并捺印确认）。委托代理人是律师的，还应提交律师事务所指派函原件及律师执业证复印件。</w:t>
      </w:r>
      <w:bookmarkEnd w:id="0"/>
    </w:p>
    <w:p>
      <w:pPr>
        <w:spacing w:line="560" w:lineRule="exact"/>
        <w:ind w:firstLine="560" w:firstLineChars="200"/>
        <w:textAlignment w:val="baseline"/>
        <w:rPr>
          <w:rFonts w:eastAsia="仿宋" w:cs="仿宋"/>
          <w:sz w:val="28"/>
          <w:szCs w:val="28"/>
        </w:rPr>
      </w:pPr>
      <w:r>
        <w:rPr>
          <w:rFonts w:hint="eastAsia" w:eastAsia="仿宋" w:cs="仿宋"/>
          <w:color w:val="000000"/>
          <w:kern w:val="0"/>
          <w:sz w:val="28"/>
          <w:szCs w:val="28"/>
          <w:lang w:val="zh-TW" w:bidi="zh-TW"/>
        </w:rPr>
        <w:t>3.</w:t>
      </w:r>
      <w:r>
        <w:rPr>
          <w:rFonts w:hint="eastAsia" w:eastAsia="仿宋" w:cs="仿宋"/>
          <w:sz w:val="28"/>
          <w:szCs w:val="28"/>
        </w:rPr>
        <w:t>证明债权事实的</w:t>
      </w:r>
      <w:r>
        <w:rPr>
          <w:rFonts w:hint="eastAsia" w:eastAsia="仿宋" w:cs="仿宋"/>
          <w:b/>
          <w:bCs/>
          <w:sz w:val="28"/>
          <w:szCs w:val="28"/>
        </w:rPr>
        <w:t>相关证据材料</w:t>
      </w:r>
      <w:r>
        <w:rPr>
          <w:rFonts w:hint="eastAsia" w:eastAsia="仿宋" w:cs="仿宋"/>
          <w:sz w:val="28"/>
          <w:szCs w:val="28"/>
        </w:rPr>
        <w:t>：</w:t>
      </w:r>
    </w:p>
    <w:p>
      <w:pPr>
        <w:spacing w:line="560" w:lineRule="exact"/>
        <w:ind w:firstLine="560" w:firstLineChars="200"/>
        <w:textAlignment w:val="baseline"/>
        <w:rPr>
          <w:rFonts w:eastAsia="仿宋" w:cs="仿宋"/>
          <w:sz w:val="28"/>
          <w:szCs w:val="28"/>
        </w:rPr>
      </w:pPr>
      <w:r>
        <w:rPr>
          <w:rFonts w:hint="eastAsia" w:eastAsia="仿宋" w:cs="仿宋"/>
          <w:color w:val="000000"/>
          <w:kern w:val="0"/>
          <w:sz w:val="28"/>
          <w:szCs w:val="28"/>
          <w:lang w:val="zh-TW" w:bidi="zh-TW"/>
        </w:rPr>
        <w:t>（1）</w:t>
      </w:r>
      <w:r>
        <w:rPr>
          <w:rFonts w:hint="eastAsia" w:eastAsia="仿宋" w:cs="仿宋"/>
          <w:sz w:val="28"/>
          <w:szCs w:val="28"/>
        </w:rPr>
        <w:t>各类合同书等债权原始材料及票据、转账单、对账单等原始履行凭证，银行转账需提供加盖银行鲜章的银行交易流水明细</w:t>
      </w:r>
      <w:r>
        <w:rPr>
          <w:rFonts w:hint="eastAsia" w:eastAsia="仿宋" w:cs="仿宋"/>
          <w:sz w:val="28"/>
          <w:szCs w:val="28"/>
          <w:lang w:eastAsia="zh-Hans"/>
        </w:rPr>
        <w:t>；</w:t>
      </w:r>
      <w:r>
        <w:rPr>
          <w:rFonts w:hint="eastAsia" w:eastAsia="仿宋" w:cs="仿宋"/>
          <w:sz w:val="28"/>
          <w:szCs w:val="28"/>
        </w:rPr>
        <w:t>若为民间借贷、银行借款，需提供还款及利息支付情况。</w:t>
      </w:r>
    </w:p>
    <w:p>
      <w:pPr>
        <w:spacing w:line="560" w:lineRule="exact"/>
        <w:ind w:firstLine="560" w:firstLineChars="200"/>
        <w:textAlignment w:val="baseline"/>
        <w:rPr>
          <w:rFonts w:eastAsia="仿宋" w:cs="仿宋"/>
          <w:sz w:val="28"/>
          <w:szCs w:val="28"/>
        </w:rPr>
      </w:pPr>
      <w:r>
        <w:rPr>
          <w:rFonts w:hint="eastAsia" w:eastAsia="仿宋" w:cs="仿宋"/>
          <w:sz w:val="28"/>
          <w:szCs w:val="28"/>
        </w:rPr>
        <w:t>（</w:t>
      </w:r>
      <w:r>
        <w:rPr>
          <w:rFonts w:hint="eastAsia" w:eastAsia="仿宋" w:cs="仿宋"/>
          <w:color w:val="000000"/>
          <w:kern w:val="0"/>
          <w:sz w:val="28"/>
          <w:szCs w:val="28"/>
          <w:lang w:val="zh-TW" w:bidi="zh-TW"/>
        </w:rPr>
        <w:t>2</w:t>
      </w:r>
      <w:r>
        <w:rPr>
          <w:rFonts w:hint="eastAsia" w:eastAsia="仿宋" w:cs="仿宋"/>
          <w:sz w:val="28"/>
          <w:szCs w:val="28"/>
        </w:rPr>
        <w:t>）债权如有担保的，还须提交抵押合同、质押合同、保证合同等相关合同及相关的登记证件等担保原始材料。</w:t>
      </w:r>
    </w:p>
    <w:p>
      <w:pPr>
        <w:spacing w:line="560" w:lineRule="exact"/>
        <w:ind w:firstLine="560" w:firstLineChars="200"/>
        <w:textAlignment w:val="baseline"/>
        <w:rPr>
          <w:rFonts w:eastAsia="仿宋" w:cs="仿宋"/>
          <w:sz w:val="28"/>
          <w:szCs w:val="28"/>
        </w:rPr>
      </w:pPr>
      <w:r>
        <w:rPr>
          <w:rFonts w:hint="eastAsia" w:eastAsia="仿宋" w:cs="仿宋"/>
          <w:sz w:val="28"/>
          <w:szCs w:val="28"/>
        </w:rPr>
        <w:t>（</w:t>
      </w:r>
      <w:r>
        <w:rPr>
          <w:rFonts w:hint="eastAsia" w:eastAsia="仿宋" w:cs="仿宋"/>
          <w:color w:val="000000"/>
          <w:kern w:val="0"/>
          <w:sz w:val="28"/>
          <w:szCs w:val="28"/>
          <w:lang w:val="zh-TW" w:bidi="zh-TW"/>
        </w:rPr>
        <w:t>3</w:t>
      </w:r>
      <w:r>
        <w:rPr>
          <w:rFonts w:hint="eastAsia" w:eastAsia="仿宋" w:cs="仿宋"/>
          <w:sz w:val="28"/>
          <w:szCs w:val="28"/>
        </w:rPr>
        <w:t>）债权的变更（如债权转让、抵销等）等原始材料。</w:t>
      </w:r>
    </w:p>
    <w:p>
      <w:pPr>
        <w:spacing w:line="560" w:lineRule="exact"/>
        <w:ind w:firstLine="560" w:firstLineChars="200"/>
        <w:textAlignment w:val="baseline"/>
        <w:rPr>
          <w:rFonts w:eastAsia="仿宋" w:cs="仿宋"/>
          <w:sz w:val="28"/>
          <w:szCs w:val="28"/>
        </w:rPr>
      </w:pPr>
      <w:r>
        <w:rPr>
          <w:rFonts w:hint="eastAsia" w:eastAsia="仿宋" w:cs="仿宋"/>
          <w:sz w:val="28"/>
          <w:szCs w:val="28"/>
        </w:rPr>
        <w:t>（</w:t>
      </w:r>
      <w:r>
        <w:rPr>
          <w:rFonts w:hint="eastAsia" w:eastAsia="仿宋" w:cs="仿宋"/>
          <w:color w:val="000000"/>
          <w:kern w:val="0"/>
          <w:sz w:val="28"/>
          <w:szCs w:val="28"/>
          <w:lang w:val="zh-TW" w:bidi="zh-TW"/>
        </w:rPr>
        <w:t>4</w:t>
      </w:r>
      <w:r>
        <w:rPr>
          <w:rFonts w:hint="eastAsia" w:eastAsia="仿宋" w:cs="仿宋"/>
          <w:sz w:val="28"/>
          <w:szCs w:val="28"/>
        </w:rPr>
        <w:t>）债权如涉及诉讼、仲裁、调解、保全、执行，则须提交诉讼、仲裁、调解、保全、执行有关的文件（判决书、调解书需提供法院出具的生效证明）。</w:t>
      </w:r>
    </w:p>
    <w:p>
      <w:pPr>
        <w:spacing w:line="560" w:lineRule="exact"/>
        <w:ind w:firstLine="560" w:firstLineChars="200"/>
        <w:textAlignment w:val="baseline"/>
        <w:rPr>
          <w:rFonts w:eastAsia="仿宋" w:cs="仿宋"/>
          <w:sz w:val="28"/>
          <w:szCs w:val="28"/>
        </w:rPr>
      </w:pPr>
      <w:r>
        <w:rPr>
          <w:rFonts w:hint="eastAsia" w:eastAsia="仿宋" w:cs="仿宋"/>
          <w:color w:val="000000"/>
          <w:kern w:val="0"/>
          <w:sz w:val="28"/>
          <w:szCs w:val="28"/>
          <w:lang w:val="zh-TW" w:bidi="zh-TW"/>
        </w:rPr>
        <w:t>（5）</w:t>
      </w:r>
      <w:r>
        <w:rPr>
          <w:rFonts w:hint="eastAsia" w:eastAsia="仿宋" w:cs="仿宋"/>
          <w:sz w:val="28"/>
          <w:szCs w:val="28"/>
        </w:rPr>
        <w:t>债权人主张债权的相关证明资料，如催收通知书、告知函等。</w:t>
      </w:r>
    </w:p>
    <w:p>
      <w:pPr>
        <w:spacing w:line="560" w:lineRule="exact"/>
        <w:ind w:firstLine="560" w:firstLineChars="200"/>
        <w:textAlignment w:val="baseline"/>
        <w:rPr>
          <w:rFonts w:eastAsia="仿宋" w:cs="仿宋"/>
          <w:sz w:val="28"/>
          <w:szCs w:val="28"/>
        </w:rPr>
      </w:pPr>
      <w:r>
        <w:rPr>
          <w:rFonts w:hint="eastAsia" w:eastAsia="仿宋" w:cs="仿宋"/>
          <w:color w:val="000000"/>
          <w:kern w:val="0"/>
          <w:sz w:val="28"/>
          <w:szCs w:val="28"/>
          <w:lang w:val="zh-TW" w:bidi="zh-TW"/>
        </w:rPr>
        <w:t>（6）</w:t>
      </w:r>
      <w:r>
        <w:rPr>
          <w:rFonts w:hint="eastAsia" w:eastAsia="仿宋" w:cs="仿宋"/>
          <w:sz w:val="28"/>
          <w:szCs w:val="28"/>
        </w:rPr>
        <w:t>能够证明债权诉讼时效中止、中断、延长等情况的其他材料。</w:t>
      </w:r>
    </w:p>
    <w:p>
      <w:pPr>
        <w:spacing w:line="560" w:lineRule="exact"/>
        <w:ind w:firstLine="560" w:firstLineChars="200"/>
        <w:textAlignment w:val="baseline"/>
        <w:rPr>
          <w:rFonts w:eastAsia="仿宋" w:cs="仿宋"/>
          <w:sz w:val="28"/>
          <w:szCs w:val="28"/>
        </w:rPr>
      </w:pPr>
      <w:r>
        <w:rPr>
          <w:rFonts w:hint="eastAsia" w:eastAsia="仿宋" w:cs="仿宋"/>
          <w:sz w:val="28"/>
          <w:szCs w:val="28"/>
        </w:rPr>
        <w:t>申报人应以与证据原件核对无误的复印件申报，证据材料应附证据清单并加盖印章或者签字并捺印</w:t>
      </w:r>
      <w:r>
        <w:rPr>
          <w:rFonts w:hint="eastAsia" w:eastAsia="仿宋" w:cs="仿宋"/>
          <w:sz w:val="28"/>
          <w:szCs w:val="28"/>
          <w:lang w:eastAsia="zh-Hans"/>
        </w:rPr>
        <w:t>（多页须加盖骑缝章或逐页签字并</w:t>
      </w:r>
      <w:r>
        <w:rPr>
          <w:rFonts w:hint="eastAsia" w:eastAsia="仿宋" w:cs="仿宋"/>
          <w:sz w:val="28"/>
          <w:szCs w:val="28"/>
        </w:rPr>
        <w:t>捺印</w:t>
      </w:r>
      <w:r>
        <w:rPr>
          <w:rFonts w:hint="eastAsia" w:eastAsia="仿宋" w:cs="仿宋"/>
          <w:sz w:val="28"/>
          <w:szCs w:val="28"/>
          <w:lang w:eastAsia="zh-Hans"/>
        </w:rPr>
        <w:t>）</w:t>
      </w:r>
      <w:r>
        <w:rPr>
          <w:rFonts w:hint="eastAsia" w:eastAsia="仿宋" w:cs="仿宋"/>
          <w:sz w:val="28"/>
          <w:szCs w:val="28"/>
        </w:rPr>
        <w:t>确认。临时管理人可根据审查情况要求债权人合理期限内提供证据原件，如债权人未能按期提供证据原件的，申报的债权</w:t>
      </w:r>
      <w:r>
        <w:rPr>
          <w:rFonts w:hint="eastAsia" w:eastAsia="仿宋" w:cs="仿宋"/>
          <w:sz w:val="28"/>
          <w:szCs w:val="28"/>
          <w:lang w:eastAsia="zh-Hans"/>
        </w:rPr>
        <w:t>将</w:t>
      </w:r>
      <w:r>
        <w:rPr>
          <w:rFonts w:hint="eastAsia" w:eastAsia="仿宋" w:cs="仿宋"/>
          <w:sz w:val="28"/>
          <w:szCs w:val="28"/>
        </w:rPr>
        <w:t>不予确认。</w:t>
      </w:r>
    </w:p>
    <w:p>
      <w:pPr>
        <w:spacing w:line="560" w:lineRule="exact"/>
        <w:ind w:firstLine="562" w:firstLineChars="200"/>
        <w:textAlignment w:val="baseline"/>
        <w:rPr>
          <w:rFonts w:eastAsia="仿宋" w:cs="仿宋"/>
          <w:b/>
          <w:bCs/>
          <w:sz w:val="28"/>
          <w:szCs w:val="28"/>
        </w:rPr>
      </w:pPr>
      <w:r>
        <w:rPr>
          <w:rFonts w:eastAsia="仿宋" w:cs="仿宋"/>
          <w:b/>
          <w:bCs/>
          <w:sz w:val="28"/>
          <w:szCs w:val="28"/>
        </w:rPr>
        <w:t>四</w:t>
      </w:r>
      <w:r>
        <w:rPr>
          <w:rFonts w:hint="eastAsia" w:eastAsia="仿宋" w:cs="仿宋"/>
          <w:b/>
          <w:bCs/>
          <w:sz w:val="28"/>
          <w:szCs w:val="28"/>
        </w:rPr>
        <w:t>、填写表格需注意的问题</w:t>
      </w:r>
    </w:p>
    <w:p>
      <w:pPr>
        <w:spacing w:line="560" w:lineRule="exact"/>
        <w:ind w:firstLine="560" w:firstLineChars="200"/>
        <w:textAlignment w:val="baseline"/>
        <w:rPr>
          <w:rFonts w:hint="eastAsia" w:ascii="Times New Roman" w:hAnsi="Times New Roman" w:eastAsia="仿宋" w:cs="仿宋"/>
          <w:sz w:val="28"/>
          <w:szCs w:val="28"/>
          <w:lang w:eastAsia="zh-Hans"/>
        </w:rPr>
      </w:pPr>
      <w:r>
        <w:rPr>
          <w:rFonts w:hint="eastAsia" w:eastAsia="仿宋" w:cs="仿宋"/>
          <w:color w:val="000000"/>
          <w:kern w:val="0"/>
          <w:sz w:val="28"/>
          <w:szCs w:val="28"/>
          <w:lang w:val="zh-TW" w:bidi="zh-TW"/>
        </w:rPr>
        <w:t>1</w:t>
      </w:r>
      <w:r>
        <w:rPr>
          <w:rFonts w:hint="eastAsia" w:eastAsia="仿宋" w:cs="仿宋"/>
          <w:sz w:val="28"/>
          <w:szCs w:val="28"/>
        </w:rPr>
        <w:t>.申报债权的金额：申报的债</w:t>
      </w:r>
      <w:r>
        <w:rPr>
          <w:rFonts w:hint="eastAsia" w:ascii="Times New Roman" w:hAnsi="Times New Roman" w:eastAsia="仿宋" w:cs="仿宋"/>
          <w:sz w:val="28"/>
          <w:szCs w:val="28"/>
        </w:rPr>
        <w:t>权金额必须确定，外币必须转换成人民币计值，汇率以</w:t>
      </w:r>
      <w:r>
        <w:rPr>
          <w:rFonts w:hint="eastAsia" w:ascii="Times New Roman" w:hAnsi="Times New Roman" w:eastAsia="仿宋" w:cs="仿宋"/>
          <w:sz w:val="28"/>
          <w:szCs w:val="28"/>
          <w:lang w:val="zh-TW"/>
        </w:rPr>
        <w:t>2022</w:t>
      </w:r>
      <w:r>
        <w:rPr>
          <w:rFonts w:hint="eastAsia" w:ascii="Times New Roman" w:hAnsi="Times New Roman" w:eastAsia="仿宋" w:cs="仿宋"/>
          <w:sz w:val="28"/>
          <w:szCs w:val="28"/>
        </w:rPr>
        <w:t>年</w:t>
      </w:r>
      <w:r>
        <w:rPr>
          <w:rFonts w:hint="eastAsia" w:ascii="Times New Roman" w:hAnsi="Times New Roman" w:eastAsia="仿宋" w:cs="仿宋"/>
          <w:sz w:val="28"/>
          <w:szCs w:val="28"/>
          <w:lang w:val="zh-TW"/>
        </w:rPr>
        <w:t>9</w:t>
      </w:r>
      <w:r>
        <w:rPr>
          <w:rFonts w:hint="eastAsia" w:ascii="Times New Roman" w:hAnsi="Times New Roman" w:eastAsia="仿宋" w:cs="仿宋"/>
          <w:sz w:val="28"/>
          <w:szCs w:val="28"/>
        </w:rPr>
        <w:t>月</w:t>
      </w:r>
      <w:r>
        <w:rPr>
          <w:rFonts w:hint="eastAsia" w:ascii="Times New Roman" w:hAnsi="Times New Roman" w:eastAsia="仿宋" w:cs="仿宋"/>
          <w:sz w:val="28"/>
          <w:szCs w:val="28"/>
          <w:lang w:val="zh-TW"/>
        </w:rPr>
        <w:t>15</w:t>
      </w:r>
      <w:r>
        <w:rPr>
          <w:rFonts w:hint="eastAsia" w:ascii="Times New Roman" w:hAnsi="Times New Roman" w:eastAsia="仿宋" w:cs="仿宋"/>
          <w:sz w:val="28"/>
          <w:szCs w:val="28"/>
        </w:rPr>
        <w:t>日</w:t>
      </w:r>
      <w:r>
        <w:rPr>
          <w:rFonts w:hint="eastAsia" w:ascii="Times New Roman" w:hAnsi="Times New Roman" w:eastAsia="仿宋" w:cs="仿宋"/>
          <w:sz w:val="28"/>
          <w:szCs w:val="28"/>
          <w:lang w:eastAsia="zh-Hans"/>
        </w:rPr>
        <w:t>中国外汇交易中心或者中国人民银行授权机构公布的人民币与该种外币汇率中间价折算为人民币；没有中间价的，按照现汇买入价折算；没有现汇买入价的，按照现钞买入价折算。</w:t>
      </w:r>
    </w:p>
    <w:p>
      <w:pPr>
        <w:spacing w:line="560" w:lineRule="exact"/>
        <w:ind w:firstLine="560" w:firstLineChars="200"/>
        <w:textAlignment w:val="baseline"/>
        <w:rPr>
          <w:rFonts w:hint="eastAsia" w:ascii="Times New Roman" w:hAnsi="Times New Roman" w:eastAsia="仿宋" w:cs="仿宋"/>
          <w:sz w:val="28"/>
          <w:szCs w:val="28"/>
        </w:rPr>
      </w:pPr>
      <w:r>
        <w:rPr>
          <w:rFonts w:hint="eastAsia" w:ascii="Times New Roman" w:hAnsi="Times New Roman" w:eastAsia="仿宋" w:cs="仿宋"/>
          <w:sz w:val="28"/>
          <w:szCs w:val="28"/>
          <w:lang w:val="zh-TW"/>
        </w:rPr>
        <w:t>2.</w:t>
      </w:r>
      <w:r>
        <w:rPr>
          <w:rFonts w:hint="eastAsia" w:ascii="Times New Roman" w:hAnsi="Times New Roman" w:eastAsia="仿宋" w:cs="仿宋"/>
          <w:sz w:val="28"/>
          <w:szCs w:val="28"/>
        </w:rPr>
        <w:t>利息（含利息、逾期利息、罚息、按期计算的违约金等）债权：附利息的债权暂时计算至</w:t>
      </w:r>
      <w:r>
        <w:rPr>
          <w:rFonts w:hint="eastAsia" w:ascii="Times New Roman" w:hAnsi="Times New Roman" w:eastAsia="仿宋" w:cs="仿宋"/>
          <w:sz w:val="28"/>
          <w:szCs w:val="28"/>
          <w:lang w:val="zh-TW"/>
        </w:rPr>
        <w:t>2022</w:t>
      </w:r>
      <w:r>
        <w:rPr>
          <w:rFonts w:hint="eastAsia" w:ascii="Times New Roman" w:hAnsi="Times New Roman" w:eastAsia="仿宋" w:cs="仿宋"/>
          <w:sz w:val="28"/>
          <w:szCs w:val="28"/>
        </w:rPr>
        <w:t>年</w:t>
      </w:r>
      <w:r>
        <w:rPr>
          <w:rFonts w:hint="eastAsia" w:ascii="Times New Roman" w:hAnsi="Times New Roman" w:eastAsia="仿宋" w:cs="仿宋"/>
          <w:sz w:val="28"/>
          <w:szCs w:val="28"/>
          <w:lang w:val="zh-TW"/>
        </w:rPr>
        <w:t>9</w:t>
      </w:r>
      <w:r>
        <w:rPr>
          <w:rFonts w:hint="eastAsia" w:ascii="Times New Roman" w:hAnsi="Times New Roman" w:eastAsia="仿宋" w:cs="仿宋"/>
          <w:sz w:val="28"/>
          <w:szCs w:val="28"/>
        </w:rPr>
        <w:t>月</w:t>
      </w:r>
      <w:r>
        <w:rPr>
          <w:rFonts w:hint="eastAsia" w:ascii="Times New Roman" w:hAnsi="Times New Roman" w:eastAsia="仿宋" w:cs="仿宋"/>
          <w:sz w:val="28"/>
          <w:szCs w:val="28"/>
          <w:lang w:val="zh-TW" w:eastAsia="zh-TW"/>
        </w:rPr>
        <w:t>15</w:t>
      </w:r>
      <w:r>
        <w:rPr>
          <w:rFonts w:hint="eastAsia" w:ascii="Times New Roman" w:hAnsi="Times New Roman" w:eastAsia="仿宋" w:cs="仿宋"/>
          <w:sz w:val="28"/>
          <w:szCs w:val="28"/>
        </w:rPr>
        <w:t>日（不含当日）。利息金额的计算必须注明计算依据并附计算说明。</w:t>
      </w:r>
    </w:p>
    <w:p>
      <w:pPr>
        <w:spacing w:line="560" w:lineRule="exact"/>
        <w:ind w:firstLine="560" w:firstLineChars="200"/>
        <w:textAlignment w:val="baseline"/>
        <w:rPr>
          <w:rFonts w:hint="eastAsia" w:ascii="Times New Roman" w:hAnsi="Times New Roman" w:eastAsia="仿宋" w:cs="仿宋"/>
          <w:sz w:val="28"/>
          <w:szCs w:val="28"/>
          <w:lang w:eastAsia="zh-Hans"/>
        </w:rPr>
      </w:pPr>
    </w:p>
    <w:p>
      <w:pPr>
        <w:spacing w:line="560" w:lineRule="exact"/>
        <w:ind w:firstLine="560" w:firstLineChars="200"/>
        <w:textAlignment w:val="baseline"/>
        <w:rPr>
          <w:rFonts w:hint="eastAsia" w:ascii="Times New Roman" w:hAnsi="Times New Roman" w:eastAsia="仿宋" w:cs="仿宋"/>
          <w:sz w:val="28"/>
          <w:szCs w:val="28"/>
          <w:lang w:eastAsia="zh-Hans"/>
        </w:rPr>
      </w:pPr>
    </w:p>
    <w:p>
      <w:pPr>
        <w:spacing w:line="560" w:lineRule="exact"/>
        <w:ind w:firstLine="560" w:firstLineChars="200"/>
        <w:jc w:val="right"/>
        <w:textAlignment w:val="baseline"/>
        <w:rPr>
          <w:rFonts w:hint="eastAsia" w:ascii="Times New Roman" w:hAnsi="Times New Roman" w:eastAsia="仿宋" w:cs="仿宋"/>
          <w:sz w:val="28"/>
          <w:szCs w:val="28"/>
        </w:rPr>
      </w:pPr>
      <w:r>
        <w:rPr>
          <w:rFonts w:hint="eastAsia" w:ascii="Times New Roman" w:hAnsi="Times New Roman" w:eastAsia="仿宋" w:cs="仿宋"/>
          <w:sz w:val="28"/>
          <w:szCs w:val="28"/>
        </w:rPr>
        <w:t>湖北凯乐量子通信光电科技有限公司预重整</w:t>
      </w:r>
      <w:r>
        <w:rPr>
          <w:rFonts w:hint="eastAsia" w:ascii="Times New Roman" w:hAnsi="Times New Roman" w:eastAsia="仿宋" w:cs="仿宋"/>
          <w:sz w:val="28"/>
          <w:szCs w:val="28"/>
          <w:lang w:eastAsia="zh-Hans"/>
        </w:rPr>
        <w:t>临时管理人</w:t>
      </w:r>
      <w:r>
        <w:rPr>
          <w:rFonts w:hint="eastAsia" w:ascii="Times New Roman" w:hAnsi="Times New Roman" w:eastAsia="仿宋" w:cs="仿宋"/>
          <w:sz w:val="28"/>
          <w:szCs w:val="28"/>
        </w:rPr>
        <w:t xml:space="preserve">  </w:t>
      </w:r>
    </w:p>
    <w:p>
      <w:pPr>
        <w:spacing w:line="560" w:lineRule="exact"/>
        <w:ind w:firstLine="560" w:firstLineChars="200"/>
        <w:textAlignment w:val="baseline"/>
        <w:rPr>
          <w:rFonts w:eastAsia="仿宋" w:cs="仿宋"/>
          <w:sz w:val="28"/>
          <w:szCs w:val="28"/>
        </w:rPr>
      </w:pPr>
      <w:r>
        <w:rPr>
          <w:rFonts w:hint="eastAsia" w:ascii="Times New Roman" w:hAnsi="Times New Roman" w:eastAsia="仿宋" w:cs="仿宋"/>
          <w:sz w:val="28"/>
          <w:szCs w:val="28"/>
        </w:rPr>
        <w:t xml:space="preserve">                                </w:t>
      </w:r>
      <w:r>
        <w:rPr>
          <w:rFonts w:hint="eastAsia" w:ascii="Times New Roman" w:hAnsi="Times New Roman" w:eastAsia="仿宋" w:cs="仿宋"/>
          <w:sz w:val="28"/>
          <w:szCs w:val="28"/>
          <w:lang w:val="zh-TW" w:eastAsia="zh-TW"/>
        </w:rPr>
        <w:t>2022</w:t>
      </w:r>
      <w:r>
        <w:rPr>
          <w:rFonts w:hint="eastAsia" w:ascii="Times New Roman" w:hAnsi="Times New Roman" w:eastAsia="仿宋" w:cs="仿宋"/>
          <w:sz w:val="28"/>
          <w:szCs w:val="28"/>
        </w:rPr>
        <w:t>年</w:t>
      </w:r>
      <w:r>
        <w:rPr>
          <w:rFonts w:hint="eastAsia" w:ascii="Times New Roman" w:hAnsi="Times New Roman" w:eastAsia="仿宋" w:cs="仿宋"/>
          <w:sz w:val="28"/>
          <w:szCs w:val="28"/>
          <w:lang w:val="en-US" w:eastAsia="zh-CN"/>
        </w:rPr>
        <w:t>9</w:t>
      </w:r>
      <w:r>
        <w:rPr>
          <w:rFonts w:hint="eastAsia" w:ascii="Times New Roman" w:hAnsi="Times New Roman" w:eastAsia="仿宋" w:cs="仿宋"/>
          <w:sz w:val="28"/>
          <w:szCs w:val="28"/>
        </w:rPr>
        <w:t>月</w:t>
      </w:r>
      <w:r>
        <w:rPr>
          <w:rFonts w:hint="eastAsia" w:ascii="Times New Roman" w:hAnsi="Times New Roman" w:eastAsia="仿宋" w:cs="仿宋"/>
          <w:sz w:val="28"/>
          <w:szCs w:val="28"/>
          <w:lang w:val="zh-TW" w:eastAsia="zh-TW"/>
        </w:rPr>
        <w:t>1</w:t>
      </w:r>
      <w:r>
        <w:rPr>
          <w:rFonts w:hint="eastAsia" w:ascii="Times New Roman" w:hAnsi="Times New Roman" w:eastAsia="仿宋" w:cs="仿宋"/>
          <w:sz w:val="28"/>
          <w:szCs w:val="28"/>
          <w:lang w:val="en-US" w:eastAsia="zh-CN"/>
        </w:rPr>
        <w:t>9</w:t>
      </w:r>
      <w:r>
        <w:rPr>
          <w:rFonts w:hint="eastAsia" w:ascii="Times New Roman" w:hAnsi="Times New Roman" w:eastAsia="仿宋" w:cs="仿宋"/>
          <w:sz w:val="28"/>
          <w:szCs w:val="28"/>
        </w:rPr>
        <w:t>日</w:t>
      </w:r>
      <w:r>
        <w:rPr>
          <w:rFonts w:hint="eastAsia" w:eastAsia="仿宋" w:cs="仿宋"/>
          <w:sz w:val="28"/>
          <w:szCs w:val="28"/>
          <w:lang w:val="en-US" w:eastAsia="zh-CN"/>
        </w:rPr>
        <w:t xml:space="preserve">  </w:t>
      </w:r>
      <w:r>
        <w:rPr>
          <w:rFonts w:hint="eastAsia" w:ascii="Times New Roman" w:hAnsi="Times New Roman" w:eastAsia="仿宋" w:cs="仿宋"/>
          <w:sz w:val="28"/>
          <w:szCs w:val="28"/>
        </w:rPr>
        <w:t xml:space="preserve"> </w:t>
      </w:r>
      <w:r>
        <w:rPr>
          <w:rFonts w:eastAsia="仿宋" w:cs="仿宋"/>
          <w:sz w:val="28"/>
          <w:szCs w:val="28"/>
        </w:rPr>
        <w:t xml:space="preserve"> </w:t>
      </w:r>
    </w:p>
    <w:p>
      <w:pPr>
        <w:spacing w:line="560" w:lineRule="exact"/>
        <w:jc w:val="left"/>
        <w:textAlignment w:val="baseline"/>
        <w:rPr>
          <w:rFonts w:eastAsia="仿宋" w:cs="仿宋"/>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2"/>
      <w:numFmt w:val="chineseCounting"/>
      <w:suff w:val="nothing"/>
      <w:lvlText w:val="%1、"/>
      <w:lvlJc w:val="left"/>
      <w:rPr>
        <w:rFonts w:cs="Times New Roman"/>
      </w:rPr>
    </w:lvl>
  </w:abstractNum>
  <w:abstractNum w:abstractNumId="1">
    <w:nsid w:val="23656566"/>
    <w:multiLevelType w:val="singleLevel"/>
    <w:tmpl w:val="23656566"/>
    <w:lvl w:ilvl="0" w:tentative="0">
      <w:start w:val="1"/>
      <w:numFmt w:val="chineseCounting"/>
      <w:suff w:val="nothing"/>
      <w:lvlText w:val="%1、"/>
      <w:lvlJc w:val="left"/>
      <w:pPr>
        <w:ind w:left="48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OWQ3Y2ZmMWYxYzY3ZTlmYzVlODc5NDI5MzRjMWUifQ=="/>
  </w:docVars>
  <w:rsids>
    <w:rsidRoot w:val="7EDFF595"/>
    <w:rsid w:val="002F38BC"/>
    <w:rsid w:val="00575E5A"/>
    <w:rsid w:val="007901B0"/>
    <w:rsid w:val="008506A5"/>
    <w:rsid w:val="00A5398F"/>
    <w:rsid w:val="00B25D01"/>
    <w:rsid w:val="00C61181"/>
    <w:rsid w:val="00C72BC7"/>
    <w:rsid w:val="00CA46E4"/>
    <w:rsid w:val="00CB50D1"/>
    <w:rsid w:val="00DA6394"/>
    <w:rsid w:val="00E43081"/>
    <w:rsid w:val="0E144995"/>
    <w:rsid w:val="2CD229F6"/>
    <w:rsid w:val="2E937436"/>
    <w:rsid w:val="35155629"/>
    <w:rsid w:val="36126AC4"/>
    <w:rsid w:val="38DE3EA9"/>
    <w:rsid w:val="40032C1D"/>
    <w:rsid w:val="4AF39094"/>
    <w:rsid w:val="4B790ECD"/>
    <w:rsid w:val="585C3A8D"/>
    <w:rsid w:val="5DE2052B"/>
    <w:rsid w:val="5F013202"/>
    <w:rsid w:val="6E804344"/>
    <w:rsid w:val="7EDFF595"/>
    <w:rsid w:val="7F4E3763"/>
    <w:rsid w:val="FFF54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Plain Text"/>
    <w:basedOn w:val="1"/>
    <w:qFormat/>
    <w:uiPriority w:val="0"/>
    <w:rPr>
      <w:rFonts w:ascii="宋体" w:hAnsi="Courier New" w:cs="Courier New"/>
      <w:szCs w:val="21"/>
    </w:r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paragraph" w:styleId="7">
    <w:name w:val="annotation subject"/>
    <w:basedOn w:val="2"/>
    <w:next w:val="2"/>
    <w:link w:val="13"/>
    <w:qFormat/>
    <w:uiPriority w:val="0"/>
    <w:rPr>
      <w:b/>
      <w:bCs/>
    </w:rPr>
  </w:style>
  <w:style w:type="character" w:styleId="10">
    <w:name w:val="annotation reference"/>
    <w:basedOn w:val="9"/>
    <w:qFormat/>
    <w:uiPriority w:val="0"/>
    <w:rPr>
      <w:sz w:val="21"/>
      <w:szCs w:val="21"/>
    </w:rPr>
  </w:style>
  <w:style w:type="paragraph" w:customStyle="1" w:styleId="11">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2">
    <w:name w:val="批注文字 字符"/>
    <w:basedOn w:val="9"/>
    <w:link w:val="2"/>
    <w:qFormat/>
    <w:uiPriority w:val="0"/>
    <w:rPr>
      <w:rFonts w:ascii="Times New Roman" w:hAnsi="Times New Roman" w:eastAsia="宋体" w:cs="Times New Roman"/>
      <w:kern w:val="2"/>
      <w:sz w:val="21"/>
      <w:szCs w:val="24"/>
    </w:rPr>
  </w:style>
  <w:style w:type="character" w:customStyle="1" w:styleId="13">
    <w:name w:val="批注主题 字符"/>
    <w:basedOn w:val="12"/>
    <w:link w:val="7"/>
    <w:qFormat/>
    <w:uiPriority w:val="0"/>
    <w:rPr>
      <w:rFonts w:ascii="Times New Roman" w:hAnsi="Times New Roman" w:eastAsia="宋体" w:cs="Times New Roman"/>
      <w:b/>
      <w:bCs/>
      <w:kern w:val="2"/>
      <w:sz w:val="21"/>
      <w:szCs w:val="24"/>
    </w:rPr>
  </w:style>
  <w:style w:type="character" w:customStyle="1" w:styleId="14">
    <w:name w:val="页眉 字符"/>
    <w:basedOn w:val="9"/>
    <w:link w:val="5"/>
    <w:qFormat/>
    <w:uiPriority w:val="0"/>
    <w:rPr>
      <w:rFonts w:ascii="Times New Roman" w:hAnsi="Times New Roman" w:eastAsia="宋体" w:cs="Times New Roman"/>
      <w:kern w:val="2"/>
      <w:sz w:val="18"/>
      <w:szCs w:val="18"/>
    </w:rPr>
  </w:style>
  <w:style w:type="character" w:customStyle="1" w:styleId="15">
    <w:name w:val="页脚 字符"/>
    <w:basedOn w:val="9"/>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2033</Words>
  <Characters>2154</Characters>
  <Lines>18</Lines>
  <Paragraphs>5</Paragraphs>
  <TotalTime>9</TotalTime>
  <ScaleCrop>false</ScaleCrop>
  <LinksUpToDate>false</LinksUpToDate>
  <CharactersWithSpaces>2229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2022-04-17T13:15:00Z</dcterms:created>
  <dc:creator>diane</dc:creator>
  <cp:lastModifiedBy>wangxiaohui</cp:lastModifiedBy>
  <dcterms:modified xsi:type="dcterms:W3CDTF">2022-09-19T08:06:59Z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D3A3B959FAFE4CCFACDD4A93E1B4792F</vt:lpwstr>
  </property>
</Properties>
</file>