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5" w:line="333" w:lineRule="auto"/>
        <w:ind w:right="60" w:rightChars="0"/>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福建省澳泰房地产有限公司破产清算案</w:t>
      </w:r>
    </w:p>
    <w:p>
      <w:pPr>
        <w:spacing w:before="35" w:line="333" w:lineRule="auto"/>
        <w:ind w:right="60" w:rightChars="0"/>
        <w:jc w:val="center"/>
        <w:rPr>
          <w:rFonts w:hint="default" w:eastAsia="仿宋"/>
          <w:b/>
          <w:sz w:val="36"/>
          <w:szCs w:val="36"/>
          <w:highlight w:val="none"/>
          <w:lang w:val="en-US" w:eastAsia="zh-CN"/>
        </w:rPr>
      </w:pPr>
      <w:r>
        <w:rPr>
          <w:rFonts w:hint="eastAsia" w:ascii="仿宋" w:hAnsi="仿宋" w:eastAsia="仿宋" w:cs="仿宋"/>
          <w:b/>
          <w:sz w:val="36"/>
          <w:szCs w:val="36"/>
          <w:highlight w:val="none"/>
          <w:lang w:val="en-US" w:eastAsia="zh-CN"/>
        </w:rPr>
        <w:t>关于公开选聘资产评估</w:t>
      </w:r>
      <w:r>
        <w:rPr>
          <w:rFonts w:hint="eastAsia" w:ascii="仿宋" w:hAnsi="仿宋" w:eastAsia="仿宋" w:cs="仿宋"/>
          <w:b/>
          <w:sz w:val="36"/>
          <w:szCs w:val="36"/>
          <w:highlight w:val="none"/>
        </w:rPr>
        <w:t>机构</w:t>
      </w:r>
      <w:r>
        <w:rPr>
          <w:rFonts w:hint="eastAsia" w:ascii="仿宋" w:hAnsi="仿宋" w:eastAsia="仿宋" w:cs="仿宋"/>
          <w:b/>
          <w:sz w:val="36"/>
          <w:szCs w:val="36"/>
          <w:highlight w:val="none"/>
          <w:lang w:val="en-US" w:eastAsia="zh-CN"/>
        </w:rPr>
        <w:t>的公告</w:t>
      </w:r>
    </w:p>
    <w:p>
      <w:pPr>
        <w:pStyle w:val="8"/>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宁德市中级人民法院于2021年10月26日裁定受理福建省澳泰房地产有限公司（下称</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澳泰公司</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）破产清算案，并于2021年11月16日指定北京大成（福州）律师事务所担任澳泰公司管理人（下称“</w:t>
      </w:r>
      <w:r>
        <w:rPr>
          <w:rFonts w:hint="eastAsia" w:ascii="仿宋" w:hAnsi="仿宋" w:eastAsia="仿宋" w:cs="仿宋"/>
          <w:sz w:val="28"/>
          <w:szCs w:val="28"/>
          <w:highlight w:val="none"/>
          <w:lang w:val="en-US" w:eastAsia="zh-CN"/>
        </w:rPr>
        <w:t>原</w:t>
      </w:r>
      <w:r>
        <w:rPr>
          <w:rFonts w:hint="eastAsia" w:ascii="仿宋" w:hAnsi="仿宋" w:eastAsia="仿宋" w:cs="仿宋"/>
          <w:sz w:val="28"/>
          <w:szCs w:val="28"/>
          <w:highlight w:val="none"/>
        </w:rPr>
        <w:t>管理人”）。因原管理人申请辞去管理人职务，</w:t>
      </w:r>
      <w:r>
        <w:rPr>
          <w:rFonts w:hint="eastAsia" w:ascii="仿宋" w:hAnsi="仿宋" w:eastAsia="仿宋" w:cs="仿宋"/>
          <w:sz w:val="28"/>
          <w:szCs w:val="28"/>
          <w:highlight w:val="none"/>
          <w:lang w:val="en-US" w:eastAsia="zh-CN"/>
        </w:rPr>
        <w:t>宁德市中级人民法院</w:t>
      </w:r>
      <w:r>
        <w:rPr>
          <w:rFonts w:hint="eastAsia" w:ascii="仿宋" w:hAnsi="仿宋" w:eastAsia="仿宋" w:cs="仿宋"/>
          <w:sz w:val="28"/>
          <w:szCs w:val="28"/>
          <w:highlight w:val="none"/>
        </w:rPr>
        <w:t>予以准许，并于2022年3月17日重新指定福建联合信实律师事务所（现已更名为“福建信实律师事务所”）为澳泰公司管理人（下称“本管理人”）</w:t>
      </w:r>
      <w:r>
        <w:rPr>
          <w:rFonts w:hint="eastAsia" w:ascii="仿宋" w:hAnsi="仿宋" w:eastAsia="仿宋" w:cs="仿宋"/>
          <w:sz w:val="28"/>
          <w:szCs w:val="28"/>
          <w:highlight w:val="none"/>
          <w:lang w:eastAsia="zh-CN"/>
        </w:rPr>
        <w:t>。</w:t>
      </w:r>
    </w:p>
    <w:p>
      <w:pPr>
        <w:pStyle w:val="8"/>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en-US" w:eastAsia="zh-CN"/>
        </w:rPr>
        <w:t>查明债务人资产价值，</w:t>
      </w:r>
      <w:r>
        <w:rPr>
          <w:rFonts w:hint="eastAsia" w:ascii="仿宋" w:hAnsi="仿宋" w:eastAsia="仿宋" w:cs="仿宋"/>
          <w:sz w:val="28"/>
          <w:szCs w:val="28"/>
          <w:highlight w:val="none"/>
        </w:rPr>
        <w:t>保障澳泰公司破产清算案的顺利推进，</w:t>
      </w:r>
      <w:r>
        <w:rPr>
          <w:rFonts w:hint="eastAsia" w:ascii="仿宋" w:hAnsi="仿宋" w:eastAsia="仿宋" w:cs="仿宋"/>
          <w:sz w:val="28"/>
          <w:szCs w:val="28"/>
          <w:highlight w:val="none"/>
          <w:lang w:val="en-US" w:eastAsia="zh-CN"/>
        </w:rPr>
        <w:t>根据《中华人民共和国企业破产法》第二十八条规定，经宁德市中级人民法院批准，现本管理人对外公开选聘澳泰公司破产清算案资产评估机构。</w:t>
      </w:r>
    </w:p>
    <w:p>
      <w:pPr>
        <w:pStyle w:val="8"/>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80" w:lineRule="exact"/>
        <w:ind w:left="0" w:leftChars="0"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澳泰公司基本情况</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left="0" w:leftChars="0" w:right="0" w:rightChars="0" w:firstLine="441" w:firstLineChars="157"/>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（一）商事登记信息</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left="0" w:leftChars="0" w:right="0" w:rightChars="0" w:firstLine="439" w:firstLineChars="157"/>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澳泰公司于2001年9月18日经宁德市市场监督管理局登记成立，统一社会信用代码91350900731859484E，营业期限至2031年9月17日，法定代表人为姚必科，注册资本5000万元，注册地址宁德市东侨经济开发区金港名都C区会所。股东及股权比例：中建海西建设有限公司持股48.5%、马显秋持股21.02%、陈家培持股18.5%、林海平持股11.98%。公司经营范围：房地产开发、建筑材料、装饰材料批发、零售。</w:t>
      </w:r>
    </w:p>
    <w:p>
      <w:pPr>
        <w:pStyle w:val="8"/>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480" w:lineRule="exact"/>
        <w:ind w:left="0" w:leftChars="0" w:right="0" w:rightChars="0" w:firstLine="441" w:firstLineChars="157"/>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主要财产信息</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right="0" w:rightChars="0"/>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 xml:space="preserve">    1.房地产项目概况</w:t>
      </w:r>
    </w:p>
    <w:p>
      <w:pPr>
        <w:keepNext w:val="0"/>
        <w:keepLines w:val="0"/>
        <w:pageBreakBefore w:val="0"/>
        <w:widowControl w:val="0"/>
        <w:kinsoku/>
        <w:wordWrap/>
        <w:overflowPunct/>
        <w:topLinePunct w:val="0"/>
        <w:autoSpaceDE w:val="0"/>
        <w:autoSpaceDN w:val="0"/>
        <w:bidi w:val="0"/>
        <w:adjustRightInd/>
        <w:snapToGrid/>
        <w:spacing w:line="480" w:lineRule="exact"/>
        <w:ind w:right="-19" w:firstLine="560" w:firstLineChars="200"/>
        <w:textAlignment w:val="auto"/>
        <w:rPr>
          <w:rFonts w:ascii="仿宋" w:hAnsi="仿宋" w:eastAsia="仿宋" w:cs="仿宋"/>
          <w:sz w:val="28"/>
          <w:szCs w:val="28"/>
          <w:lang w:bidi="zh-CN"/>
        </w:rPr>
      </w:pPr>
      <w:r>
        <w:rPr>
          <w:rFonts w:hint="eastAsia" w:ascii="仿宋" w:hAnsi="仿宋" w:eastAsia="仿宋" w:cs="仿宋"/>
          <w:sz w:val="28"/>
          <w:szCs w:val="28"/>
          <w:lang w:eastAsia="zh-CN" w:bidi="zh-CN"/>
        </w:rPr>
        <w:t>根据澳泰公司提供的资料，澳泰公司开发建设的“金港名都”项目总征地面积为327743.14平方米（约491亩），总开发建设用地面积为266545.89平方米（约399亩）。具体开发建设情况详见下表：</w:t>
      </w:r>
    </w:p>
    <w:tbl>
      <w:tblPr>
        <w:tblStyle w:val="4"/>
        <w:tblW w:w="9088" w:type="dxa"/>
        <w:tblInd w:w="93" w:type="dxa"/>
        <w:tblLayout w:type="fixed"/>
        <w:tblCellMar>
          <w:top w:w="0" w:type="dxa"/>
          <w:left w:w="108" w:type="dxa"/>
          <w:bottom w:w="0" w:type="dxa"/>
          <w:right w:w="108" w:type="dxa"/>
        </w:tblCellMar>
      </w:tblPr>
      <w:tblGrid>
        <w:gridCol w:w="460"/>
        <w:gridCol w:w="727"/>
        <w:gridCol w:w="728"/>
        <w:gridCol w:w="1259"/>
        <w:gridCol w:w="1259"/>
        <w:gridCol w:w="3050"/>
        <w:gridCol w:w="1605"/>
      </w:tblGrid>
      <w:tr>
        <w:tblPrEx>
          <w:tblCellMar>
            <w:top w:w="0" w:type="dxa"/>
            <w:left w:w="108" w:type="dxa"/>
            <w:bottom w:w="0" w:type="dxa"/>
            <w:right w:w="108" w:type="dxa"/>
          </w:tblCellMar>
        </w:tblPrEx>
        <w:trPr>
          <w:trHeight w:val="606"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szCs w:val="21"/>
              </w:rPr>
            </w:pPr>
            <w:r>
              <w:rPr>
                <w:rFonts w:hint="eastAsia" w:ascii="仿宋" w:hAnsi="仿宋" w:eastAsia="仿宋" w:cs="仿宋"/>
                <w:b/>
                <w:bCs/>
                <w:sz w:val="21"/>
                <w:szCs w:val="21"/>
                <w:lang w:eastAsia="zh-CN" w:bidi="ar"/>
              </w:rPr>
              <w:t>序号</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szCs w:val="21"/>
              </w:rPr>
            </w:pPr>
            <w:r>
              <w:rPr>
                <w:rFonts w:hint="eastAsia" w:ascii="仿宋" w:hAnsi="仿宋" w:eastAsia="仿宋" w:cs="仿宋"/>
                <w:b/>
                <w:bCs/>
                <w:sz w:val="21"/>
                <w:szCs w:val="21"/>
                <w:lang w:eastAsia="zh-CN" w:bidi="ar"/>
              </w:rPr>
              <w:t>区块</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szCs w:val="21"/>
              </w:rPr>
            </w:pPr>
            <w:r>
              <w:rPr>
                <w:rFonts w:hint="eastAsia" w:ascii="仿宋" w:hAnsi="仿宋" w:eastAsia="仿宋" w:cs="仿宋"/>
                <w:b/>
                <w:bCs/>
                <w:sz w:val="21"/>
                <w:szCs w:val="21"/>
                <w:lang w:eastAsia="zh-CN" w:bidi="ar"/>
              </w:rPr>
              <w:t>期数</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 w:hAnsi="仿宋" w:eastAsia="仿宋" w:cs="仿宋"/>
                <w:b/>
                <w:bCs/>
                <w:szCs w:val="21"/>
                <w:lang w:val="en-US"/>
              </w:rPr>
            </w:pPr>
            <w:r>
              <w:rPr>
                <w:rFonts w:hint="eastAsia" w:ascii="仿宋" w:hAnsi="仿宋" w:eastAsia="仿宋" w:cs="仿宋"/>
                <w:b/>
                <w:bCs/>
                <w:sz w:val="21"/>
                <w:szCs w:val="21"/>
                <w:lang w:eastAsia="zh-CN" w:bidi="ar"/>
              </w:rPr>
              <w:t>用地面积（</w:t>
            </w:r>
            <w:r>
              <w:rPr>
                <w:rFonts w:hint="eastAsia" w:ascii="仿宋" w:hAnsi="仿宋" w:eastAsia="仿宋" w:cs="仿宋"/>
                <w:b/>
                <w:bCs/>
                <w:sz w:val="21"/>
                <w:szCs w:val="21"/>
                <w:lang w:val="en-US" w:eastAsia="zh-CN" w:bidi="ar"/>
              </w:rPr>
              <w:t>平方米）</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 w:hAnsi="仿宋" w:eastAsia="仿宋" w:cs="仿宋"/>
                <w:b/>
                <w:bCs/>
                <w:szCs w:val="21"/>
                <w:lang w:val="en-US"/>
              </w:rPr>
            </w:pPr>
            <w:r>
              <w:rPr>
                <w:rFonts w:hint="eastAsia" w:ascii="仿宋" w:hAnsi="仿宋" w:eastAsia="仿宋" w:cs="仿宋"/>
                <w:b/>
                <w:bCs/>
                <w:sz w:val="21"/>
                <w:szCs w:val="21"/>
                <w:lang w:eastAsia="zh-CN" w:bidi="ar"/>
              </w:rPr>
              <w:t>计容面积（</w:t>
            </w:r>
            <w:r>
              <w:rPr>
                <w:rFonts w:hint="eastAsia" w:ascii="仿宋" w:hAnsi="仿宋" w:eastAsia="仿宋" w:cs="仿宋"/>
                <w:b/>
                <w:bCs/>
                <w:sz w:val="21"/>
                <w:szCs w:val="21"/>
                <w:lang w:val="en-US" w:eastAsia="zh-CN" w:bidi="ar"/>
              </w:rPr>
              <w:t>平方米）</w:t>
            </w:r>
          </w:p>
        </w:tc>
        <w:tc>
          <w:tcPr>
            <w:tcW w:w="3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szCs w:val="21"/>
              </w:rPr>
            </w:pPr>
            <w:r>
              <w:rPr>
                <w:rFonts w:hint="eastAsia" w:ascii="仿宋" w:hAnsi="仿宋" w:eastAsia="仿宋" w:cs="仿宋"/>
                <w:b/>
                <w:bCs/>
                <w:sz w:val="21"/>
                <w:szCs w:val="21"/>
                <w:lang w:eastAsia="zh-CN" w:bidi="ar"/>
              </w:rPr>
              <w:t>备注</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szCs w:val="21"/>
              </w:rPr>
            </w:pPr>
            <w:r>
              <w:rPr>
                <w:rFonts w:hint="eastAsia" w:ascii="仿宋" w:hAnsi="仿宋" w:eastAsia="仿宋" w:cs="仿宋"/>
                <w:b/>
                <w:bCs/>
                <w:sz w:val="21"/>
                <w:szCs w:val="21"/>
                <w:lang w:eastAsia="zh-CN" w:bidi="ar"/>
              </w:rPr>
              <w:t>开发建设情况</w:t>
            </w:r>
          </w:p>
        </w:tc>
      </w:tr>
      <w:tr>
        <w:tblPrEx>
          <w:tblCellMar>
            <w:top w:w="0" w:type="dxa"/>
            <w:left w:w="108" w:type="dxa"/>
            <w:bottom w:w="0" w:type="dxa"/>
            <w:right w:w="108" w:type="dxa"/>
          </w:tblCellMar>
        </w:tblPrEx>
        <w:trPr>
          <w:trHeight w:val="904"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1</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金港名都A区</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一期</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 xml:space="preserve">17728.20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 xml:space="preserve">35562.20 </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szCs w:val="21"/>
                <w:lang w:eastAsia="zh-CN"/>
              </w:rPr>
            </w:pPr>
            <w:r>
              <w:rPr>
                <w:rFonts w:hint="eastAsia" w:ascii="仿宋" w:hAnsi="仿宋" w:eastAsia="仿宋" w:cs="仿宋"/>
                <w:sz w:val="21"/>
                <w:szCs w:val="21"/>
                <w:lang w:eastAsia="zh-CN" w:bidi="ar"/>
              </w:rPr>
              <w:t>其中住宅面积30826.4平方米，商业面积4618.2平方米，配套用房面积117.6平方米，地下室4110.3平方米（不计容）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szCs w:val="21"/>
                <w:lang w:val="en-US" w:eastAsia="zh-CN"/>
              </w:rPr>
            </w:pPr>
            <w:r>
              <w:rPr>
                <w:rFonts w:hint="eastAsia" w:ascii="仿宋" w:hAnsi="仿宋" w:eastAsia="仿宋" w:cs="仿宋"/>
                <w:sz w:val="21"/>
                <w:szCs w:val="21"/>
                <w:lang w:eastAsia="zh-CN" w:bidi="ar"/>
              </w:rPr>
              <w:t>已开发建设竣工完成且实际交付购房户使用，</w:t>
            </w:r>
            <w:r>
              <w:rPr>
                <w:rFonts w:hint="eastAsia" w:ascii="仿宋" w:hAnsi="仿宋" w:eastAsia="仿宋" w:cs="仿宋"/>
                <w:sz w:val="21"/>
                <w:szCs w:val="21"/>
                <w:lang w:val="en-US" w:eastAsia="zh-CN" w:bidi="ar"/>
              </w:rPr>
              <w:t>少量房产尚在澳泰公司名下</w:t>
            </w:r>
          </w:p>
        </w:tc>
      </w:tr>
      <w:tr>
        <w:tblPrEx>
          <w:tblCellMar>
            <w:top w:w="0" w:type="dxa"/>
            <w:left w:w="108" w:type="dxa"/>
            <w:bottom w:w="0" w:type="dxa"/>
            <w:right w:w="108" w:type="dxa"/>
          </w:tblCellMar>
        </w:tblPrEx>
        <w:trPr>
          <w:trHeight w:val="606"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2</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Cs w:val="21"/>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二期</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 xml:space="preserve">2272.03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 xml:space="preserve">43737.35 </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szCs w:val="21"/>
                <w:lang w:eastAsia="zh-CN"/>
              </w:rPr>
            </w:pPr>
            <w:r>
              <w:rPr>
                <w:rFonts w:hint="eastAsia" w:ascii="仿宋" w:hAnsi="仿宋" w:eastAsia="仿宋" w:cs="仿宋"/>
                <w:sz w:val="21"/>
                <w:szCs w:val="21"/>
                <w:lang w:eastAsia="zh-CN" w:bidi="ar"/>
              </w:rPr>
              <w:t>其中住宅面积40532.61平方米，商业面积3049.74平方米，配套用房面积155平方米</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szCs w:val="21"/>
                <w:lang w:eastAsia="zh-CN"/>
              </w:rPr>
            </w:pPr>
          </w:p>
        </w:tc>
      </w:tr>
      <w:tr>
        <w:tblPrEx>
          <w:tblCellMar>
            <w:top w:w="0" w:type="dxa"/>
            <w:left w:w="108" w:type="dxa"/>
            <w:bottom w:w="0" w:type="dxa"/>
            <w:right w:w="108" w:type="dxa"/>
          </w:tblCellMar>
        </w:tblPrEx>
        <w:trPr>
          <w:trHeight w:val="606"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3</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Cs w:val="21"/>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三期</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 xml:space="preserve">16246.07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 xml:space="preserve">32377.54 </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szCs w:val="21"/>
                <w:lang w:eastAsia="zh-CN"/>
              </w:rPr>
            </w:pPr>
            <w:r>
              <w:rPr>
                <w:rFonts w:hint="eastAsia" w:ascii="仿宋" w:hAnsi="仿宋" w:eastAsia="仿宋" w:cs="仿宋"/>
                <w:sz w:val="21"/>
                <w:szCs w:val="21"/>
                <w:lang w:eastAsia="zh-CN" w:bidi="ar"/>
              </w:rPr>
              <w:t>其中住宅面积29027.1平方米，商业面积3350.44平方米</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szCs w:val="21"/>
                <w:lang w:eastAsia="zh-CN"/>
              </w:rPr>
            </w:pPr>
          </w:p>
        </w:tc>
      </w:tr>
      <w:tr>
        <w:tblPrEx>
          <w:tblCellMar>
            <w:top w:w="0" w:type="dxa"/>
            <w:left w:w="108" w:type="dxa"/>
            <w:bottom w:w="0" w:type="dxa"/>
            <w:right w:w="108" w:type="dxa"/>
          </w:tblCellMar>
        </w:tblPrEx>
        <w:trPr>
          <w:trHeight w:val="1203"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4</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Cs w:val="21"/>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四期</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 xml:space="preserve">27749.23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 xml:space="preserve">41073.26 </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szCs w:val="21"/>
                <w:lang w:eastAsia="zh-CN"/>
              </w:rPr>
            </w:pPr>
            <w:r>
              <w:rPr>
                <w:rFonts w:hint="eastAsia" w:ascii="仿宋" w:hAnsi="仿宋" w:eastAsia="仿宋" w:cs="仿宋"/>
                <w:sz w:val="21"/>
                <w:szCs w:val="21"/>
                <w:lang w:eastAsia="zh-CN" w:bidi="ar"/>
              </w:rPr>
              <w:t>其中住宅面积31062.74平方米；商业面积4741平方米；幼儿园面积2367平方米；配套用房面积2902.52平方米，地下室面积4130.4平方米（不计容）</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szCs w:val="21"/>
                <w:lang w:eastAsia="zh-CN"/>
              </w:rPr>
            </w:pPr>
          </w:p>
        </w:tc>
      </w:tr>
      <w:tr>
        <w:tblPrEx>
          <w:tblCellMar>
            <w:top w:w="0" w:type="dxa"/>
            <w:left w:w="108" w:type="dxa"/>
            <w:bottom w:w="0" w:type="dxa"/>
            <w:right w:w="108" w:type="dxa"/>
          </w:tblCellMar>
        </w:tblPrEx>
        <w:trPr>
          <w:trHeight w:val="1203"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5</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Cs w:val="21"/>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五期</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 xml:space="preserve">7665.68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 xml:space="preserve">52031.61 </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szCs w:val="21"/>
                <w:lang w:eastAsia="zh-CN"/>
              </w:rPr>
            </w:pPr>
            <w:r>
              <w:rPr>
                <w:rFonts w:hint="eastAsia" w:ascii="仿宋" w:hAnsi="仿宋" w:eastAsia="仿宋" w:cs="仿宋"/>
                <w:sz w:val="21"/>
                <w:szCs w:val="21"/>
                <w:lang w:eastAsia="zh-CN" w:bidi="ar"/>
              </w:rPr>
              <w:t>其中住宅面积40027.425平方米，商业面积11610.28平方米，配套用房面积248.9平方米，不计容面积9668.38平方米（含地下室）。</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Cs w:val="21"/>
                <w:lang w:eastAsia="zh-CN"/>
              </w:rPr>
            </w:pPr>
            <w:r>
              <w:rPr>
                <w:rFonts w:hint="eastAsia" w:ascii="仿宋" w:hAnsi="仿宋" w:eastAsia="仿宋" w:cs="仿宋"/>
                <w:sz w:val="21"/>
                <w:szCs w:val="21"/>
                <w:lang w:eastAsia="zh-CN" w:bidi="ar"/>
              </w:rPr>
              <w:t>尚在开发建设中，目前已建至地面五层</w:t>
            </w:r>
          </w:p>
        </w:tc>
      </w:tr>
      <w:tr>
        <w:tblPrEx>
          <w:tblCellMar>
            <w:top w:w="0" w:type="dxa"/>
            <w:left w:w="108" w:type="dxa"/>
            <w:bottom w:w="0" w:type="dxa"/>
            <w:right w:w="108" w:type="dxa"/>
          </w:tblCellMar>
        </w:tblPrEx>
        <w:trPr>
          <w:trHeight w:val="47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6</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金港名都B区</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一期</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 xml:space="preserve">45959.00 </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 xml:space="preserve">102606.27 </w:t>
            </w:r>
          </w:p>
        </w:tc>
        <w:tc>
          <w:tcPr>
            <w:tcW w:w="3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szCs w:val="21"/>
                <w:lang w:eastAsia="zh-CN"/>
              </w:rPr>
            </w:pPr>
            <w:r>
              <w:rPr>
                <w:rFonts w:hint="eastAsia" w:ascii="仿宋" w:hAnsi="仿宋" w:eastAsia="仿宋" w:cs="仿宋"/>
                <w:sz w:val="21"/>
                <w:szCs w:val="21"/>
                <w:lang w:eastAsia="zh-CN" w:bidi="ar"/>
              </w:rPr>
              <w:t>其中住宅面积85259.48平方米，商业面积16596.79平方米，配套用房面积750平方米，地下室8728平方米（不计容）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Cs w:val="21"/>
                <w:lang w:eastAsia="zh-CN"/>
              </w:rPr>
            </w:pPr>
            <w:r>
              <w:rPr>
                <w:rFonts w:hint="eastAsia" w:ascii="仿宋" w:hAnsi="仿宋" w:eastAsia="仿宋" w:cs="仿宋"/>
                <w:sz w:val="21"/>
                <w:szCs w:val="21"/>
                <w:lang w:eastAsia="zh-CN" w:bidi="ar"/>
              </w:rPr>
              <w:t>已开发建设竣工完成且实际交付购房户使用</w:t>
            </w:r>
          </w:p>
        </w:tc>
      </w:tr>
      <w:tr>
        <w:tblPrEx>
          <w:tblCellMar>
            <w:top w:w="0" w:type="dxa"/>
            <w:left w:w="108" w:type="dxa"/>
            <w:bottom w:w="0" w:type="dxa"/>
            <w:right w:w="108" w:type="dxa"/>
          </w:tblCellMar>
        </w:tblPrEx>
        <w:trPr>
          <w:trHeight w:val="47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7</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Cs w:val="21"/>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二期</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Cs w:val="21"/>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szCs w:val="21"/>
              </w:rPr>
            </w:pPr>
          </w:p>
        </w:tc>
      </w:tr>
      <w:tr>
        <w:tblPrEx>
          <w:tblCellMar>
            <w:top w:w="0" w:type="dxa"/>
            <w:left w:w="108" w:type="dxa"/>
            <w:bottom w:w="0" w:type="dxa"/>
            <w:right w:w="108" w:type="dxa"/>
          </w:tblCellMar>
        </w:tblPrEx>
        <w:trPr>
          <w:trHeight w:val="413"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8</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Cs w:val="21"/>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三期</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Cs w:val="21"/>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szCs w:val="21"/>
              </w:rPr>
            </w:pPr>
          </w:p>
        </w:tc>
      </w:tr>
      <w:tr>
        <w:tblPrEx>
          <w:tblCellMar>
            <w:top w:w="0" w:type="dxa"/>
            <w:left w:w="108" w:type="dxa"/>
            <w:bottom w:w="0" w:type="dxa"/>
            <w:right w:w="108" w:type="dxa"/>
          </w:tblCellMar>
        </w:tblPrEx>
        <w:trPr>
          <w:trHeight w:val="1203"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9</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金港名都C区</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一期</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 xml:space="preserve">30923.14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 xml:space="preserve">66460.90 </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szCs w:val="21"/>
                <w:lang w:eastAsia="zh-CN"/>
              </w:rPr>
            </w:pPr>
            <w:r>
              <w:rPr>
                <w:rFonts w:hint="eastAsia" w:ascii="仿宋" w:hAnsi="仿宋" w:eastAsia="仿宋" w:cs="仿宋"/>
                <w:sz w:val="21"/>
                <w:szCs w:val="21"/>
                <w:lang w:eastAsia="zh-CN" w:bidi="ar"/>
              </w:rPr>
              <w:t>其中住宅面积、办公（商业）面积66377.7平方米，配套用房面积83.2平方米，地下室面积22485.8平方米（不计容）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Cs w:val="21"/>
                <w:lang w:eastAsia="zh-CN"/>
              </w:rPr>
            </w:pPr>
            <w:r>
              <w:rPr>
                <w:rFonts w:hint="eastAsia" w:ascii="仿宋" w:hAnsi="仿宋" w:eastAsia="仿宋" w:cs="仿宋"/>
                <w:sz w:val="21"/>
                <w:szCs w:val="21"/>
                <w:lang w:eastAsia="zh-CN" w:bidi="ar"/>
              </w:rPr>
              <w:t>C区一期扫尾工程已基本完成，尚未办理工程竣工验收</w:t>
            </w:r>
          </w:p>
        </w:tc>
      </w:tr>
      <w:tr>
        <w:tblPrEx>
          <w:tblCellMar>
            <w:top w:w="0" w:type="dxa"/>
            <w:left w:w="108" w:type="dxa"/>
            <w:bottom w:w="0" w:type="dxa"/>
            <w:right w:w="108" w:type="dxa"/>
          </w:tblCellMar>
        </w:tblPrEx>
        <w:trPr>
          <w:trHeight w:val="1203"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10</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Cs w:val="21"/>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二期</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 xml:space="preserve">26521.50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 xml:space="preserve">56756.10 </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szCs w:val="21"/>
                <w:lang w:eastAsia="zh-CN"/>
              </w:rPr>
            </w:pPr>
            <w:r>
              <w:rPr>
                <w:rFonts w:hint="eastAsia" w:ascii="仿宋" w:hAnsi="仿宋" w:eastAsia="仿宋" w:cs="仿宋"/>
                <w:sz w:val="21"/>
                <w:szCs w:val="21"/>
                <w:lang w:eastAsia="zh-CN" w:bidi="ar"/>
              </w:rPr>
              <w:t>其中住宅面积48485.75平方米，商业2560.79平方米，幼儿园面积3850平方米，配套用房面积1859.56平方米，地下室面积12550.2平方米（不计容）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待开发</w:t>
            </w:r>
          </w:p>
        </w:tc>
      </w:tr>
      <w:tr>
        <w:tblPrEx>
          <w:tblCellMar>
            <w:top w:w="0" w:type="dxa"/>
            <w:left w:w="108" w:type="dxa"/>
            <w:bottom w:w="0" w:type="dxa"/>
            <w:right w:w="108" w:type="dxa"/>
          </w:tblCellMar>
        </w:tblPrEx>
        <w:trPr>
          <w:trHeight w:val="1203"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11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金港名都D区</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 xml:space="preserve">36369.60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 xml:space="preserve">91581.98 </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szCs w:val="21"/>
                <w:lang w:eastAsia="zh-CN"/>
              </w:rPr>
            </w:pPr>
            <w:r>
              <w:rPr>
                <w:rFonts w:hint="eastAsia" w:ascii="仿宋" w:hAnsi="仿宋" w:eastAsia="仿宋" w:cs="仿宋"/>
                <w:sz w:val="21"/>
                <w:szCs w:val="21"/>
                <w:lang w:eastAsia="zh-CN" w:bidi="ar"/>
              </w:rPr>
              <w:t>其中住宅面积79514.07平方米，商业面积7941.3平方米，配套用房2154.81平方米，幼儿园面积1971.8平方米，地下室30301.57平方米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待开发</w:t>
            </w:r>
          </w:p>
        </w:tc>
      </w:tr>
      <w:tr>
        <w:tblPrEx>
          <w:tblCellMar>
            <w:top w:w="0" w:type="dxa"/>
            <w:left w:w="108" w:type="dxa"/>
            <w:bottom w:w="0" w:type="dxa"/>
            <w:right w:w="108" w:type="dxa"/>
          </w:tblCellMar>
        </w:tblPrEx>
        <w:trPr>
          <w:trHeight w:val="1203"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12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金港名都E区</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 xml:space="preserve">13328.99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 xml:space="preserve">18845.09 </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szCs w:val="21"/>
                <w:lang w:eastAsia="zh-CN"/>
              </w:rPr>
            </w:pPr>
            <w:r>
              <w:rPr>
                <w:rFonts w:hint="eastAsia" w:ascii="仿宋" w:hAnsi="仿宋" w:eastAsia="仿宋" w:cs="仿宋"/>
                <w:sz w:val="21"/>
                <w:szCs w:val="21"/>
                <w:lang w:eastAsia="zh-CN" w:bidi="ar"/>
              </w:rPr>
              <w:t>其中住宅面积14368.64平方米，商业面积4453.51平方米，配套用房面积22.94平方米。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szCs w:val="21"/>
                <w:lang w:val="en-US" w:eastAsia="zh-CN"/>
              </w:rPr>
            </w:pPr>
            <w:r>
              <w:rPr>
                <w:rFonts w:hint="eastAsia" w:ascii="仿宋" w:hAnsi="仿宋" w:eastAsia="仿宋" w:cs="仿宋"/>
                <w:sz w:val="21"/>
                <w:szCs w:val="21"/>
                <w:lang w:eastAsia="zh-CN" w:bidi="ar"/>
              </w:rPr>
              <w:t>已开发建设竣工完成且实际交付购房户使用，</w:t>
            </w:r>
            <w:r>
              <w:rPr>
                <w:rFonts w:hint="eastAsia" w:ascii="仿宋" w:hAnsi="仿宋" w:eastAsia="仿宋" w:cs="仿宋"/>
                <w:sz w:val="21"/>
                <w:szCs w:val="21"/>
                <w:lang w:val="en-US" w:eastAsia="zh-CN" w:bidi="ar"/>
              </w:rPr>
              <w:t>少量房产尚在澳泰公司名下</w:t>
            </w:r>
          </w:p>
        </w:tc>
      </w:tr>
      <w:tr>
        <w:tblPrEx>
          <w:tblCellMar>
            <w:top w:w="0" w:type="dxa"/>
            <w:left w:w="108" w:type="dxa"/>
            <w:bottom w:w="0" w:type="dxa"/>
            <w:right w:w="108" w:type="dxa"/>
          </w:tblCellMar>
        </w:tblPrEx>
        <w:trPr>
          <w:trHeight w:val="623"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13</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金港名都F区</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 xml:space="preserve">7059.60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 xml:space="preserve">6195.00 </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szCs w:val="21"/>
                <w:lang w:eastAsia="zh-CN"/>
              </w:rPr>
            </w:pPr>
            <w:r>
              <w:rPr>
                <w:rFonts w:hint="eastAsia" w:ascii="仿宋" w:hAnsi="仿宋" w:eastAsia="仿宋" w:cs="仿宋"/>
                <w:sz w:val="21"/>
                <w:szCs w:val="21"/>
                <w:lang w:eastAsia="zh-CN" w:bidi="ar"/>
              </w:rPr>
              <w:t>总建筑面积6195平方米（F区原规划为公交停车站预留用）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待开发</w:t>
            </w:r>
          </w:p>
        </w:tc>
      </w:tr>
      <w:tr>
        <w:tblPrEx>
          <w:tblCellMar>
            <w:top w:w="0" w:type="dxa"/>
            <w:left w:w="108" w:type="dxa"/>
            <w:bottom w:w="0" w:type="dxa"/>
            <w:right w:w="108" w:type="dxa"/>
          </w:tblCellMar>
        </w:tblPrEx>
        <w:trPr>
          <w:trHeight w:val="537" w:hRule="atLeast"/>
        </w:trPr>
        <w:tc>
          <w:tcPr>
            <w:tcW w:w="19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合计</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 xml:space="preserve">231823.04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sz w:val="21"/>
                <w:szCs w:val="21"/>
                <w:lang w:eastAsia="zh-CN" w:bidi="ar"/>
              </w:rPr>
              <w:t xml:space="preserve">547227.30 </w:t>
            </w:r>
          </w:p>
        </w:tc>
        <w:tc>
          <w:tcPr>
            <w:tcW w:w="3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 w:hAnsi="仿宋" w:eastAsia="仿宋" w:cs="仿宋"/>
                <w:szCs w:val="21"/>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 w:hAnsi="仿宋" w:eastAsia="仿宋" w:cs="仿宋"/>
                <w:szCs w:val="21"/>
              </w:rPr>
            </w:pPr>
          </w:p>
        </w:tc>
      </w:tr>
    </w:tbl>
    <w:p>
      <w:pPr>
        <w:pStyle w:val="8"/>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20" w:lineRule="exact"/>
        <w:ind w:right="0" w:right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 xml:space="preserve">    2.固定资产情况</w:t>
      </w:r>
    </w:p>
    <w:p>
      <w:pPr>
        <w:autoSpaceDE w:val="0"/>
        <w:autoSpaceDN w:val="0"/>
        <w:spacing w:line="460" w:lineRule="exact"/>
        <w:ind w:right="-19" w:firstLine="562" w:firstLineChars="200"/>
        <w:rPr>
          <w:rFonts w:ascii="仿宋" w:hAnsi="仿宋" w:eastAsia="仿宋" w:cs="仿宋"/>
          <w:sz w:val="28"/>
          <w:szCs w:val="28"/>
          <w:lang w:eastAsia="zh-CN" w:bidi="zh-CN"/>
        </w:rPr>
      </w:pPr>
      <w:r>
        <w:rPr>
          <w:rFonts w:hint="eastAsia" w:ascii="仿宋" w:hAnsi="仿宋" w:eastAsia="仿宋" w:cs="仿宋"/>
          <w:b/>
          <w:bCs/>
          <w:sz w:val="28"/>
          <w:szCs w:val="28"/>
          <w:lang w:val="zh-CN" w:eastAsia="zh-CN" w:bidi="zh-CN"/>
        </w:rPr>
        <w:t>（</w:t>
      </w:r>
      <w:r>
        <w:rPr>
          <w:rFonts w:hint="eastAsia" w:ascii="仿宋" w:hAnsi="仿宋" w:eastAsia="仿宋" w:cs="仿宋"/>
          <w:b/>
          <w:bCs/>
          <w:sz w:val="28"/>
          <w:szCs w:val="28"/>
          <w:lang w:val="en-US" w:eastAsia="zh-CN" w:bidi="zh-CN"/>
        </w:rPr>
        <w:t>1）车辆。</w:t>
      </w:r>
      <w:r>
        <w:rPr>
          <w:rFonts w:hint="eastAsia" w:ascii="仿宋" w:hAnsi="仿宋" w:eastAsia="仿宋" w:cs="仿宋"/>
          <w:sz w:val="28"/>
          <w:szCs w:val="28"/>
          <w:lang w:val="zh-CN" w:eastAsia="zh-CN" w:bidi="zh-CN"/>
        </w:rPr>
        <w:t>根据澳泰</w:t>
      </w:r>
      <w:r>
        <w:rPr>
          <w:rFonts w:hint="eastAsia" w:ascii="仿宋" w:hAnsi="仿宋" w:eastAsia="仿宋" w:cs="仿宋"/>
          <w:sz w:val="28"/>
          <w:szCs w:val="28"/>
          <w:lang w:eastAsia="zh-CN" w:bidi="zh-CN"/>
        </w:rPr>
        <w:t>公司</w:t>
      </w:r>
      <w:r>
        <w:rPr>
          <w:rFonts w:hint="eastAsia" w:ascii="仿宋" w:hAnsi="仿宋" w:eastAsia="仿宋" w:cs="仿宋"/>
          <w:sz w:val="28"/>
          <w:szCs w:val="28"/>
          <w:lang w:val="zh-CN" w:eastAsia="zh-CN" w:bidi="zh-CN"/>
        </w:rPr>
        <w:t>提供的资料及管理人的调查结果，澳泰</w:t>
      </w:r>
      <w:r>
        <w:rPr>
          <w:rFonts w:hint="eastAsia" w:ascii="仿宋" w:hAnsi="仿宋" w:eastAsia="仿宋" w:cs="仿宋"/>
          <w:sz w:val="28"/>
          <w:szCs w:val="28"/>
          <w:lang w:eastAsia="zh-CN" w:bidi="zh-CN"/>
        </w:rPr>
        <w:t>公司</w:t>
      </w:r>
      <w:r>
        <w:rPr>
          <w:rFonts w:hint="eastAsia" w:ascii="仿宋" w:hAnsi="仿宋" w:eastAsia="仿宋" w:cs="仿宋"/>
          <w:sz w:val="28"/>
          <w:szCs w:val="28"/>
          <w:lang w:val="zh-CN" w:eastAsia="zh-CN" w:bidi="zh-CN"/>
        </w:rPr>
        <w:t>名下共有3辆小型汽车和1辆普通摩托车，具体详见下表：</w:t>
      </w:r>
    </w:p>
    <w:tbl>
      <w:tblPr>
        <w:tblStyle w:val="4"/>
        <w:tblpPr w:leftFromText="180" w:rightFromText="180" w:vertAnchor="text" w:horzAnchor="page" w:tblpX="1760" w:tblpY="310"/>
        <w:tblOverlap w:val="never"/>
        <w:tblW w:w="8787" w:type="dxa"/>
        <w:tblInd w:w="0" w:type="dxa"/>
        <w:tblLayout w:type="autofit"/>
        <w:tblCellMar>
          <w:top w:w="0" w:type="dxa"/>
          <w:left w:w="108" w:type="dxa"/>
          <w:bottom w:w="0" w:type="dxa"/>
          <w:right w:w="108" w:type="dxa"/>
        </w:tblCellMar>
      </w:tblPr>
      <w:tblGrid>
        <w:gridCol w:w="699"/>
        <w:gridCol w:w="1331"/>
        <w:gridCol w:w="1425"/>
        <w:gridCol w:w="1515"/>
        <w:gridCol w:w="1455"/>
        <w:gridCol w:w="2362"/>
      </w:tblGrid>
      <w:tr>
        <w:tblPrEx>
          <w:tblCellMar>
            <w:top w:w="0" w:type="dxa"/>
            <w:left w:w="108" w:type="dxa"/>
            <w:bottom w:w="0" w:type="dxa"/>
            <w:right w:w="108" w:type="dxa"/>
          </w:tblCellMar>
        </w:tblPrEx>
        <w:trPr>
          <w:trHeight w:val="570" w:hRule="atLeast"/>
        </w:trPr>
        <w:tc>
          <w:tcPr>
            <w:tcW w:w="699" w:type="dxa"/>
            <w:tcBorders>
              <w:top w:val="single" w:color="000000" w:sz="8" w:space="0"/>
              <w:left w:val="single" w:color="000000" w:sz="8" w:space="0"/>
              <w:bottom w:val="single" w:color="000000" w:sz="8" w:space="0"/>
              <w:right w:val="single" w:color="000000" w:sz="8" w:space="0"/>
            </w:tcBorders>
            <w:shd w:val="clear" w:color="000000" w:fill="auto"/>
            <w:vAlign w:val="center"/>
          </w:tcPr>
          <w:p>
            <w:pPr>
              <w:widowControl/>
              <w:jc w:val="center"/>
              <w:rPr>
                <w:rFonts w:ascii="仿宋" w:hAnsi="仿宋" w:eastAsia="仿宋" w:cs="仿宋"/>
                <w:b/>
                <w:bCs/>
              </w:rPr>
            </w:pPr>
            <w:r>
              <w:rPr>
                <w:rFonts w:hint="eastAsia" w:ascii="仿宋" w:hAnsi="仿宋" w:eastAsia="仿宋" w:cs="仿宋"/>
                <w:b/>
                <w:bCs/>
              </w:rPr>
              <w:t>序号</w:t>
            </w:r>
          </w:p>
        </w:tc>
        <w:tc>
          <w:tcPr>
            <w:tcW w:w="1331" w:type="dxa"/>
            <w:tcBorders>
              <w:top w:val="single" w:color="000000" w:sz="8" w:space="0"/>
              <w:left w:val="nil"/>
              <w:bottom w:val="single" w:color="000000" w:sz="8" w:space="0"/>
              <w:right w:val="single" w:color="000000" w:sz="8" w:space="0"/>
            </w:tcBorders>
            <w:shd w:val="clear" w:color="000000" w:fill="auto"/>
            <w:vAlign w:val="center"/>
          </w:tcPr>
          <w:p>
            <w:pPr>
              <w:widowControl/>
              <w:jc w:val="center"/>
              <w:rPr>
                <w:rFonts w:ascii="仿宋" w:hAnsi="仿宋" w:eastAsia="仿宋" w:cs="仿宋"/>
                <w:b/>
                <w:bCs/>
              </w:rPr>
            </w:pPr>
            <w:r>
              <w:rPr>
                <w:rFonts w:hint="eastAsia" w:ascii="仿宋" w:hAnsi="仿宋" w:eastAsia="仿宋" w:cs="仿宋"/>
                <w:b/>
                <w:bCs/>
              </w:rPr>
              <w:t>车牌号</w:t>
            </w:r>
          </w:p>
        </w:tc>
        <w:tc>
          <w:tcPr>
            <w:tcW w:w="1425" w:type="dxa"/>
            <w:tcBorders>
              <w:top w:val="single" w:color="000000" w:sz="8" w:space="0"/>
              <w:left w:val="nil"/>
              <w:bottom w:val="single" w:color="000000" w:sz="8" w:space="0"/>
              <w:right w:val="single" w:color="000000" w:sz="8" w:space="0"/>
            </w:tcBorders>
            <w:shd w:val="clear" w:color="000000" w:fill="auto"/>
            <w:vAlign w:val="center"/>
          </w:tcPr>
          <w:p>
            <w:pPr>
              <w:widowControl/>
              <w:jc w:val="center"/>
              <w:rPr>
                <w:rFonts w:ascii="仿宋" w:hAnsi="仿宋" w:eastAsia="仿宋" w:cs="仿宋"/>
                <w:b/>
                <w:bCs/>
              </w:rPr>
            </w:pPr>
            <w:r>
              <w:rPr>
                <w:rFonts w:hint="eastAsia" w:ascii="仿宋" w:hAnsi="仿宋" w:eastAsia="仿宋" w:cs="仿宋"/>
                <w:b/>
                <w:bCs/>
              </w:rPr>
              <w:t>车辆品牌</w:t>
            </w:r>
          </w:p>
        </w:tc>
        <w:tc>
          <w:tcPr>
            <w:tcW w:w="1515" w:type="dxa"/>
            <w:tcBorders>
              <w:top w:val="single" w:color="000000" w:sz="8" w:space="0"/>
              <w:left w:val="nil"/>
              <w:bottom w:val="single" w:color="000000" w:sz="8" w:space="0"/>
              <w:right w:val="single" w:color="000000" w:sz="8" w:space="0"/>
            </w:tcBorders>
            <w:shd w:val="clear" w:color="000000" w:fill="auto"/>
            <w:vAlign w:val="center"/>
          </w:tcPr>
          <w:p>
            <w:pPr>
              <w:widowControl/>
              <w:jc w:val="center"/>
              <w:rPr>
                <w:rFonts w:ascii="仿宋" w:hAnsi="仿宋" w:eastAsia="仿宋" w:cs="仿宋"/>
                <w:b/>
                <w:bCs/>
              </w:rPr>
            </w:pPr>
            <w:r>
              <w:rPr>
                <w:rFonts w:hint="eastAsia" w:ascii="仿宋" w:hAnsi="仿宋" w:eastAsia="仿宋" w:cs="仿宋"/>
                <w:b/>
                <w:bCs/>
              </w:rPr>
              <w:t>号牌种类</w:t>
            </w:r>
          </w:p>
        </w:tc>
        <w:tc>
          <w:tcPr>
            <w:tcW w:w="1455" w:type="dxa"/>
            <w:tcBorders>
              <w:top w:val="single" w:color="000000" w:sz="8" w:space="0"/>
              <w:left w:val="nil"/>
              <w:bottom w:val="single" w:color="000000" w:sz="8" w:space="0"/>
              <w:right w:val="single" w:color="000000" w:sz="8" w:space="0"/>
            </w:tcBorders>
            <w:shd w:val="clear" w:color="000000" w:fill="auto"/>
            <w:vAlign w:val="center"/>
          </w:tcPr>
          <w:p>
            <w:pPr>
              <w:widowControl/>
              <w:jc w:val="center"/>
              <w:rPr>
                <w:rFonts w:ascii="仿宋" w:hAnsi="仿宋" w:eastAsia="仿宋" w:cs="仿宋"/>
                <w:b/>
                <w:bCs/>
              </w:rPr>
            </w:pPr>
            <w:r>
              <w:rPr>
                <w:rFonts w:hint="eastAsia" w:ascii="仿宋" w:hAnsi="仿宋" w:eastAsia="仿宋" w:cs="仿宋"/>
                <w:b/>
                <w:bCs/>
              </w:rPr>
              <w:t>登记日期</w:t>
            </w:r>
          </w:p>
        </w:tc>
        <w:tc>
          <w:tcPr>
            <w:tcW w:w="2362" w:type="dxa"/>
            <w:tcBorders>
              <w:top w:val="single" w:color="000000" w:sz="8" w:space="0"/>
              <w:left w:val="nil"/>
              <w:bottom w:val="single" w:color="000000" w:sz="8" w:space="0"/>
              <w:right w:val="single" w:color="000000" w:sz="8" w:space="0"/>
            </w:tcBorders>
            <w:shd w:val="clear" w:color="000000" w:fill="auto"/>
            <w:vAlign w:val="center"/>
          </w:tcPr>
          <w:p>
            <w:pPr>
              <w:widowControl/>
              <w:jc w:val="center"/>
              <w:rPr>
                <w:rFonts w:ascii="仿宋" w:hAnsi="仿宋" w:eastAsia="仿宋" w:cs="仿宋"/>
                <w:b/>
                <w:bCs/>
              </w:rPr>
            </w:pPr>
            <w:r>
              <w:rPr>
                <w:rFonts w:hint="eastAsia" w:ascii="仿宋" w:hAnsi="仿宋" w:eastAsia="仿宋" w:cs="仿宋"/>
                <w:b/>
                <w:bCs/>
              </w:rPr>
              <w:t>状态</w:t>
            </w:r>
          </w:p>
        </w:tc>
      </w:tr>
      <w:tr>
        <w:tblPrEx>
          <w:tblCellMar>
            <w:top w:w="0" w:type="dxa"/>
            <w:left w:w="108" w:type="dxa"/>
            <w:bottom w:w="0" w:type="dxa"/>
            <w:right w:w="108" w:type="dxa"/>
          </w:tblCellMar>
        </w:tblPrEx>
        <w:trPr>
          <w:trHeight w:val="610" w:hRule="atLeast"/>
        </w:trPr>
        <w:tc>
          <w:tcPr>
            <w:tcW w:w="699"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1</w:t>
            </w:r>
          </w:p>
        </w:tc>
        <w:tc>
          <w:tcPr>
            <w:tcW w:w="1331"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闽JA5252</w:t>
            </w:r>
          </w:p>
        </w:tc>
        <w:tc>
          <w:tcPr>
            <w:tcW w:w="142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大众汽车牌</w:t>
            </w:r>
          </w:p>
        </w:tc>
        <w:tc>
          <w:tcPr>
            <w:tcW w:w="151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小型汽车</w:t>
            </w:r>
          </w:p>
        </w:tc>
        <w:tc>
          <w:tcPr>
            <w:tcW w:w="145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2010/4/15</w:t>
            </w:r>
          </w:p>
        </w:tc>
        <w:tc>
          <w:tcPr>
            <w:tcW w:w="23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lang w:eastAsia="zh-CN"/>
              </w:rPr>
            </w:pPr>
            <w:r>
              <w:rPr>
                <w:rFonts w:hint="eastAsia" w:ascii="仿宋" w:hAnsi="仿宋" w:eastAsia="仿宋" w:cs="仿宋"/>
                <w:lang w:eastAsia="zh-CN"/>
              </w:rPr>
              <w:t>查封，违法未处理，逾期未检验</w:t>
            </w:r>
          </w:p>
        </w:tc>
      </w:tr>
      <w:tr>
        <w:tblPrEx>
          <w:tblCellMar>
            <w:top w:w="0" w:type="dxa"/>
            <w:left w:w="108" w:type="dxa"/>
            <w:bottom w:w="0" w:type="dxa"/>
            <w:right w:w="108" w:type="dxa"/>
          </w:tblCellMar>
        </w:tblPrEx>
        <w:trPr>
          <w:trHeight w:val="610" w:hRule="atLeast"/>
        </w:trPr>
        <w:tc>
          <w:tcPr>
            <w:tcW w:w="699"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2</w:t>
            </w:r>
          </w:p>
        </w:tc>
        <w:tc>
          <w:tcPr>
            <w:tcW w:w="1331"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闽JF3985</w:t>
            </w:r>
          </w:p>
        </w:tc>
        <w:tc>
          <w:tcPr>
            <w:tcW w:w="142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大众汽车牌</w:t>
            </w:r>
          </w:p>
        </w:tc>
        <w:tc>
          <w:tcPr>
            <w:tcW w:w="151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小型汽车</w:t>
            </w:r>
          </w:p>
        </w:tc>
        <w:tc>
          <w:tcPr>
            <w:tcW w:w="145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2010/5/12</w:t>
            </w:r>
          </w:p>
        </w:tc>
        <w:tc>
          <w:tcPr>
            <w:tcW w:w="23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查封，违法未处理</w:t>
            </w:r>
          </w:p>
        </w:tc>
      </w:tr>
      <w:tr>
        <w:tblPrEx>
          <w:tblCellMar>
            <w:top w:w="0" w:type="dxa"/>
            <w:left w:w="108" w:type="dxa"/>
            <w:bottom w:w="0" w:type="dxa"/>
            <w:right w:w="108" w:type="dxa"/>
          </w:tblCellMar>
        </w:tblPrEx>
        <w:trPr>
          <w:trHeight w:val="610" w:hRule="atLeast"/>
        </w:trPr>
        <w:tc>
          <w:tcPr>
            <w:tcW w:w="699"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3</w:t>
            </w:r>
          </w:p>
        </w:tc>
        <w:tc>
          <w:tcPr>
            <w:tcW w:w="1331"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闽JF6767C</w:t>
            </w:r>
          </w:p>
        </w:tc>
        <w:tc>
          <w:tcPr>
            <w:tcW w:w="142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林海牌</w:t>
            </w:r>
          </w:p>
        </w:tc>
        <w:tc>
          <w:tcPr>
            <w:tcW w:w="151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普通摩托车</w:t>
            </w:r>
          </w:p>
        </w:tc>
        <w:tc>
          <w:tcPr>
            <w:tcW w:w="145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2019/6/13</w:t>
            </w:r>
          </w:p>
        </w:tc>
        <w:tc>
          <w:tcPr>
            <w:tcW w:w="23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正常</w:t>
            </w:r>
          </w:p>
        </w:tc>
      </w:tr>
      <w:tr>
        <w:tblPrEx>
          <w:tblCellMar>
            <w:top w:w="0" w:type="dxa"/>
            <w:left w:w="108" w:type="dxa"/>
            <w:bottom w:w="0" w:type="dxa"/>
            <w:right w:w="108" w:type="dxa"/>
          </w:tblCellMar>
        </w:tblPrEx>
        <w:trPr>
          <w:trHeight w:val="610" w:hRule="atLeast"/>
        </w:trPr>
        <w:tc>
          <w:tcPr>
            <w:tcW w:w="699"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4</w:t>
            </w:r>
          </w:p>
        </w:tc>
        <w:tc>
          <w:tcPr>
            <w:tcW w:w="1331"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闽JXQ789</w:t>
            </w:r>
          </w:p>
        </w:tc>
        <w:tc>
          <w:tcPr>
            <w:tcW w:w="142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奥迪牌</w:t>
            </w:r>
          </w:p>
        </w:tc>
        <w:tc>
          <w:tcPr>
            <w:tcW w:w="151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小型汽车</w:t>
            </w:r>
          </w:p>
        </w:tc>
        <w:tc>
          <w:tcPr>
            <w:tcW w:w="145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2015/8/28</w:t>
            </w:r>
          </w:p>
        </w:tc>
        <w:tc>
          <w:tcPr>
            <w:tcW w:w="23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正常</w:t>
            </w:r>
          </w:p>
        </w:tc>
      </w:tr>
    </w:tbl>
    <w:p>
      <w:pPr>
        <w:pStyle w:val="8"/>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20" w:lineRule="exact"/>
        <w:ind w:right="0" w:rightChars="0"/>
        <w:textAlignment w:val="auto"/>
        <w:rPr>
          <w:rFonts w:hint="eastAsia" w:ascii="仿宋" w:hAnsi="仿宋" w:eastAsia="仿宋" w:cs="仿宋"/>
          <w:sz w:val="28"/>
          <w:szCs w:val="28"/>
          <w:lang w:eastAsia="zh-CN" w:bidi="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b/>
          <w:bCs/>
          <w:sz w:val="28"/>
          <w:szCs w:val="28"/>
          <w:highlight w:val="none"/>
          <w:lang w:val="en-US" w:eastAsia="zh-CN"/>
        </w:rPr>
        <w:t>（2）办公设备等。</w:t>
      </w:r>
      <w:r>
        <w:rPr>
          <w:rFonts w:hint="eastAsia" w:ascii="仿宋" w:hAnsi="仿宋" w:eastAsia="仿宋" w:cs="仿宋"/>
          <w:sz w:val="28"/>
          <w:szCs w:val="28"/>
          <w:lang w:val="zh-CN" w:eastAsia="zh-CN" w:bidi="zh-CN"/>
        </w:rPr>
        <w:t>主要包括办公桌椅、电脑、打印机、空调等，截至2021年10月26日，资产原值</w:t>
      </w:r>
      <w:r>
        <w:rPr>
          <w:rFonts w:hint="eastAsia" w:ascii="仿宋" w:hAnsi="仿宋" w:eastAsia="仿宋" w:cs="仿宋"/>
          <w:sz w:val="28"/>
          <w:szCs w:val="28"/>
          <w:lang w:eastAsia="zh-CN" w:bidi="zh-CN"/>
        </w:rPr>
        <w:t>238,462元。</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20" w:lineRule="exact"/>
        <w:ind w:right="0" w:rightChars="0"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3.对外投资情况</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20" w:lineRule="exact"/>
        <w:ind w:right="0" w:rightChars="0" w:firstLine="560" w:firstLineChars="200"/>
        <w:textAlignment w:val="auto"/>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澳泰公司共对外投资2家公司，具体情况如下：</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20" w:lineRule="exact"/>
        <w:ind w:right="0" w:rightChars="0" w:firstLine="562"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（1）</w:t>
      </w:r>
      <w:r>
        <w:rPr>
          <w:rFonts w:hint="default" w:ascii="仿宋" w:hAnsi="仿宋" w:eastAsia="仿宋" w:cs="仿宋"/>
          <w:b/>
          <w:bCs/>
          <w:sz w:val="28"/>
          <w:szCs w:val="28"/>
          <w:highlight w:val="none"/>
          <w:lang w:val="en-US" w:eastAsia="zh-CN"/>
        </w:rPr>
        <w:t>宁德市天建物业管理有限公司</w:t>
      </w:r>
      <w:r>
        <w:rPr>
          <w:rFonts w:hint="default" w:ascii="仿宋" w:hAnsi="仿宋" w:eastAsia="仿宋" w:cs="仿宋"/>
          <w:sz w:val="28"/>
          <w:szCs w:val="28"/>
          <w:highlight w:val="none"/>
          <w:lang w:val="en-US" w:eastAsia="zh-CN"/>
        </w:rPr>
        <w:t>：该公司成立于2007年7月19日，统一社会信用代码9135090166505306X5，法定代表人刘松溪，注册资本50万元，</w:t>
      </w:r>
      <w:r>
        <w:rPr>
          <w:rFonts w:hint="eastAsia" w:ascii="仿宋" w:hAnsi="仿宋" w:eastAsia="仿宋" w:cs="仿宋"/>
          <w:sz w:val="28"/>
          <w:szCs w:val="28"/>
          <w:highlight w:val="none"/>
          <w:lang w:val="en-US" w:eastAsia="zh-CN"/>
        </w:rPr>
        <w:t>实缴资本50万元</w:t>
      </w:r>
      <w:r>
        <w:rPr>
          <w:rFonts w:hint="default" w:ascii="仿宋" w:hAnsi="仿宋" w:eastAsia="仿宋" w:cs="仿宋"/>
          <w:sz w:val="28"/>
          <w:szCs w:val="28"/>
          <w:highlight w:val="none"/>
          <w:lang w:val="en-US" w:eastAsia="zh-CN"/>
        </w:rPr>
        <w:t>，</w:t>
      </w:r>
      <w:r>
        <w:rPr>
          <w:rFonts w:hint="eastAsia" w:ascii="仿宋" w:hAnsi="仿宋" w:eastAsia="仿宋" w:cs="仿宋"/>
          <w:sz w:val="28"/>
          <w:szCs w:val="28"/>
          <w:highlight w:val="none"/>
          <w:lang w:val="en-US" w:eastAsia="zh-CN"/>
        </w:rPr>
        <w:t>澳泰公司持股100%，</w:t>
      </w:r>
      <w:r>
        <w:rPr>
          <w:rFonts w:hint="default" w:ascii="仿宋" w:hAnsi="仿宋" w:eastAsia="仿宋" w:cs="仿宋"/>
          <w:sz w:val="28"/>
          <w:szCs w:val="28"/>
          <w:highlight w:val="none"/>
          <w:lang w:val="en-US" w:eastAsia="zh-CN"/>
        </w:rPr>
        <w:t>注册地址宁德市东侨经济开发区金港名都B区3号楼架空层，营业期限</w:t>
      </w:r>
      <w:r>
        <w:rPr>
          <w:rFonts w:hint="eastAsia" w:ascii="仿宋" w:hAnsi="仿宋" w:eastAsia="仿宋" w:cs="仿宋"/>
          <w:sz w:val="28"/>
          <w:szCs w:val="28"/>
          <w:highlight w:val="none"/>
          <w:lang w:val="en-US" w:eastAsia="zh-CN"/>
        </w:rPr>
        <w:t>自</w:t>
      </w:r>
      <w:r>
        <w:rPr>
          <w:rFonts w:hint="default" w:ascii="仿宋" w:hAnsi="仿宋" w:eastAsia="仿宋" w:cs="仿宋"/>
          <w:sz w:val="28"/>
          <w:szCs w:val="28"/>
          <w:highlight w:val="none"/>
          <w:lang w:val="en-US" w:eastAsia="zh-CN"/>
        </w:rPr>
        <w:t>2007年7月19日至2017年7月18日</w:t>
      </w:r>
      <w:r>
        <w:rPr>
          <w:rFonts w:hint="eastAsia" w:ascii="仿宋" w:hAnsi="仿宋" w:eastAsia="仿宋" w:cs="仿宋"/>
          <w:sz w:val="28"/>
          <w:szCs w:val="28"/>
          <w:highlight w:val="none"/>
          <w:lang w:val="en-US" w:eastAsia="zh-CN"/>
        </w:rPr>
        <w:t>。</w:t>
      </w:r>
      <w:r>
        <w:rPr>
          <w:rFonts w:hint="default" w:ascii="仿宋" w:hAnsi="仿宋" w:eastAsia="仿宋" w:cs="仿宋"/>
          <w:sz w:val="28"/>
          <w:szCs w:val="28"/>
          <w:highlight w:val="none"/>
          <w:lang w:val="en-US" w:eastAsia="zh-CN"/>
        </w:rPr>
        <w:t>经营范围为普通货运</w:t>
      </w:r>
      <w:r>
        <w:rPr>
          <w:rFonts w:hint="eastAsia" w:ascii="仿宋" w:hAnsi="仿宋" w:eastAsia="仿宋" w:cs="仿宋"/>
          <w:sz w:val="28"/>
          <w:szCs w:val="28"/>
          <w:highlight w:val="none"/>
          <w:lang w:val="en-US" w:eastAsia="zh-CN"/>
        </w:rPr>
        <w:t>；</w:t>
      </w:r>
      <w:r>
        <w:rPr>
          <w:rFonts w:hint="default" w:ascii="仿宋" w:hAnsi="仿宋" w:eastAsia="仿宋" w:cs="仿宋"/>
          <w:sz w:val="28"/>
          <w:szCs w:val="28"/>
          <w:highlight w:val="none"/>
          <w:lang w:val="en-US" w:eastAsia="zh-CN"/>
        </w:rPr>
        <w:t>管理，家政、房产中介服务（依法须经批准的项目，经相关部门批准后方可开展经营活动）。该公司营业期限已经届满，且因被列入经营异常名录届满3年仍未履行相关义务被列入严重违法失信企业名单。</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20" w:lineRule="exact"/>
        <w:ind w:right="0" w:rightChars="0" w:firstLine="562"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default" w:ascii="仿宋" w:hAnsi="仿宋" w:eastAsia="仿宋" w:cs="仿宋"/>
          <w:b/>
          <w:bCs/>
          <w:sz w:val="28"/>
          <w:szCs w:val="28"/>
          <w:highlight w:val="none"/>
          <w:lang w:val="en-US" w:eastAsia="zh-CN"/>
        </w:rPr>
        <w:t>宁德市宏泰物业管理有限公司</w:t>
      </w:r>
      <w:r>
        <w:rPr>
          <w:rFonts w:hint="default" w:ascii="仿宋" w:hAnsi="仿宋" w:eastAsia="仿宋" w:cs="仿宋"/>
          <w:sz w:val="28"/>
          <w:szCs w:val="28"/>
          <w:highlight w:val="none"/>
          <w:lang w:val="en-US" w:eastAsia="zh-CN"/>
        </w:rPr>
        <w:t>：该公司成立于2003年7月15日，法定代表人郑祥平，注册资本50万元人民币，实缴资本50万元，</w:t>
      </w:r>
      <w:r>
        <w:rPr>
          <w:rFonts w:hint="eastAsia" w:ascii="仿宋" w:hAnsi="仿宋" w:eastAsia="仿宋" w:cs="仿宋"/>
          <w:sz w:val="28"/>
          <w:szCs w:val="28"/>
          <w:highlight w:val="none"/>
          <w:lang w:val="en-US" w:eastAsia="zh-CN"/>
        </w:rPr>
        <w:t>澳泰公司持股60%（另一持股40%股东为宁德市宏源房地产开发有限公司），</w:t>
      </w:r>
      <w:r>
        <w:rPr>
          <w:rFonts w:hint="default" w:ascii="仿宋" w:hAnsi="仿宋" w:eastAsia="仿宋" w:cs="仿宋"/>
          <w:sz w:val="28"/>
          <w:szCs w:val="28"/>
          <w:highlight w:val="none"/>
          <w:lang w:val="en-US" w:eastAsia="zh-CN"/>
        </w:rPr>
        <w:t>注册地址宁德市蕉城区东湖路长兴城A区9号楼103室，营业期限</w:t>
      </w:r>
      <w:r>
        <w:rPr>
          <w:rFonts w:hint="eastAsia" w:ascii="仿宋" w:hAnsi="仿宋" w:eastAsia="仿宋" w:cs="仿宋"/>
          <w:sz w:val="28"/>
          <w:szCs w:val="28"/>
          <w:highlight w:val="none"/>
          <w:lang w:val="en-US" w:eastAsia="zh-CN"/>
        </w:rPr>
        <w:t>自</w:t>
      </w:r>
      <w:r>
        <w:rPr>
          <w:rFonts w:hint="default" w:ascii="仿宋" w:hAnsi="仿宋" w:eastAsia="仿宋" w:cs="仿宋"/>
          <w:sz w:val="28"/>
          <w:szCs w:val="28"/>
          <w:highlight w:val="none"/>
          <w:lang w:val="en-US" w:eastAsia="zh-CN"/>
        </w:rPr>
        <w:t>2003年7月15日至2023年7月14日，经营范围为物业托管、水暖、水电,管道安装、维修(以上经营范围凡涉及国家有专项专营规定的从其规定)。该公司已经被吊销。</w:t>
      </w:r>
    </w:p>
    <w:p>
      <w:pPr>
        <w:pStyle w:val="8"/>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20" w:lineRule="exact"/>
        <w:ind w:left="0" w:leftChars="0" w:firstLine="562" w:firstLineChars="200"/>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报名条件</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right="0" w:rightChars="0"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（一）报名单位须同时符合以下条件：</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exact"/>
        <w:ind w:right="0" w:rightChars="0"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1.本次选聘不接受联合体报名，报名单位须依据中国法律注册成立，具有独立的民事行为能力和民事责任能力。</w:t>
      </w:r>
    </w:p>
    <w:p>
      <w:pPr>
        <w:pStyle w:val="8"/>
        <w:keepNext w:val="0"/>
        <w:keepLines w:val="0"/>
        <w:pageBreakBefore w:val="0"/>
        <w:widowControl w:val="0"/>
        <w:numPr>
          <w:ilvl w:val="0"/>
          <w:numId w:val="0"/>
        </w:numPr>
        <w:tabs>
          <w:tab w:val="left" w:pos="440"/>
        </w:tabs>
        <w:kinsoku/>
        <w:wordWrap/>
        <w:overflowPunct/>
        <w:topLinePunct w:val="0"/>
        <w:autoSpaceDE/>
        <w:autoSpaceDN/>
        <w:bidi w:val="0"/>
        <w:adjustRightInd/>
        <w:snapToGrid/>
        <w:spacing w:after="157" w:afterLines="50" w:line="480" w:lineRule="exact"/>
        <w:ind w:right="0" w:righ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报名单位须具备国家行业主管部门颁发的有效资产评估资质（包括房地产、土地等），且已编入福建省高级人民法院或福建省各地市中级人民法院专业机构名录，具体以人民法院诉讼资产网“司法技术”公示的福建省辖区内专业类别为“资产评估”的专业机构名录为准。</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exact"/>
        <w:ind w:right="0" w:righ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3.报名单位须于2017年1月1日（不含当日）之前成立，持有注册资产评估师证的人员不少于10名，且近三个完整会计年度年均营业收入不低于500万元（应提供纳税证明）。</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exact"/>
        <w:ind w:right="0" w:righ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4.报名单位近三年受托从事房地产开发企业的资产评估工作或房地产开发企业强制清算、破产案件资产评估工作，且已出具正式报告，不少于三件。</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exact"/>
        <w:ind w:right="0" w:righ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5.报名单位及其持证人员与本案无利害关系，且近三年未因资产评估工作受过政府部门行政处罚，未受过行业自律组织的惩戒和处分，未被判处刑事责任且没有未履行完毕的民事判决等。</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exact"/>
        <w:ind w:right="0" w:righ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6.人民法院或管理人认为其他为破产程序顺利进行需具备的条件。</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right="0" w:rightChars="0"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（二）上述“与本案无利害关系”包括以下情形：</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exact"/>
        <w:ind w:right="0" w:righ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1、与澳泰公司没有未了结的债权债务关系。</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exact"/>
        <w:ind w:right="0" w:righ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2、在破产清算前三年内，不曾为澳泰公司提供相对固定的服务。</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exact"/>
        <w:ind w:right="0" w:righ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3、现在不是或者在破产清算前三年内不是澳泰公司股东或者高级管理人员。</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exact"/>
        <w:ind w:right="0" w:righ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4、现在没有担任或者在破产清算前三年内没有为澳泰公司提供财务顾问、法律顾问等顾问服务；</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exact"/>
        <w:ind w:right="0" w:righ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5、人民法院或管理人认为可能影响其履行职责的其他情形。</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leftChars="200" w:right="0" w:rightChars="0"/>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三、工作内容、范围及要求</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left="0" w:leftChars="0" w:right="0" w:rightChars="0" w:firstLine="410" w:firstLineChars="146"/>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（一）工作内容及范围</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right="0" w:righ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本次评估对象为澳泰公司的破产财产（具体以资产评估申报明细表所列项目为准），工作内容及范围主要包括：</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right="0" w:righ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就（1）澳泰公司名下的房地产项目的市场价值及清算价值（包含已售和不含已售需分别给予评估结论）；（2）澳泰公司的固定资产（含审计结论、管理人或司法文书确定的债务人资产）市场价值及清算价值（以实际盘点为准）；（3）澳泰公司对外投资股权的市场价值及清算价值；（4）担保债权人享有优先受偿权的抵押物的市场价值及清算价值；（5）资产变现时应当缴纳的税款等委托事项出具资产评估报告、评估说明以及法院、管理人认为有必要出具的其他报告和说明。</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right="0" w:righ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2.应人民法院、管理人要求，资产评估机构应出席或列席会议（包括债权人会议）、解释报告、回答询问等。</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left="0" w:leftChars="0" w:right="0" w:rightChars="0" w:firstLine="408" w:firstLineChars="146"/>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具体工作内容及范围以双方最后签订的书面合同为准。</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left="0" w:leftChars="0" w:right="0" w:rightChars="0" w:firstLine="410" w:firstLineChars="146"/>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（二）工作要求</w:t>
      </w:r>
    </w:p>
    <w:p>
      <w:pPr>
        <w:pStyle w:val="8"/>
        <w:keepNext w:val="0"/>
        <w:keepLines w:val="0"/>
        <w:pageBreakBefore w:val="0"/>
        <w:widowControl w:val="0"/>
        <w:numPr>
          <w:ilvl w:val="0"/>
          <w:numId w:val="3"/>
        </w:numPr>
        <w:kinsoku/>
        <w:wordWrap/>
        <w:overflowPunct/>
        <w:topLinePunct w:val="0"/>
        <w:autoSpaceDE/>
        <w:autoSpaceDN/>
        <w:bidi w:val="0"/>
        <w:adjustRightInd/>
        <w:snapToGrid/>
        <w:spacing w:after="157" w:afterLines="50" w:line="520" w:lineRule="exact"/>
        <w:ind w:right="0" w:rightChars="0"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报名单位需承诺安排充足的专业人员（指派工作团队不得少于五人，其中注册资产评估师不得少于两人）进场作业，材料交接及初稿核对等需管理人、债务人或其他中介机构配合的工作均需全程在澳泰公司管理人办公场所（宁德市蕉城区福宁南路1号福宁道壹号营销中心）实施。</w:t>
      </w:r>
    </w:p>
    <w:p>
      <w:pPr>
        <w:pStyle w:val="8"/>
        <w:keepNext w:val="0"/>
        <w:keepLines w:val="0"/>
        <w:pageBreakBefore w:val="0"/>
        <w:widowControl w:val="0"/>
        <w:numPr>
          <w:ilvl w:val="0"/>
          <w:numId w:val="3"/>
        </w:numPr>
        <w:kinsoku/>
        <w:wordWrap/>
        <w:overflowPunct/>
        <w:topLinePunct w:val="0"/>
        <w:autoSpaceDE/>
        <w:autoSpaceDN/>
        <w:bidi w:val="0"/>
        <w:adjustRightInd/>
        <w:snapToGrid/>
        <w:spacing w:after="157" w:afterLines="50" w:line="520" w:lineRule="exact"/>
        <w:ind w:right="0" w:rightChars="0"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资产评估机构应在进场后两个月内</w:t>
      </w:r>
      <w:r>
        <w:rPr>
          <w:rFonts w:hint="default" w:ascii="仿宋" w:hAnsi="仿宋" w:eastAsia="仿宋" w:cs="仿宋"/>
          <w:b w:val="0"/>
          <w:bCs w:val="0"/>
          <w:sz w:val="28"/>
          <w:szCs w:val="28"/>
          <w:highlight w:val="none"/>
          <w:lang w:val="en-US" w:eastAsia="zh-CN"/>
        </w:rPr>
        <w:t>出具资产评估报告</w:t>
      </w:r>
      <w:r>
        <w:rPr>
          <w:rFonts w:hint="eastAsia" w:ascii="仿宋" w:hAnsi="仿宋" w:eastAsia="仿宋" w:cs="仿宋"/>
          <w:b w:val="0"/>
          <w:bCs w:val="0"/>
          <w:sz w:val="28"/>
          <w:szCs w:val="28"/>
          <w:highlight w:val="none"/>
          <w:lang w:val="en-US" w:eastAsia="zh-CN"/>
        </w:rPr>
        <w:t>及评估说明等初稿。如在约定时间不能完成，应提前书面提出延期申请，并阐述理由。如无充分理由，管理人将报法院批准后酌情扣减报酬。</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right="0" w:right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 xml:space="preserve">    四、评估服务费支付方式</w:t>
      </w:r>
    </w:p>
    <w:p>
      <w:pPr>
        <w:pStyle w:val="10"/>
        <w:keepNext w:val="0"/>
        <w:keepLines w:val="0"/>
        <w:pageBreakBefore w:val="0"/>
        <w:widowControl w:val="0"/>
        <w:numPr>
          <w:ilvl w:val="0"/>
          <w:numId w:val="0"/>
        </w:numPr>
        <w:shd w:val="clear" w:color="auto" w:fill="auto"/>
        <w:kinsoku/>
        <w:wordWrap/>
        <w:overflowPunct/>
        <w:topLinePunct w:val="0"/>
        <w:bidi w:val="0"/>
        <w:adjustRightInd/>
        <w:snapToGrid/>
        <w:spacing w:before="0" w:after="0" w:line="480" w:lineRule="exact"/>
        <w:ind w:right="0" w:rightChars="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b w:val="0"/>
          <w:bCs w:val="0"/>
          <w:sz w:val="28"/>
          <w:szCs w:val="28"/>
          <w:highlight w:val="none"/>
          <w:lang w:val="en-US" w:eastAsia="zh-CN"/>
        </w:rPr>
        <w:t>评估服务费从破产费用中列支，</w:t>
      </w:r>
      <w:r>
        <w:rPr>
          <w:rFonts w:hint="eastAsia" w:ascii="仿宋" w:hAnsi="仿宋" w:eastAsia="仿宋" w:cs="仿宋"/>
          <w:sz w:val="28"/>
          <w:szCs w:val="28"/>
          <w:lang w:val="en-US" w:eastAsia="zh-CN"/>
        </w:rPr>
        <w:t>管理人不预付报酬。</w:t>
      </w:r>
      <w:r>
        <w:rPr>
          <w:rFonts w:hint="eastAsia" w:ascii="仿宋" w:hAnsi="仿宋" w:eastAsia="仿宋" w:cs="仿宋"/>
          <w:sz w:val="28"/>
          <w:szCs w:val="28"/>
          <w:highlight w:val="none"/>
          <w:lang w:val="en-US" w:eastAsia="zh-CN"/>
        </w:rPr>
        <w:t>资产评估机构出具报告初稿，管理人报经法院批准后二日内支付总价的50%；出具报告正式稿后，管理人报经法院批准后二日内再支付总价的40%；债权人会议通过财产处置方案（或重整计划、和解协议获批）后，管理人报经法院批准后二日内付清全部报酬。</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right="0" w:rightChars="0"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五、选聘程序</w:t>
      </w:r>
    </w:p>
    <w:p>
      <w:pPr>
        <w:pStyle w:val="1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480" w:lineRule="exact"/>
        <w:ind w:right="0" w:rightChars="0" w:firstLine="562" w:firstLineChars="20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（一）响应和报价</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460" w:lineRule="exact"/>
        <w:ind w:right="0" w:rightChars="0"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w:t>
      </w:r>
      <w:r>
        <w:rPr>
          <w:rFonts w:hint="default" w:ascii="仿宋" w:hAnsi="仿宋" w:eastAsia="仿宋" w:cs="仿宋"/>
          <w:b w:val="0"/>
          <w:bCs w:val="0"/>
          <w:sz w:val="28"/>
          <w:szCs w:val="28"/>
          <w:highlight w:val="none"/>
          <w:lang w:val="en-US" w:eastAsia="zh-CN"/>
        </w:rPr>
        <w:t>报名单位应于202</w:t>
      </w:r>
      <w:r>
        <w:rPr>
          <w:rFonts w:hint="eastAsia" w:ascii="仿宋" w:hAnsi="仿宋" w:eastAsia="仿宋" w:cs="仿宋"/>
          <w:b w:val="0"/>
          <w:bCs w:val="0"/>
          <w:sz w:val="28"/>
          <w:szCs w:val="28"/>
          <w:highlight w:val="none"/>
          <w:lang w:val="en-US" w:eastAsia="zh-CN"/>
        </w:rPr>
        <w:t>2</w:t>
      </w:r>
      <w:r>
        <w:rPr>
          <w:rFonts w:hint="default" w:ascii="仿宋" w:hAnsi="仿宋" w:eastAsia="仿宋" w:cs="仿宋"/>
          <w:b w:val="0"/>
          <w:bCs w:val="0"/>
          <w:sz w:val="28"/>
          <w:szCs w:val="28"/>
          <w:highlight w:val="none"/>
          <w:lang w:val="en-US" w:eastAsia="zh-CN"/>
        </w:rPr>
        <w:t>年</w:t>
      </w:r>
      <w:r>
        <w:rPr>
          <w:rFonts w:hint="eastAsia" w:ascii="仿宋" w:hAnsi="仿宋" w:eastAsia="仿宋" w:cs="仿宋"/>
          <w:b w:val="0"/>
          <w:bCs w:val="0"/>
          <w:sz w:val="28"/>
          <w:szCs w:val="28"/>
          <w:highlight w:val="none"/>
          <w:lang w:val="en-US" w:eastAsia="zh-CN"/>
        </w:rPr>
        <w:t>10</w:t>
      </w:r>
      <w:r>
        <w:rPr>
          <w:rFonts w:hint="default" w:ascii="仿宋" w:hAnsi="仿宋" w:eastAsia="仿宋" w:cs="仿宋"/>
          <w:b w:val="0"/>
          <w:bCs w:val="0"/>
          <w:sz w:val="28"/>
          <w:szCs w:val="28"/>
          <w:highlight w:val="none"/>
          <w:lang w:val="en-US" w:eastAsia="zh-CN"/>
        </w:rPr>
        <w:t>月</w:t>
      </w:r>
      <w:r>
        <w:rPr>
          <w:rFonts w:hint="eastAsia" w:ascii="仿宋" w:hAnsi="仿宋" w:eastAsia="仿宋" w:cs="仿宋"/>
          <w:b w:val="0"/>
          <w:bCs w:val="0"/>
          <w:sz w:val="28"/>
          <w:szCs w:val="28"/>
          <w:highlight w:val="none"/>
          <w:lang w:val="en-US" w:eastAsia="zh-CN"/>
        </w:rPr>
        <w:t>28</w:t>
      </w:r>
      <w:r>
        <w:rPr>
          <w:rFonts w:hint="default" w:ascii="仿宋" w:hAnsi="仿宋" w:eastAsia="仿宋" w:cs="仿宋"/>
          <w:b w:val="0"/>
          <w:bCs w:val="0"/>
          <w:sz w:val="28"/>
          <w:szCs w:val="28"/>
          <w:highlight w:val="none"/>
          <w:lang w:val="en-US" w:eastAsia="zh-CN"/>
        </w:rPr>
        <w:t>日18点前（以交邮时间为准）将加盖单位公章的邀请函回执发送至指定电子邮</w:t>
      </w:r>
      <w:r>
        <w:rPr>
          <w:rFonts w:hint="eastAsia" w:ascii="仿宋" w:hAnsi="仿宋" w:eastAsia="仿宋" w:cs="仿宋"/>
          <w:b w:val="0"/>
          <w:bCs w:val="0"/>
          <w:sz w:val="28"/>
          <w:szCs w:val="28"/>
          <w:highlight w:val="none"/>
          <w:lang w:val="en-US" w:eastAsia="zh-CN"/>
        </w:rPr>
        <w:t>箱</w:t>
      </w:r>
      <w:r>
        <w:rPr>
          <w:rFonts w:hint="default" w:ascii="仿宋" w:hAnsi="仿宋" w:eastAsia="仿宋" w:cs="仿宋"/>
          <w:b w:val="0"/>
          <w:bCs w:val="0"/>
          <w:sz w:val="28"/>
          <w:szCs w:val="28"/>
          <w:highlight w:val="none"/>
          <w:lang w:val="en-US" w:eastAsia="zh-CN"/>
        </w:rPr>
        <w:t>，并将密封并加盖报名单位公章的《关于福建省澳泰房地产有限公司破产清算案选聘</w:t>
      </w:r>
      <w:r>
        <w:rPr>
          <w:rFonts w:hint="eastAsia" w:ascii="仿宋" w:hAnsi="仿宋" w:eastAsia="仿宋" w:cs="仿宋"/>
          <w:b w:val="0"/>
          <w:bCs w:val="0"/>
          <w:sz w:val="28"/>
          <w:szCs w:val="28"/>
          <w:highlight w:val="none"/>
          <w:lang w:val="en-US" w:eastAsia="zh-CN"/>
        </w:rPr>
        <w:t>资产评估</w:t>
      </w:r>
      <w:r>
        <w:rPr>
          <w:rFonts w:hint="default" w:ascii="仿宋" w:hAnsi="仿宋" w:eastAsia="仿宋" w:cs="仿宋"/>
          <w:b w:val="0"/>
          <w:bCs w:val="0"/>
          <w:sz w:val="28"/>
          <w:szCs w:val="28"/>
          <w:highlight w:val="none"/>
          <w:lang w:val="en-US" w:eastAsia="zh-CN"/>
        </w:rPr>
        <w:t>机构申报书》及与《申报书》内容相对应的证照、资料、证据材料等一式五份交至指定报名地点，未按时提交《申报书》及相应材料的，不予接收。</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460" w:lineRule="exact"/>
        <w:ind w:right="0" w:rightChars="0" w:firstLine="562" w:firstLineChars="20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报名地点：宁德市蕉城区福宁南路1号福宁道壹号营销中心（邮政编码：352100）。</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460" w:lineRule="exact"/>
        <w:ind w:right="0" w:rightChars="0" w:firstLine="562" w:firstLineChars="200"/>
        <w:jc w:val="left"/>
        <w:textAlignment w:val="auto"/>
        <w:rPr>
          <w:rFonts w:hint="eastAsia" w:ascii="仿宋" w:hAnsi="仿宋" w:eastAsia="仿宋" w:cs="仿宋"/>
          <w:b/>
          <w:bCs/>
          <w:color w:val="000000"/>
          <w:spacing w:val="0"/>
          <w:w w:val="100"/>
          <w:position w:val="0"/>
          <w:sz w:val="28"/>
          <w:szCs w:val="28"/>
          <w:lang w:val="en-US" w:eastAsia="zh-CN"/>
        </w:rPr>
      </w:pPr>
      <w:r>
        <w:rPr>
          <w:rFonts w:hint="eastAsia" w:ascii="仿宋" w:hAnsi="仿宋" w:eastAsia="仿宋" w:cs="仿宋"/>
          <w:b/>
          <w:bCs/>
          <w:sz w:val="28"/>
          <w:szCs w:val="28"/>
          <w:highlight w:val="none"/>
          <w:lang w:val="en-US" w:eastAsia="zh-CN"/>
        </w:rPr>
        <w:t>联系人：郭律师，联系电话：</w:t>
      </w:r>
      <w:r>
        <w:rPr>
          <w:rFonts w:hint="eastAsia" w:ascii="仿宋" w:hAnsi="仿宋" w:eastAsia="仿宋" w:cs="仿宋"/>
          <w:b/>
          <w:bCs/>
          <w:color w:val="000000"/>
          <w:spacing w:val="0"/>
          <w:w w:val="100"/>
          <w:position w:val="0"/>
          <w:sz w:val="28"/>
          <w:szCs w:val="28"/>
          <w:lang w:val="en-US" w:eastAsia="zh-CN"/>
        </w:rPr>
        <w:t>13860138706。</w:t>
      </w:r>
    </w:p>
    <w:p>
      <w:pPr>
        <w:pStyle w:val="10"/>
        <w:keepNext w:val="0"/>
        <w:keepLines w:val="0"/>
        <w:pageBreakBefore w:val="0"/>
        <w:widowControl w:val="0"/>
        <w:shd w:val="clear" w:color="auto" w:fill="auto"/>
        <w:kinsoku/>
        <w:wordWrap/>
        <w:overflowPunct/>
        <w:topLinePunct w:val="0"/>
        <w:bidi w:val="0"/>
        <w:adjustRightInd/>
        <w:snapToGrid/>
        <w:spacing w:before="0" w:after="0" w:line="460" w:lineRule="exact"/>
        <w:ind w:left="0" w:leftChars="0" w:right="0" w:firstLine="562" w:firstLineChars="20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color w:val="000000"/>
          <w:spacing w:val="0"/>
          <w:w w:val="100"/>
          <w:position w:val="0"/>
          <w:sz w:val="28"/>
          <w:szCs w:val="28"/>
        </w:rPr>
        <w:t>电子邮箱</w:t>
      </w:r>
      <w:r>
        <w:rPr>
          <w:rFonts w:hint="eastAsia" w:ascii="仿宋" w:hAnsi="仿宋" w:eastAsia="仿宋" w:cs="仿宋"/>
          <w:b/>
          <w:bCs/>
          <w:color w:val="000000"/>
          <w:spacing w:val="0"/>
          <w:w w:val="100"/>
          <w:position w:val="0"/>
          <w:sz w:val="28"/>
          <w:szCs w:val="28"/>
          <w:lang w:eastAsia="zh-CN"/>
        </w:rPr>
        <w:t>：</w:t>
      </w:r>
      <w:r>
        <w:rPr>
          <w:rFonts w:hint="eastAsia" w:ascii="仿宋" w:hAnsi="仿宋" w:eastAsia="仿宋" w:cs="仿宋"/>
          <w:b/>
          <w:bCs/>
          <w:color w:val="auto"/>
          <w:sz w:val="28"/>
          <w:szCs w:val="28"/>
          <w:u w:val="none"/>
          <w:lang w:val="en-US" w:eastAsia="zh-CN"/>
        </w:rPr>
        <w:t>fjsatfdcyxgs@163.com。</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60" w:lineRule="exact"/>
        <w:ind w:right="0" w:rightChars="0"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w:t>
      </w:r>
      <w:r>
        <w:rPr>
          <w:rFonts w:hint="default" w:ascii="仿宋" w:hAnsi="仿宋" w:eastAsia="仿宋" w:cs="仿宋"/>
          <w:b w:val="0"/>
          <w:bCs w:val="0"/>
          <w:sz w:val="28"/>
          <w:szCs w:val="28"/>
          <w:highlight w:val="none"/>
          <w:lang w:val="en-US" w:eastAsia="zh-CN"/>
        </w:rPr>
        <w:t>《申报书》应包括下列内容，并附相关证明材料：</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460" w:lineRule="exact"/>
        <w:ind w:right="0" w:rightChars="0"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w:t>
      </w:r>
      <w:r>
        <w:rPr>
          <w:rFonts w:hint="default" w:ascii="仿宋" w:hAnsi="仿宋" w:eastAsia="仿宋" w:cs="仿宋"/>
          <w:b w:val="0"/>
          <w:bCs w:val="0"/>
          <w:sz w:val="28"/>
          <w:szCs w:val="28"/>
          <w:highlight w:val="none"/>
          <w:lang w:val="en-US" w:eastAsia="zh-CN"/>
        </w:rPr>
        <w:t>机构成立时间、取得相关资质时间、持证人数、近三年营业收入。</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460" w:lineRule="exact"/>
        <w:ind w:right="0" w:rightChars="0"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w:t>
      </w:r>
      <w:r>
        <w:rPr>
          <w:rFonts w:hint="default" w:ascii="仿宋" w:hAnsi="仿宋" w:eastAsia="仿宋" w:cs="仿宋"/>
          <w:b w:val="0"/>
          <w:bCs w:val="0"/>
          <w:sz w:val="28"/>
          <w:szCs w:val="28"/>
          <w:highlight w:val="none"/>
          <w:lang w:val="en-US" w:eastAsia="zh-CN"/>
        </w:rPr>
        <w:t>拟指派作业团队负责人、团队成员人才构成、常驻现场人员规模，并附该负责人及团队成员资质证书、工作经历、</w:t>
      </w:r>
      <w:r>
        <w:rPr>
          <w:rFonts w:hint="eastAsia" w:ascii="仿宋" w:hAnsi="仿宋" w:eastAsia="仿宋" w:cs="仿宋"/>
          <w:b w:val="0"/>
          <w:bCs w:val="0"/>
          <w:sz w:val="28"/>
          <w:szCs w:val="28"/>
          <w:highlight w:val="none"/>
          <w:lang w:val="en-US" w:eastAsia="zh-CN"/>
        </w:rPr>
        <w:t>资产评估</w:t>
      </w:r>
      <w:r>
        <w:rPr>
          <w:rFonts w:hint="default" w:ascii="仿宋" w:hAnsi="仿宋" w:eastAsia="仿宋" w:cs="仿宋"/>
          <w:b w:val="0"/>
          <w:bCs w:val="0"/>
          <w:sz w:val="28"/>
          <w:szCs w:val="28"/>
          <w:highlight w:val="none"/>
          <w:lang w:val="en-US" w:eastAsia="zh-CN"/>
        </w:rPr>
        <w:t>业绩证明。</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460" w:lineRule="exact"/>
        <w:ind w:right="0" w:rightChars="0"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w:t>
      </w:r>
      <w:r>
        <w:rPr>
          <w:rFonts w:hint="default" w:ascii="仿宋" w:hAnsi="仿宋" w:eastAsia="仿宋" w:cs="仿宋"/>
          <w:b w:val="0"/>
          <w:bCs w:val="0"/>
          <w:sz w:val="28"/>
          <w:szCs w:val="28"/>
          <w:highlight w:val="none"/>
          <w:lang w:val="en-US" w:eastAsia="zh-CN"/>
        </w:rPr>
        <w:t>近三年参与房地产开发企业</w:t>
      </w:r>
      <w:r>
        <w:rPr>
          <w:rFonts w:hint="eastAsia" w:ascii="仿宋" w:hAnsi="仿宋" w:eastAsia="仿宋" w:cs="仿宋"/>
          <w:b w:val="0"/>
          <w:bCs w:val="0"/>
          <w:sz w:val="28"/>
          <w:szCs w:val="28"/>
          <w:highlight w:val="none"/>
          <w:lang w:val="en-US" w:eastAsia="zh-CN"/>
        </w:rPr>
        <w:t>资产评估工作，房地产开发企业</w:t>
      </w:r>
      <w:r>
        <w:rPr>
          <w:rFonts w:hint="default" w:ascii="仿宋" w:hAnsi="仿宋" w:eastAsia="仿宋" w:cs="仿宋"/>
          <w:b w:val="0"/>
          <w:bCs w:val="0"/>
          <w:sz w:val="28"/>
          <w:szCs w:val="28"/>
          <w:highlight w:val="none"/>
          <w:lang w:val="en-US" w:eastAsia="zh-CN"/>
        </w:rPr>
        <w:t>强制清算、破产案件</w:t>
      </w:r>
      <w:r>
        <w:rPr>
          <w:rFonts w:hint="eastAsia" w:ascii="仿宋" w:hAnsi="仿宋" w:eastAsia="仿宋" w:cs="仿宋"/>
          <w:b w:val="0"/>
          <w:bCs w:val="0"/>
          <w:sz w:val="28"/>
          <w:szCs w:val="28"/>
          <w:highlight w:val="none"/>
          <w:lang w:val="en-US" w:eastAsia="zh-CN"/>
        </w:rPr>
        <w:t>资产评估</w:t>
      </w:r>
      <w:r>
        <w:rPr>
          <w:rFonts w:hint="default" w:ascii="仿宋" w:hAnsi="仿宋" w:eastAsia="仿宋" w:cs="仿宋"/>
          <w:b w:val="0"/>
          <w:bCs w:val="0"/>
          <w:sz w:val="28"/>
          <w:szCs w:val="28"/>
          <w:highlight w:val="none"/>
          <w:lang w:val="en-US" w:eastAsia="zh-CN"/>
        </w:rPr>
        <w:t>工作</w:t>
      </w:r>
      <w:r>
        <w:rPr>
          <w:rFonts w:hint="eastAsia" w:ascii="仿宋" w:hAnsi="仿宋" w:eastAsia="仿宋" w:cs="仿宋"/>
          <w:b w:val="0"/>
          <w:bCs w:val="0"/>
          <w:sz w:val="28"/>
          <w:szCs w:val="28"/>
          <w:highlight w:val="none"/>
          <w:lang w:val="en-US" w:eastAsia="zh-CN"/>
        </w:rPr>
        <w:t>，土地及房地产资产评估工作，获得省级或市级行政主管部门表扬</w:t>
      </w:r>
      <w:r>
        <w:rPr>
          <w:rFonts w:hint="default" w:ascii="仿宋" w:hAnsi="仿宋" w:eastAsia="仿宋" w:cs="仿宋"/>
          <w:b w:val="0"/>
          <w:bCs w:val="0"/>
          <w:sz w:val="28"/>
          <w:szCs w:val="28"/>
          <w:highlight w:val="none"/>
          <w:lang w:val="en-US" w:eastAsia="zh-CN"/>
        </w:rPr>
        <w:t>等证明文件。</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460" w:lineRule="exact"/>
        <w:ind w:right="0" w:rightChars="0"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w:t>
      </w:r>
      <w:r>
        <w:rPr>
          <w:rFonts w:hint="default" w:ascii="仿宋" w:hAnsi="仿宋" w:eastAsia="仿宋" w:cs="仿宋"/>
          <w:b w:val="0"/>
          <w:bCs w:val="0"/>
          <w:sz w:val="28"/>
          <w:szCs w:val="28"/>
          <w:highlight w:val="none"/>
          <w:lang w:val="en-US" w:eastAsia="zh-CN"/>
        </w:rPr>
        <w:t>报价函</w:t>
      </w:r>
      <w:r>
        <w:rPr>
          <w:rFonts w:hint="eastAsia" w:ascii="仿宋" w:hAnsi="仿宋" w:eastAsia="仿宋" w:cs="仿宋"/>
          <w:b w:val="0"/>
          <w:bCs w:val="0"/>
          <w:sz w:val="28"/>
          <w:szCs w:val="28"/>
          <w:highlight w:val="none"/>
          <w:lang w:val="en-US" w:eastAsia="zh-CN"/>
        </w:rPr>
        <w:t>。</w:t>
      </w:r>
      <w:r>
        <w:rPr>
          <w:rFonts w:hint="default" w:ascii="仿宋" w:hAnsi="仿宋" w:eastAsia="仿宋" w:cs="仿宋"/>
          <w:b w:val="0"/>
          <w:bCs w:val="0"/>
          <w:sz w:val="28"/>
          <w:szCs w:val="28"/>
          <w:highlight w:val="none"/>
          <w:lang w:val="en-US" w:eastAsia="zh-CN"/>
        </w:rPr>
        <w:t>报价不能突破最高价和最低价，否则视为报名无效。报价越接近平均值得分越高。</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460" w:lineRule="exact"/>
        <w:ind w:right="0" w:rightChars="0"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（5）</w:t>
      </w:r>
      <w:r>
        <w:rPr>
          <w:rFonts w:hint="default" w:ascii="仿宋" w:hAnsi="仿宋" w:eastAsia="仿宋" w:cs="仿宋"/>
          <w:b w:val="0"/>
          <w:bCs w:val="0"/>
          <w:sz w:val="28"/>
          <w:szCs w:val="28"/>
          <w:highlight w:val="none"/>
          <w:lang w:val="en-US" w:eastAsia="zh-CN"/>
        </w:rPr>
        <w:t>承诺书。至少应承诺以下事项：符合全部报名条件且报名材料真实、准确；严格保守工作中所接触到的未经公开的信息和商业秘密；工作成果符合行业准则、业务规定和破产案件要求等；不存在利益冲突或依法应当回避的情形；</w:t>
      </w:r>
      <w:r>
        <w:rPr>
          <w:rFonts w:hint="eastAsia" w:ascii="仿宋" w:hAnsi="仿宋" w:eastAsia="仿宋" w:cs="仿宋"/>
          <w:b w:val="0"/>
          <w:bCs w:val="0"/>
          <w:sz w:val="28"/>
          <w:szCs w:val="28"/>
          <w:highlight w:val="none"/>
          <w:lang w:val="en-US" w:eastAsia="zh-CN"/>
        </w:rPr>
        <w:t>资产评估</w:t>
      </w:r>
      <w:r>
        <w:rPr>
          <w:rFonts w:hint="default" w:ascii="仿宋" w:hAnsi="仿宋" w:eastAsia="仿宋" w:cs="仿宋"/>
          <w:b w:val="0"/>
          <w:bCs w:val="0"/>
          <w:sz w:val="28"/>
          <w:szCs w:val="28"/>
          <w:highlight w:val="none"/>
          <w:lang w:val="en-US" w:eastAsia="zh-CN"/>
        </w:rPr>
        <w:t>机构及其工作人员如发生弄虚作假情形，自愿接受包括解聘、降低工作报酬等法律后果。</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exact"/>
        <w:ind w:right="0" w:rightChars="0"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（二）评审和录用</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460" w:lineRule="exact"/>
        <w:ind w:right="0" w:rightChars="0"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w:t>
      </w:r>
      <w:r>
        <w:rPr>
          <w:rFonts w:hint="default" w:ascii="仿宋" w:hAnsi="仿宋" w:eastAsia="仿宋" w:cs="仿宋"/>
          <w:b w:val="0"/>
          <w:bCs w:val="0"/>
          <w:sz w:val="28"/>
          <w:szCs w:val="28"/>
          <w:highlight w:val="none"/>
          <w:lang w:val="en-US" w:eastAsia="zh-CN"/>
        </w:rPr>
        <w:t>202</w:t>
      </w:r>
      <w:r>
        <w:rPr>
          <w:rFonts w:hint="eastAsia" w:ascii="仿宋" w:hAnsi="仿宋" w:eastAsia="仿宋" w:cs="仿宋"/>
          <w:b w:val="0"/>
          <w:bCs w:val="0"/>
          <w:sz w:val="28"/>
          <w:szCs w:val="28"/>
          <w:highlight w:val="none"/>
          <w:lang w:val="en-US" w:eastAsia="zh-CN"/>
        </w:rPr>
        <w:t>2</w:t>
      </w:r>
      <w:r>
        <w:rPr>
          <w:rFonts w:hint="default" w:ascii="仿宋" w:hAnsi="仿宋" w:eastAsia="仿宋" w:cs="仿宋"/>
          <w:b w:val="0"/>
          <w:bCs w:val="0"/>
          <w:sz w:val="28"/>
          <w:szCs w:val="28"/>
          <w:highlight w:val="none"/>
          <w:lang w:val="en-US" w:eastAsia="zh-CN"/>
        </w:rPr>
        <w:t>年</w:t>
      </w:r>
      <w:r>
        <w:rPr>
          <w:rFonts w:hint="eastAsia" w:ascii="仿宋" w:hAnsi="仿宋" w:eastAsia="仿宋" w:cs="仿宋"/>
          <w:b w:val="0"/>
          <w:bCs w:val="0"/>
          <w:sz w:val="28"/>
          <w:szCs w:val="28"/>
          <w:highlight w:val="none"/>
          <w:lang w:val="en-US" w:eastAsia="zh-CN"/>
        </w:rPr>
        <w:t>11</w:t>
      </w:r>
      <w:r>
        <w:rPr>
          <w:rFonts w:hint="default" w:ascii="仿宋" w:hAnsi="仿宋" w:eastAsia="仿宋" w:cs="仿宋"/>
          <w:b w:val="0"/>
          <w:bCs w:val="0"/>
          <w:sz w:val="28"/>
          <w:szCs w:val="28"/>
          <w:highlight w:val="none"/>
          <w:lang w:val="en-US" w:eastAsia="zh-CN"/>
        </w:rPr>
        <w:t>月</w:t>
      </w:r>
      <w:r>
        <w:rPr>
          <w:rFonts w:hint="eastAsia" w:ascii="仿宋" w:hAnsi="仿宋" w:eastAsia="仿宋" w:cs="仿宋"/>
          <w:b w:val="0"/>
          <w:bCs w:val="0"/>
          <w:sz w:val="28"/>
          <w:szCs w:val="28"/>
          <w:highlight w:val="none"/>
          <w:lang w:val="en-US" w:eastAsia="zh-CN"/>
        </w:rPr>
        <w:t>2</w:t>
      </w:r>
      <w:r>
        <w:rPr>
          <w:rFonts w:hint="default" w:ascii="仿宋" w:hAnsi="仿宋" w:eastAsia="仿宋" w:cs="仿宋"/>
          <w:b w:val="0"/>
          <w:bCs w:val="0"/>
          <w:sz w:val="28"/>
          <w:szCs w:val="28"/>
          <w:highlight w:val="none"/>
          <w:lang w:val="en-US" w:eastAsia="zh-CN"/>
        </w:rPr>
        <w:t>日9:00在宁德市蕉城区福宁南路1号福宁道壹号营销中心公开启封报名文件，对报名单位提交材料进行开示、审查并当场打分，报名单位可派员参加。</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460" w:lineRule="exact"/>
        <w:ind w:right="0" w:righ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2.本次选聘采取“客观评分+摇号”方式确定正选单位和备选单位。由评选小组对报名单位资质条件、综合实力、业绩、报价等要素进行客观分评定（</w:t>
      </w:r>
      <w:r>
        <w:rPr>
          <w:rFonts w:hint="eastAsia" w:ascii="仿宋" w:hAnsi="仿宋" w:eastAsia="仿宋" w:cs="仿宋"/>
          <w:b/>
          <w:bCs/>
          <w:sz w:val="28"/>
          <w:szCs w:val="28"/>
          <w:highlight w:val="none"/>
          <w:lang w:val="en-US" w:eastAsia="zh-CN"/>
        </w:rPr>
        <w:t>评分标准如下表</w:t>
      </w:r>
      <w:r>
        <w:rPr>
          <w:rFonts w:hint="eastAsia" w:ascii="仿宋" w:hAnsi="仿宋" w:eastAsia="仿宋" w:cs="仿宋"/>
          <w:b w:val="0"/>
          <w:bCs w:val="0"/>
          <w:sz w:val="28"/>
          <w:szCs w:val="28"/>
          <w:highlight w:val="none"/>
          <w:lang w:val="en-US" w:eastAsia="zh-CN"/>
        </w:rPr>
        <w:t>），评选出前三名，并以摇号方式从前三名中随机选出正选单位、备选单位各一家。如正选单位因利益冲突等事由导致无法签约、履职，则由备选单位接替。</w:t>
      </w:r>
    </w:p>
    <w:tbl>
      <w:tblPr>
        <w:tblStyle w:val="5"/>
        <w:tblpPr w:leftFromText="180" w:rightFromText="180" w:vertAnchor="text" w:horzAnchor="page" w:tblpX="1740" w:tblpY="94"/>
        <w:tblOverlap w:val="never"/>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855"/>
        <w:gridCol w:w="2670"/>
        <w:gridCol w:w="810"/>
        <w:gridCol w:w="3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41"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3525" w:type="dxa"/>
            <w:gridSpan w:val="2"/>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评分项目</w:t>
            </w:r>
          </w:p>
        </w:tc>
        <w:tc>
          <w:tcPr>
            <w:tcW w:w="810"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分值</w:t>
            </w:r>
          </w:p>
        </w:tc>
        <w:tc>
          <w:tcPr>
            <w:tcW w:w="3700"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3525" w:type="dxa"/>
            <w:gridSpan w:val="2"/>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机构成立时间</w:t>
            </w:r>
          </w:p>
        </w:tc>
        <w:tc>
          <w:tcPr>
            <w:tcW w:w="810"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w:t>
            </w:r>
          </w:p>
        </w:tc>
        <w:tc>
          <w:tcPr>
            <w:tcW w:w="3700" w:type="dxa"/>
            <w:vAlign w:val="center"/>
          </w:tcPr>
          <w:p>
            <w:pPr>
              <w:pStyle w:val="9"/>
              <w:keepNext w:val="0"/>
              <w:keepLines w:val="0"/>
              <w:pageBreakBefore w:val="0"/>
              <w:widowControl w:val="0"/>
              <w:kinsoku/>
              <w:wordWrap/>
              <w:overflowPunct/>
              <w:topLinePunct w:val="0"/>
              <w:bidi w:val="0"/>
              <w:adjustRightInd/>
              <w:snapToGrid/>
              <w:spacing w:after="0" w:line="360" w:lineRule="exact"/>
              <w:ind w:right="100"/>
              <w:jc w:val="left"/>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spacing w:val="-1"/>
                <w:sz w:val="24"/>
                <w:szCs w:val="24"/>
                <w:lang w:val="zh-CN" w:eastAsia="zh-CN" w:bidi="zh-CN"/>
              </w:rPr>
              <w:t>2017年1月1日之前（不含当日）成立的，每满1周年计1分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3525" w:type="dxa"/>
            <w:gridSpan w:val="2"/>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持证人数</w:t>
            </w:r>
          </w:p>
        </w:tc>
        <w:tc>
          <w:tcPr>
            <w:tcW w:w="810" w:type="dxa"/>
            <w:vAlign w:val="center"/>
          </w:tcPr>
          <w:p>
            <w:pPr>
              <w:pStyle w:val="9"/>
              <w:keepNext w:val="0"/>
              <w:keepLines w:val="0"/>
              <w:pageBreakBefore w:val="0"/>
              <w:widowControl w:val="0"/>
              <w:kinsoku/>
              <w:wordWrap/>
              <w:overflowPunct/>
              <w:topLinePunct w:val="0"/>
              <w:bidi w:val="0"/>
              <w:adjustRightInd/>
              <w:snapToGrid/>
              <w:spacing w:after="0" w:line="360" w:lineRule="exact"/>
              <w:ind w:right="10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700" w:type="dxa"/>
            <w:vAlign w:val="center"/>
          </w:tcPr>
          <w:p>
            <w:pPr>
              <w:pStyle w:val="9"/>
              <w:keepNext w:val="0"/>
              <w:keepLines w:val="0"/>
              <w:pageBreakBefore w:val="0"/>
              <w:widowControl w:val="0"/>
              <w:kinsoku/>
              <w:wordWrap/>
              <w:overflowPunct/>
              <w:topLinePunct w:val="0"/>
              <w:bidi w:val="0"/>
              <w:adjustRightInd/>
              <w:snapToGrid/>
              <w:spacing w:after="0" w:line="360" w:lineRule="exact"/>
              <w:ind w:right="1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注</w:t>
            </w:r>
            <w:r>
              <w:rPr>
                <w:rFonts w:hint="eastAsia" w:ascii="仿宋" w:hAnsi="仿宋" w:eastAsia="仿宋" w:cs="仿宋"/>
                <w:spacing w:val="-1"/>
                <w:sz w:val="24"/>
                <w:szCs w:val="24"/>
                <w:lang w:val="en-US" w:eastAsia="zh-CN" w:bidi="zh-CN"/>
              </w:rPr>
              <w:t>册资产评估师持证人数超过10人的，每增加1人计1分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41"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855" w:type="dxa"/>
            <w:vMerge w:val="restart"/>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业绩与荣誉（近三年）</w:t>
            </w:r>
          </w:p>
        </w:tc>
        <w:tc>
          <w:tcPr>
            <w:tcW w:w="2670"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房地产开发企业     资产评估</w:t>
            </w:r>
          </w:p>
        </w:tc>
        <w:tc>
          <w:tcPr>
            <w:tcW w:w="810"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16</w:t>
            </w:r>
          </w:p>
        </w:tc>
        <w:tc>
          <w:tcPr>
            <w:tcW w:w="3700"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left"/>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sz w:val="24"/>
                <w:szCs w:val="24"/>
                <w:lang w:val="en-US" w:eastAsia="zh-CN" w:bidi="zh-CN"/>
              </w:rPr>
              <w:t>完成</w:t>
            </w:r>
            <w:r>
              <w:rPr>
                <w:rFonts w:hint="eastAsia" w:ascii="仿宋" w:hAnsi="仿宋" w:eastAsia="仿宋" w:cs="仿宋"/>
                <w:sz w:val="24"/>
                <w:szCs w:val="24"/>
                <w:highlight w:val="none"/>
                <w:lang w:val="en-US" w:eastAsia="zh-CN" w:bidi="zh-CN"/>
              </w:rPr>
              <w:t>10亿元</w:t>
            </w:r>
            <w:r>
              <w:rPr>
                <w:rFonts w:hint="eastAsia" w:ascii="仿宋" w:hAnsi="仿宋" w:eastAsia="仿宋" w:cs="仿宋"/>
                <w:sz w:val="24"/>
                <w:szCs w:val="24"/>
                <w:lang w:val="en-US" w:eastAsia="zh-CN" w:bidi="zh-CN"/>
              </w:rPr>
              <w:t>以上房地产开发企业资产评估项目，每个项目计2分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4</w:t>
            </w:r>
          </w:p>
        </w:tc>
        <w:tc>
          <w:tcPr>
            <w:tcW w:w="855" w:type="dxa"/>
            <w:vMerge w:val="continue"/>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p>
        </w:tc>
        <w:tc>
          <w:tcPr>
            <w:tcW w:w="2670"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r>
              <w:rPr>
                <w:rFonts w:hint="default" w:ascii="仿宋" w:hAnsi="仿宋" w:eastAsia="仿宋" w:cs="仿宋"/>
                <w:b w:val="0"/>
                <w:bCs w:val="0"/>
                <w:sz w:val="24"/>
                <w:szCs w:val="24"/>
                <w:highlight w:val="none"/>
                <w:vertAlign w:val="baseline"/>
                <w:lang w:val="en-US" w:eastAsia="zh-CN"/>
              </w:rPr>
              <w:t>房地产开发企业强制清算、破产案件资产评估</w:t>
            </w:r>
          </w:p>
        </w:tc>
        <w:tc>
          <w:tcPr>
            <w:tcW w:w="810"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16</w:t>
            </w:r>
          </w:p>
        </w:tc>
        <w:tc>
          <w:tcPr>
            <w:tcW w:w="3700"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both"/>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spacing w:val="-12"/>
                <w:sz w:val="24"/>
                <w:szCs w:val="24"/>
              </w:rPr>
              <w:t>每</w:t>
            </w:r>
            <w:r>
              <w:rPr>
                <w:rFonts w:hint="eastAsia" w:ascii="仿宋" w:hAnsi="仿宋" w:eastAsia="仿宋" w:cs="仿宋"/>
                <w:spacing w:val="-12"/>
                <w:sz w:val="24"/>
                <w:szCs w:val="24"/>
                <w:lang w:val="en-US" w:eastAsia="zh-CN"/>
              </w:rPr>
              <w:t>承办1个</w:t>
            </w:r>
            <w:r>
              <w:rPr>
                <w:rFonts w:hint="eastAsia" w:ascii="仿宋" w:hAnsi="仿宋" w:eastAsia="仿宋" w:cs="仿宋"/>
                <w:spacing w:val="-12"/>
                <w:sz w:val="24"/>
                <w:szCs w:val="24"/>
              </w:rPr>
              <w:t>项目计</w:t>
            </w:r>
            <w:r>
              <w:rPr>
                <w:rFonts w:hint="eastAsia" w:ascii="仿宋" w:hAnsi="仿宋" w:eastAsia="仿宋" w:cs="仿宋"/>
                <w:spacing w:val="-12"/>
                <w:sz w:val="24"/>
                <w:szCs w:val="24"/>
                <w:lang w:val="en-US" w:eastAsia="zh-CN"/>
              </w:rPr>
              <w:t>2</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41"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w:t>
            </w:r>
          </w:p>
        </w:tc>
        <w:tc>
          <w:tcPr>
            <w:tcW w:w="855" w:type="dxa"/>
            <w:vMerge w:val="continue"/>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p>
        </w:tc>
        <w:tc>
          <w:tcPr>
            <w:tcW w:w="2670"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仿宋" w:hAnsi="仿宋" w:eastAsia="仿宋" w:cs="仿宋"/>
                <w:b w:val="0"/>
                <w:bCs w:val="0"/>
                <w:sz w:val="24"/>
                <w:szCs w:val="24"/>
                <w:highlight w:val="none"/>
                <w:vertAlign w:val="baseline"/>
                <w:lang w:val="en-US" w:eastAsia="zh-CN" w:bidi="zh-CN"/>
              </w:rPr>
            </w:pPr>
            <w:r>
              <w:rPr>
                <w:rFonts w:hint="eastAsia" w:ascii="仿宋" w:hAnsi="仿宋" w:eastAsia="仿宋" w:cs="仿宋"/>
                <w:b w:val="0"/>
                <w:bCs w:val="0"/>
                <w:sz w:val="24"/>
                <w:szCs w:val="24"/>
                <w:highlight w:val="none"/>
                <w:vertAlign w:val="baseline"/>
                <w:lang w:val="en-US" w:eastAsia="zh-CN"/>
              </w:rPr>
              <w:t>非房地产开发企业土地及房地产资产评估</w:t>
            </w:r>
          </w:p>
        </w:tc>
        <w:tc>
          <w:tcPr>
            <w:tcW w:w="810"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10</w:t>
            </w:r>
          </w:p>
        </w:tc>
        <w:tc>
          <w:tcPr>
            <w:tcW w:w="3700" w:type="dxa"/>
            <w:vAlign w:val="center"/>
          </w:tcPr>
          <w:p>
            <w:pPr>
              <w:pStyle w:val="9"/>
              <w:keepNext w:val="0"/>
              <w:keepLines w:val="0"/>
              <w:pageBreakBefore w:val="0"/>
              <w:widowControl w:val="0"/>
              <w:kinsoku/>
              <w:wordWrap/>
              <w:overflowPunct/>
              <w:topLinePunct w:val="0"/>
              <w:bidi w:val="0"/>
              <w:adjustRightInd/>
              <w:snapToGrid/>
              <w:spacing w:after="0" w:line="360" w:lineRule="exact"/>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sz w:val="24"/>
                <w:szCs w:val="24"/>
              </w:rPr>
              <w:t>完成</w:t>
            </w:r>
            <w:r>
              <w:rPr>
                <w:rFonts w:hint="eastAsia" w:ascii="仿宋" w:hAnsi="仿宋" w:eastAsia="仿宋" w:cs="仿宋"/>
                <w:sz w:val="24"/>
                <w:szCs w:val="24"/>
                <w:highlight w:val="none"/>
              </w:rPr>
              <w:t>2亿元</w:t>
            </w:r>
            <w:r>
              <w:rPr>
                <w:rFonts w:hint="eastAsia" w:ascii="仿宋" w:hAnsi="仿宋" w:eastAsia="仿宋" w:cs="仿宋"/>
                <w:sz w:val="24"/>
                <w:szCs w:val="24"/>
              </w:rPr>
              <w:t>以上</w:t>
            </w:r>
            <w:r>
              <w:rPr>
                <w:rFonts w:hint="eastAsia" w:ascii="仿宋" w:hAnsi="仿宋" w:eastAsia="仿宋" w:cs="仿宋"/>
                <w:sz w:val="24"/>
                <w:szCs w:val="24"/>
                <w:lang w:val="en-US" w:eastAsia="zh-CN"/>
              </w:rPr>
              <w:t>非房地产开发企业土地及房地产资产评估</w:t>
            </w:r>
            <w:r>
              <w:rPr>
                <w:rFonts w:hint="eastAsia" w:ascii="仿宋" w:hAnsi="仿宋" w:eastAsia="仿宋" w:cs="仿宋"/>
                <w:sz w:val="24"/>
                <w:szCs w:val="24"/>
              </w:rPr>
              <w:t>项目，每个项目计2分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6</w:t>
            </w:r>
          </w:p>
        </w:tc>
        <w:tc>
          <w:tcPr>
            <w:tcW w:w="855" w:type="dxa"/>
            <w:vMerge w:val="continue"/>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p>
        </w:tc>
        <w:tc>
          <w:tcPr>
            <w:tcW w:w="2670"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仿宋" w:hAnsi="仿宋" w:eastAsia="仿宋" w:cs="仿宋"/>
                <w:b w:val="0"/>
                <w:bCs w:val="0"/>
                <w:sz w:val="24"/>
                <w:szCs w:val="24"/>
                <w:highlight w:val="none"/>
                <w:vertAlign w:val="baseline"/>
                <w:lang w:val="en-US" w:eastAsia="zh-CN" w:bidi="zh-CN"/>
              </w:rPr>
            </w:pPr>
            <w:r>
              <w:rPr>
                <w:rFonts w:hint="eastAsia" w:ascii="仿宋" w:hAnsi="仿宋" w:eastAsia="仿宋" w:cs="仿宋"/>
                <w:b w:val="0"/>
                <w:bCs w:val="0"/>
                <w:sz w:val="24"/>
                <w:szCs w:val="24"/>
                <w:highlight w:val="none"/>
                <w:vertAlign w:val="baseline"/>
                <w:lang w:val="en-US" w:eastAsia="zh-CN" w:bidi="zh-CN"/>
              </w:rPr>
              <w:t>获得省级或市级行政主管部门表扬的</w:t>
            </w:r>
          </w:p>
        </w:tc>
        <w:tc>
          <w:tcPr>
            <w:tcW w:w="810"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3700"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both"/>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sz w:val="24"/>
                <w:szCs w:val="24"/>
              </w:rPr>
              <w:t>获得省、市主管部门表扬计2分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7</w:t>
            </w:r>
          </w:p>
        </w:tc>
        <w:tc>
          <w:tcPr>
            <w:tcW w:w="855" w:type="dxa"/>
            <w:vMerge w:val="restart"/>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作业团队</w:t>
            </w:r>
          </w:p>
        </w:tc>
        <w:tc>
          <w:tcPr>
            <w:tcW w:w="2670"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仿宋" w:hAnsi="仿宋" w:eastAsia="仿宋" w:cs="仿宋"/>
                <w:b w:val="0"/>
                <w:bCs w:val="0"/>
                <w:sz w:val="24"/>
                <w:szCs w:val="24"/>
                <w:highlight w:val="none"/>
                <w:vertAlign w:val="baseline"/>
                <w:lang w:val="en-US" w:eastAsia="zh-CN" w:bidi="zh-CN"/>
              </w:rPr>
            </w:pPr>
            <w:r>
              <w:rPr>
                <w:rFonts w:hint="eastAsia" w:ascii="仿宋" w:hAnsi="仿宋" w:eastAsia="仿宋" w:cs="仿宋"/>
                <w:b w:val="0"/>
                <w:bCs w:val="0"/>
                <w:sz w:val="24"/>
                <w:szCs w:val="24"/>
                <w:highlight w:val="none"/>
                <w:vertAlign w:val="baseline"/>
                <w:lang w:val="en-US" w:eastAsia="zh-CN" w:bidi="zh-CN"/>
              </w:rPr>
              <w:t>团队规模</w:t>
            </w:r>
          </w:p>
        </w:tc>
        <w:tc>
          <w:tcPr>
            <w:tcW w:w="810"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8</w:t>
            </w:r>
          </w:p>
        </w:tc>
        <w:tc>
          <w:tcPr>
            <w:tcW w:w="3700" w:type="dxa"/>
            <w:vAlign w:val="center"/>
          </w:tcPr>
          <w:p>
            <w:pPr>
              <w:pStyle w:val="9"/>
              <w:keepNext w:val="0"/>
              <w:keepLines w:val="0"/>
              <w:pageBreakBefore w:val="0"/>
              <w:widowControl w:val="0"/>
              <w:kinsoku/>
              <w:wordWrap/>
              <w:overflowPunct/>
              <w:topLinePunct w:val="0"/>
              <w:bidi w:val="0"/>
              <w:adjustRightInd/>
              <w:snapToGrid/>
              <w:spacing w:after="0" w:line="360" w:lineRule="exact"/>
              <w:ind w:right="-29"/>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spacing w:val="-6"/>
                <w:sz w:val="24"/>
                <w:szCs w:val="24"/>
              </w:rPr>
              <w:t>作业团队人数</w:t>
            </w:r>
            <w:r>
              <w:rPr>
                <w:rFonts w:hint="eastAsia" w:ascii="仿宋" w:hAnsi="仿宋" w:eastAsia="仿宋" w:cs="仿宋"/>
                <w:sz w:val="24"/>
                <w:szCs w:val="24"/>
              </w:rPr>
              <w:t>5人（含）</w:t>
            </w:r>
            <w:r>
              <w:rPr>
                <w:rFonts w:hint="eastAsia" w:ascii="仿宋" w:hAnsi="仿宋" w:eastAsia="仿宋" w:cs="仿宋"/>
                <w:spacing w:val="-11"/>
                <w:sz w:val="24"/>
                <w:szCs w:val="24"/>
              </w:rPr>
              <w:t>以下计</w:t>
            </w:r>
            <w:r>
              <w:rPr>
                <w:rFonts w:hint="eastAsia" w:ascii="仿宋" w:hAnsi="仿宋" w:eastAsia="仿宋" w:cs="仿宋"/>
                <w:sz w:val="24"/>
                <w:szCs w:val="24"/>
              </w:rPr>
              <w:t>0</w:t>
            </w:r>
            <w:r>
              <w:rPr>
                <w:rFonts w:hint="eastAsia" w:ascii="仿宋" w:hAnsi="仿宋" w:eastAsia="仿宋" w:cs="仿宋"/>
                <w:spacing w:val="-21"/>
                <w:sz w:val="24"/>
                <w:szCs w:val="24"/>
              </w:rPr>
              <w:t>分，每增加</w:t>
            </w:r>
            <w:r>
              <w:rPr>
                <w:rFonts w:hint="eastAsia" w:ascii="仿宋" w:hAnsi="仿宋" w:eastAsia="仿宋" w:cs="仿宋"/>
                <w:sz w:val="24"/>
                <w:szCs w:val="24"/>
              </w:rPr>
              <w:t>1</w:t>
            </w:r>
            <w:r>
              <w:rPr>
                <w:rFonts w:hint="eastAsia" w:ascii="仿宋" w:hAnsi="仿宋" w:eastAsia="仿宋" w:cs="仿宋"/>
                <w:spacing w:val="-20"/>
                <w:sz w:val="24"/>
                <w:szCs w:val="24"/>
              </w:rPr>
              <w:t>人计</w:t>
            </w:r>
            <w:r>
              <w:rPr>
                <w:rFonts w:hint="eastAsia" w:ascii="仿宋" w:hAnsi="仿宋" w:eastAsia="仿宋" w:cs="仿宋"/>
                <w:sz w:val="24"/>
                <w:szCs w:val="24"/>
              </w:rPr>
              <w:t>1</w:t>
            </w:r>
            <w:r>
              <w:rPr>
                <w:rFonts w:hint="eastAsia" w:ascii="仿宋" w:hAnsi="仿宋" w:eastAsia="仿宋" w:cs="仿宋"/>
                <w:spacing w:val="-21"/>
                <w:sz w:val="24"/>
                <w:szCs w:val="24"/>
              </w:rPr>
              <w:t>分，最高计</w:t>
            </w:r>
            <w:r>
              <w:rPr>
                <w:rFonts w:hint="eastAsia" w:ascii="仿宋" w:hAnsi="仿宋" w:eastAsia="仿宋" w:cs="仿宋"/>
                <w:sz w:val="24"/>
                <w:szCs w:val="24"/>
              </w:rPr>
              <w:t>5分；</w:t>
            </w:r>
            <w:r>
              <w:rPr>
                <w:rFonts w:hint="eastAsia" w:ascii="仿宋" w:hAnsi="仿宋" w:eastAsia="仿宋" w:cs="仿宋"/>
                <w:spacing w:val="16"/>
                <w:sz w:val="24"/>
                <w:szCs w:val="24"/>
              </w:rPr>
              <w:t>作业团队人员具备注册</w:t>
            </w:r>
            <w:r>
              <w:rPr>
                <w:rFonts w:hint="eastAsia" w:ascii="仿宋" w:hAnsi="仿宋" w:eastAsia="仿宋" w:cs="仿宋"/>
                <w:spacing w:val="16"/>
                <w:sz w:val="24"/>
                <w:szCs w:val="24"/>
                <w:lang w:val="en-US" w:eastAsia="zh-CN"/>
              </w:rPr>
              <w:t>资产评估</w:t>
            </w:r>
            <w:r>
              <w:rPr>
                <w:rFonts w:hint="eastAsia" w:ascii="仿宋" w:hAnsi="仿宋" w:eastAsia="仿宋" w:cs="仿宋"/>
                <w:spacing w:val="16"/>
                <w:sz w:val="24"/>
                <w:szCs w:val="24"/>
              </w:rPr>
              <w:t>师</w:t>
            </w:r>
            <w:r>
              <w:rPr>
                <w:rFonts w:hint="eastAsia" w:ascii="仿宋" w:hAnsi="仿宋" w:eastAsia="仿宋" w:cs="仿宋"/>
                <w:sz w:val="24"/>
                <w:szCs w:val="24"/>
              </w:rPr>
              <w:t>资格的每人计1分，最高计3分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8</w:t>
            </w:r>
          </w:p>
        </w:tc>
        <w:tc>
          <w:tcPr>
            <w:tcW w:w="855" w:type="dxa"/>
            <w:vMerge w:val="continue"/>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eastAsia" w:ascii="仿宋" w:hAnsi="仿宋" w:eastAsia="仿宋" w:cs="仿宋"/>
                <w:b w:val="0"/>
                <w:bCs w:val="0"/>
                <w:sz w:val="24"/>
                <w:szCs w:val="24"/>
                <w:highlight w:val="none"/>
                <w:vertAlign w:val="baseline"/>
                <w:lang w:val="en-US" w:eastAsia="zh-CN"/>
              </w:rPr>
            </w:pPr>
          </w:p>
        </w:tc>
        <w:tc>
          <w:tcPr>
            <w:tcW w:w="2670"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仿宋" w:hAnsi="仿宋" w:eastAsia="仿宋" w:cs="仿宋"/>
                <w:b w:val="0"/>
                <w:bCs w:val="0"/>
                <w:sz w:val="24"/>
                <w:szCs w:val="24"/>
                <w:highlight w:val="none"/>
                <w:vertAlign w:val="baseline"/>
                <w:lang w:val="en-US" w:eastAsia="zh-CN" w:bidi="zh-CN"/>
              </w:rPr>
            </w:pPr>
            <w:r>
              <w:rPr>
                <w:rFonts w:hint="eastAsia" w:ascii="仿宋" w:hAnsi="仿宋" w:eastAsia="仿宋" w:cs="仿宋"/>
                <w:b w:val="0"/>
                <w:bCs w:val="0"/>
                <w:sz w:val="24"/>
                <w:szCs w:val="24"/>
                <w:highlight w:val="none"/>
                <w:vertAlign w:val="baseline"/>
                <w:lang w:val="en-US" w:eastAsia="zh-CN" w:bidi="zh-CN"/>
              </w:rPr>
              <w:t>项目负责人</w:t>
            </w:r>
          </w:p>
        </w:tc>
        <w:tc>
          <w:tcPr>
            <w:tcW w:w="810"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8</w:t>
            </w:r>
          </w:p>
        </w:tc>
        <w:tc>
          <w:tcPr>
            <w:tcW w:w="3700" w:type="dxa"/>
            <w:vAlign w:val="center"/>
          </w:tcPr>
          <w:p>
            <w:pPr>
              <w:pStyle w:val="9"/>
              <w:keepNext w:val="0"/>
              <w:keepLines w:val="0"/>
              <w:pageBreakBefore w:val="0"/>
              <w:widowControl w:val="0"/>
              <w:kinsoku/>
              <w:wordWrap/>
              <w:overflowPunct/>
              <w:topLinePunct w:val="0"/>
              <w:bidi w:val="0"/>
              <w:adjustRightInd/>
              <w:snapToGrid/>
              <w:spacing w:after="0" w:line="360" w:lineRule="exact"/>
              <w:ind w:right="79"/>
              <w:jc w:val="both"/>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spacing w:val="17"/>
                <w:sz w:val="24"/>
                <w:szCs w:val="24"/>
              </w:rPr>
              <w:t>项目负责人从事</w:t>
            </w:r>
            <w:r>
              <w:rPr>
                <w:rFonts w:hint="eastAsia" w:ascii="仿宋" w:hAnsi="仿宋" w:eastAsia="仿宋" w:cs="仿宋"/>
                <w:spacing w:val="17"/>
                <w:sz w:val="24"/>
                <w:szCs w:val="24"/>
                <w:lang w:val="en-US" w:eastAsia="zh-CN"/>
              </w:rPr>
              <w:t>资产评估</w:t>
            </w:r>
            <w:r>
              <w:rPr>
                <w:rFonts w:hint="eastAsia" w:ascii="仿宋" w:hAnsi="仿宋" w:eastAsia="仿宋" w:cs="仿宋"/>
                <w:spacing w:val="17"/>
                <w:sz w:val="24"/>
                <w:szCs w:val="24"/>
              </w:rPr>
              <w:t>工作未</w:t>
            </w:r>
            <w:r>
              <w:rPr>
                <w:rFonts w:hint="eastAsia" w:ascii="仿宋" w:hAnsi="仿宋" w:eastAsia="仿宋" w:cs="仿宋"/>
                <w:spacing w:val="2"/>
                <w:sz w:val="24"/>
                <w:szCs w:val="24"/>
              </w:rPr>
              <w:t>满</w:t>
            </w:r>
            <w:r>
              <w:rPr>
                <w:rFonts w:hint="eastAsia" w:ascii="仿宋" w:hAnsi="仿宋" w:eastAsia="仿宋" w:cs="仿宋"/>
                <w:sz w:val="24"/>
                <w:szCs w:val="24"/>
              </w:rPr>
              <w:t>8</w:t>
            </w:r>
            <w:r>
              <w:rPr>
                <w:rFonts w:hint="eastAsia" w:ascii="仿宋" w:hAnsi="仿宋" w:eastAsia="仿宋" w:cs="仿宋"/>
                <w:spacing w:val="8"/>
                <w:sz w:val="24"/>
                <w:szCs w:val="24"/>
              </w:rPr>
              <w:t>年或没有负责</w:t>
            </w:r>
            <w:r>
              <w:rPr>
                <w:rFonts w:hint="eastAsia" w:ascii="仿宋" w:hAnsi="仿宋" w:eastAsia="仿宋" w:cs="仿宋"/>
                <w:spacing w:val="8"/>
                <w:sz w:val="24"/>
                <w:szCs w:val="24"/>
                <w:lang w:val="en-US" w:eastAsia="zh-CN"/>
              </w:rPr>
              <w:t>土地及</w:t>
            </w:r>
            <w:r>
              <w:rPr>
                <w:rFonts w:hint="eastAsia" w:ascii="仿宋" w:hAnsi="仿宋" w:eastAsia="仿宋" w:cs="仿宋"/>
                <w:spacing w:val="8"/>
                <w:sz w:val="24"/>
                <w:szCs w:val="24"/>
              </w:rPr>
              <w:t>房地产</w:t>
            </w:r>
            <w:r>
              <w:rPr>
                <w:rFonts w:hint="eastAsia" w:ascii="仿宋" w:hAnsi="仿宋" w:eastAsia="仿宋" w:cs="仿宋"/>
                <w:spacing w:val="8"/>
                <w:sz w:val="24"/>
                <w:szCs w:val="24"/>
                <w:lang w:val="en-US" w:eastAsia="zh-CN"/>
              </w:rPr>
              <w:t>资产评估</w:t>
            </w:r>
            <w:r>
              <w:rPr>
                <w:rFonts w:hint="eastAsia" w:ascii="仿宋" w:hAnsi="仿宋" w:eastAsia="仿宋" w:cs="仿宋"/>
                <w:spacing w:val="8"/>
                <w:sz w:val="24"/>
                <w:szCs w:val="24"/>
              </w:rPr>
              <w:t>业务</w:t>
            </w:r>
            <w:r>
              <w:rPr>
                <w:rFonts w:hint="eastAsia" w:ascii="仿宋" w:hAnsi="仿宋" w:eastAsia="仿宋" w:cs="仿宋"/>
                <w:spacing w:val="-16"/>
                <w:sz w:val="24"/>
                <w:szCs w:val="24"/>
              </w:rPr>
              <w:t>的，计</w:t>
            </w:r>
            <w:r>
              <w:rPr>
                <w:rFonts w:hint="eastAsia" w:ascii="仿宋" w:hAnsi="仿宋" w:eastAsia="仿宋" w:cs="仿宋"/>
                <w:sz w:val="24"/>
                <w:szCs w:val="24"/>
              </w:rPr>
              <w:t>0分；从事</w:t>
            </w:r>
            <w:r>
              <w:rPr>
                <w:rFonts w:hint="eastAsia" w:ascii="仿宋" w:hAnsi="仿宋" w:eastAsia="仿宋" w:cs="仿宋"/>
                <w:sz w:val="24"/>
                <w:szCs w:val="24"/>
                <w:lang w:val="en-US" w:eastAsia="zh-CN"/>
              </w:rPr>
              <w:t>资产评估</w:t>
            </w:r>
            <w:r>
              <w:rPr>
                <w:rFonts w:hint="eastAsia" w:ascii="仿宋" w:hAnsi="仿宋" w:eastAsia="仿宋" w:cs="仿宋"/>
                <w:sz w:val="24"/>
                <w:szCs w:val="24"/>
              </w:rPr>
              <w:t>年限超过8</w:t>
            </w:r>
            <w:r>
              <w:rPr>
                <w:rFonts w:hint="eastAsia" w:ascii="仿宋" w:hAnsi="仿宋" w:eastAsia="仿宋" w:cs="仿宋"/>
                <w:spacing w:val="-17"/>
                <w:sz w:val="24"/>
                <w:szCs w:val="24"/>
              </w:rPr>
              <w:t>年，</w:t>
            </w:r>
            <w:r>
              <w:rPr>
                <w:rFonts w:hint="eastAsia" w:ascii="仿宋" w:hAnsi="仿宋" w:eastAsia="仿宋" w:cs="仿宋"/>
                <w:spacing w:val="-17"/>
                <w:sz w:val="24"/>
                <w:szCs w:val="24"/>
                <w:lang w:val="en-US" w:eastAsia="zh-CN"/>
              </w:rPr>
              <w:t>且从事含土地及房地产资产评估业务的，</w:t>
            </w:r>
            <w:r>
              <w:rPr>
                <w:rFonts w:hint="eastAsia" w:ascii="仿宋" w:hAnsi="仿宋" w:eastAsia="仿宋" w:cs="仿宋"/>
                <w:spacing w:val="-17"/>
                <w:sz w:val="24"/>
                <w:szCs w:val="24"/>
              </w:rPr>
              <w:t>每增加</w:t>
            </w:r>
            <w:r>
              <w:rPr>
                <w:rFonts w:hint="eastAsia" w:ascii="仿宋" w:hAnsi="仿宋" w:eastAsia="仿宋" w:cs="仿宋"/>
                <w:sz w:val="24"/>
                <w:szCs w:val="24"/>
              </w:rPr>
              <w:t>1</w:t>
            </w:r>
            <w:r>
              <w:rPr>
                <w:rFonts w:hint="eastAsia" w:ascii="仿宋" w:hAnsi="仿宋" w:eastAsia="仿宋" w:cs="仿宋"/>
                <w:spacing w:val="-20"/>
                <w:sz w:val="24"/>
                <w:szCs w:val="24"/>
              </w:rPr>
              <w:t>年计</w:t>
            </w:r>
            <w:r>
              <w:rPr>
                <w:rFonts w:hint="eastAsia" w:ascii="仿宋" w:hAnsi="仿宋" w:eastAsia="仿宋" w:cs="仿宋"/>
                <w:sz w:val="24"/>
                <w:szCs w:val="24"/>
              </w:rPr>
              <w:t>0.5</w:t>
            </w:r>
            <w:r>
              <w:rPr>
                <w:rFonts w:hint="eastAsia" w:ascii="仿宋" w:hAnsi="仿宋" w:eastAsia="仿宋" w:cs="仿宋"/>
                <w:spacing w:val="-17"/>
                <w:sz w:val="24"/>
                <w:szCs w:val="24"/>
              </w:rPr>
              <w:t>分，最高计</w:t>
            </w:r>
            <w:r>
              <w:rPr>
                <w:rFonts w:hint="eastAsia" w:ascii="仿宋" w:hAnsi="仿宋" w:eastAsia="仿宋" w:cs="仿宋"/>
                <w:sz w:val="24"/>
                <w:szCs w:val="24"/>
              </w:rPr>
              <w:t>5</w:t>
            </w:r>
            <w:r>
              <w:rPr>
                <w:rFonts w:hint="eastAsia" w:ascii="仿宋" w:hAnsi="仿宋" w:eastAsia="仿宋" w:cs="仿宋"/>
                <w:spacing w:val="-6"/>
                <w:sz w:val="24"/>
                <w:szCs w:val="24"/>
              </w:rPr>
              <w:t>分，具备高级职称的另计</w:t>
            </w:r>
            <w:r>
              <w:rPr>
                <w:rFonts w:hint="eastAsia" w:ascii="仿宋" w:hAnsi="仿宋" w:eastAsia="仿宋" w:cs="仿宋"/>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9</w:t>
            </w:r>
          </w:p>
        </w:tc>
        <w:tc>
          <w:tcPr>
            <w:tcW w:w="855"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报价</w:t>
            </w:r>
          </w:p>
        </w:tc>
        <w:tc>
          <w:tcPr>
            <w:tcW w:w="2670"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仿宋" w:hAnsi="仿宋" w:eastAsia="仿宋" w:cs="仿宋"/>
                <w:b w:val="0"/>
                <w:bCs w:val="0"/>
                <w:sz w:val="24"/>
                <w:szCs w:val="24"/>
                <w:highlight w:val="none"/>
                <w:vertAlign w:val="baseline"/>
                <w:lang w:val="en-US" w:eastAsia="zh-CN" w:bidi="zh-CN"/>
              </w:rPr>
            </w:pPr>
            <w:r>
              <w:rPr>
                <w:rFonts w:hint="eastAsia" w:ascii="仿宋" w:hAnsi="仿宋" w:eastAsia="仿宋" w:cs="仿宋"/>
                <w:b w:val="0"/>
                <w:bCs w:val="0"/>
                <w:sz w:val="24"/>
                <w:szCs w:val="24"/>
                <w:highlight w:val="none"/>
                <w:vertAlign w:val="baseline"/>
                <w:lang w:val="en-US" w:eastAsia="zh-CN" w:bidi="zh-CN"/>
              </w:rPr>
              <w:t>总价</w:t>
            </w:r>
          </w:p>
        </w:tc>
        <w:tc>
          <w:tcPr>
            <w:tcW w:w="810"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25</w:t>
            </w:r>
          </w:p>
        </w:tc>
        <w:tc>
          <w:tcPr>
            <w:tcW w:w="3700" w:type="dxa"/>
            <w:vAlign w:val="center"/>
          </w:tcPr>
          <w:p>
            <w:pPr>
              <w:pStyle w:val="9"/>
              <w:keepNext w:val="0"/>
              <w:keepLines w:val="0"/>
              <w:pageBreakBefore w:val="0"/>
              <w:widowControl w:val="0"/>
              <w:kinsoku/>
              <w:wordWrap/>
              <w:overflowPunct/>
              <w:topLinePunct w:val="0"/>
              <w:bidi w:val="0"/>
              <w:adjustRightInd/>
              <w:snapToGrid/>
              <w:spacing w:after="0" w:line="360" w:lineRule="exact"/>
              <w:ind w:right="97"/>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spacing w:val="-6"/>
                <w:sz w:val="24"/>
                <w:szCs w:val="24"/>
              </w:rPr>
              <w:t>报价与平均价相等的计</w:t>
            </w:r>
            <w:r>
              <w:rPr>
                <w:rFonts w:hint="eastAsia" w:ascii="仿宋" w:hAnsi="仿宋" w:eastAsia="仿宋" w:cs="仿宋"/>
                <w:sz w:val="24"/>
                <w:szCs w:val="24"/>
              </w:rPr>
              <w:t>25</w:t>
            </w:r>
            <w:r>
              <w:rPr>
                <w:rFonts w:hint="eastAsia" w:ascii="仿宋" w:hAnsi="仿宋" w:eastAsia="仿宋" w:cs="仿宋"/>
                <w:spacing w:val="-34"/>
                <w:sz w:val="24"/>
                <w:szCs w:val="24"/>
              </w:rPr>
              <w:t>分，下浮</w:t>
            </w:r>
            <w:r>
              <w:rPr>
                <w:rFonts w:hint="eastAsia" w:ascii="仿宋" w:hAnsi="仿宋" w:eastAsia="仿宋" w:cs="仿宋"/>
                <w:spacing w:val="-5"/>
                <w:sz w:val="24"/>
                <w:szCs w:val="24"/>
              </w:rPr>
              <w:t>率正偏离每</w:t>
            </w:r>
            <w:r>
              <w:rPr>
                <w:rFonts w:hint="eastAsia" w:ascii="仿宋" w:hAnsi="仿宋" w:eastAsia="仿宋" w:cs="仿宋"/>
                <w:sz w:val="24"/>
                <w:szCs w:val="24"/>
              </w:rPr>
              <w:t>1%</w:t>
            </w:r>
            <w:r>
              <w:rPr>
                <w:rFonts w:hint="eastAsia" w:ascii="仿宋" w:hAnsi="仿宋" w:eastAsia="仿宋" w:cs="仿宋"/>
                <w:spacing w:val="-10"/>
                <w:sz w:val="24"/>
                <w:szCs w:val="24"/>
              </w:rPr>
              <w:t>扣减</w:t>
            </w:r>
            <w:r>
              <w:rPr>
                <w:rFonts w:hint="eastAsia" w:ascii="仿宋" w:hAnsi="仿宋" w:eastAsia="仿宋" w:cs="仿宋"/>
                <w:sz w:val="24"/>
                <w:szCs w:val="24"/>
              </w:rPr>
              <w:t>1</w:t>
            </w:r>
            <w:r>
              <w:rPr>
                <w:rFonts w:hint="eastAsia" w:ascii="仿宋" w:hAnsi="仿宋" w:eastAsia="仿宋" w:cs="仿宋"/>
                <w:spacing w:val="-3"/>
                <w:sz w:val="24"/>
                <w:szCs w:val="24"/>
              </w:rPr>
              <w:t>分，负偏离每</w:t>
            </w:r>
            <w:r>
              <w:rPr>
                <w:rFonts w:hint="eastAsia" w:ascii="仿宋" w:hAnsi="仿宋" w:eastAsia="仿宋" w:cs="仿宋"/>
                <w:sz w:val="24"/>
                <w:szCs w:val="24"/>
              </w:rPr>
              <w:t>1%扣减0.5分（取小数点后两位）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10</w:t>
            </w:r>
          </w:p>
        </w:tc>
        <w:tc>
          <w:tcPr>
            <w:tcW w:w="3525" w:type="dxa"/>
            <w:gridSpan w:val="2"/>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仿宋" w:hAnsi="仿宋" w:eastAsia="仿宋" w:cs="仿宋"/>
                <w:b w:val="0"/>
                <w:bCs w:val="0"/>
                <w:sz w:val="24"/>
                <w:szCs w:val="24"/>
                <w:highlight w:val="none"/>
                <w:vertAlign w:val="baseline"/>
                <w:lang w:val="en-US" w:eastAsia="zh-CN" w:bidi="zh-CN"/>
              </w:rPr>
            </w:pPr>
            <w:r>
              <w:rPr>
                <w:rFonts w:hint="eastAsia" w:ascii="仿宋" w:hAnsi="仿宋" w:eastAsia="仿宋" w:cs="仿宋"/>
                <w:b w:val="0"/>
                <w:bCs w:val="0"/>
                <w:sz w:val="24"/>
                <w:szCs w:val="24"/>
                <w:highlight w:val="none"/>
                <w:vertAlign w:val="baseline"/>
                <w:lang w:val="en-US" w:eastAsia="zh-CN"/>
              </w:rPr>
              <w:t>总分</w:t>
            </w:r>
          </w:p>
        </w:tc>
        <w:tc>
          <w:tcPr>
            <w:tcW w:w="810"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100</w:t>
            </w:r>
          </w:p>
        </w:tc>
        <w:tc>
          <w:tcPr>
            <w:tcW w:w="3700"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0" w:rightChars="0"/>
              <w:jc w:val="center"/>
              <w:textAlignment w:val="auto"/>
              <w:rPr>
                <w:rFonts w:hint="default" w:ascii="仿宋" w:hAnsi="仿宋" w:eastAsia="仿宋" w:cs="仿宋"/>
                <w:b w:val="0"/>
                <w:bCs w:val="0"/>
                <w:sz w:val="24"/>
                <w:szCs w:val="24"/>
                <w:highlight w:val="none"/>
                <w:vertAlign w:val="baseline"/>
                <w:lang w:val="en-US" w:eastAsia="zh-CN"/>
              </w:rPr>
            </w:pPr>
          </w:p>
        </w:tc>
      </w:tr>
    </w:tbl>
    <w:p>
      <w:pPr>
        <w:pStyle w:val="8"/>
        <w:keepNext w:val="0"/>
        <w:keepLines w:val="0"/>
        <w:pageBreakBefore w:val="0"/>
        <w:widowControl w:val="0"/>
        <w:numPr>
          <w:ilvl w:val="0"/>
          <w:numId w:val="0"/>
        </w:numPr>
        <w:tabs>
          <w:tab w:val="left" w:pos="2391"/>
        </w:tabs>
        <w:kinsoku/>
        <w:wordWrap/>
        <w:overflowPunct/>
        <w:topLinePunct w:val="0"/>
        <w:autoSpaceDE/>
        <w:autoSpaceDN/>
        <w:bidi w:val="0"/>
        <w:adjustRightInd/>
        <w:snapToGrid/>
        <w:spacing w:after="157" w:afterLines="50" w:line="480" w:lineRule="exact"/>
        <w:ind w:right="0" w:righ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3.管理人通知正选机构、备选机构，并在</w:t>
      </w:r>
      <w:r>
        <w:rPr>
          <w:rFonts w:hint="default" w:ascii="仿宋" w:hAnsi="仿宋" w:eastAsia="仿宋" w:cs="仿宋"/>
          <w:b w:val="0"/>
          <w:bCs w:val="0"/>
          <w:sz w:val="28"/>
          <w:szCs w:val="28"/>
          <w:highlight w:val="none"/>
          <w:lang w:val="en-US" w:eastAsia="zh-CN"/>
        </w:rPr>
        <w:t>全国企业破产重整案件信息网上公告</w:t>
      </w:r>
      <w:r>
        <w:rPr>
          <w:rFonts w:hint="eastAsia" w:ascii="仿宋" w:hAnsi="仿宋" w:eastAsia="仿宋" w:cs="仿宋"/>
          <w:b w:val="0"/>
          <w:bCs w:val="0"/>
          <w:sz w:val="28"/>
          <w:szCs w:val="28"/>
          <w:highlight w:val="none"/>
          <w:lang w:val="en-US"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exact"/>
        <w:ind w:right="0" w:rightChars="0" w:firstLine="562" w:firstLineChars="20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（三）签订合同</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right="0" w:rightChars="0"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资产评估</w:t>
      </w:r>
      <w:r>
        <w:rPr>
          <w:rFonts w:hint="default" w:ascii="仿宋" w:hAnsi="仿宋" w:eastAsia="仿宋" w:cs="仿宋"/>
          <w:b w:val="0"/>
          <w:bCs w:val="0"/>
          <w:sz w:val="28"/>
          <w:szCs w:val="28"/>
          <w:highlight w:val="none"/>
          <w:lang w:val="en-US" w:eastAsia="zh-CN"/>
        </w:rPr>
        <w:t>机构确定后，管理人当日通知正选机构两个工作日内签订合同，并通知正选机构于签订合同次日安排人员进场。如果正选机构无正当理由未如期和管理人签订合同，管理人有权与备选机构签订合同。</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right="0" w:righ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highlight w:val="none"/>
          <w:lang w:val="en-US" w:eastAsia="zh-CN"/>
        </w:rPr>
        <w:t>六、</w:t>
      </w:r>
      <w:r>
        <w:rPr>
          <w:rFonts w:hint="eastAsia" w:ascii="仿宋" w:hAnsi="仿宋" w:eastAsia="仿宋" w:cs="仿宋"/>
          <w:b/>
          <w:bCs/>
          <w:sz w:val="28"/>
          <w:szCs w:val="28"/>
          <w:lang w:val="en-US" w:eastAsia="zh-CN"/>
        </w:rPr>
        <w:t>其他</w:t>
      </w:r>
    </w:p>
    <w:p>
      <w:pPr>
        <w:pStyle w:val="10"/>
        <w:keepNext w:val="0"/>
        <w:keepLines w:val="0"/>
        <w:pageBreakBefore w:val="0"/>
        <w:widowControl w:val="0"/>
        <w:numPr>
          <w:ilvl w:val="0"/>
          <w:numId w:val="4"/>
        </w:numPr>
        <w:shd w:val="clear" w:color="auto" w:fill="auto"/>
        <w:kinsoku/>
        <w:wordWrap/>
        <w:overflowPunct/>
        <w:topLinePunct w:val="0"/>
        <w:bidi w:val="0"/>
        <w:adjustRightInd/>
        <w:snapToGrid/>
        <w:spacing w:before="0" w:after="0" w:line="480" w:lineRule="exact"/>
        <w:ind w:left="0" w:leftChars="0" w:right="0" w:rightChars="0" w:firstLine="439" w:firstLineChars="157"/>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本次选聘不适用《中华人民共和国招标投标法》及相关规定。凡提交报名材料的报名单位，均视为接受本公告的所有内容。</w:t>
      </w:r>
    </w:p>
    <w:p>
      <w:pPr>
        <w:pStyle w:val="8"/>
        <w:keepNext w:val="0"/>
        <w:keepLines w:val="0"/>
        <w:pageBreakBefore w:val="0"/>
        <w:widowControl w:val="0"/>
        <w:numPr>
          <w:ilvl w:val="0"/>
          <w:numId w:val="4"/>
        </w:numPr>
        <w:kinsoku/>
        <w:wordWrap/>
        <w:overflowPunct/>
        <w:topLinePunct w:val="0"/>
        <w:autoSpaceDE/>
        <w:autoSpaceDN/>
        <w:bidi w:val="0"/>
        <w:adjustRightInd/>
        <w:snapToGrid/>
        <w:spacing w:after="157" w:afterLines="50" w:line="480" w:lineRule="exact"/>
        <w:ind w:left="0" w:leftChars="0" w:right="0" w:rightChars="0" w:firstLine="439" w:firstLineChars="157"/>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获聘机构须全面、严格按本公告及服务合同约定提供服务，正选机构在履约过程中如存在违约、不胜任等情形导致合同解除，管理人可通知备选机构签订并服务合同，或重新组织选聘活动。</w:t>
      </w:r>
    </w:p>
    <w:p>
      <w:pPr>
        <w:pStyle w:val="8"/>
        <w:keepNext w:val="0"/>
        <w:keepLines w:val="0"/>
        <w:pageBreakBefore w:val="0"/>
        <w:widowControl w:val="0"/>
        <w:numPr>
          <w:ilvl w:val="0"/>
          <w:numId w:val="4"/>
        </w:numPr>
        <w:kinsoku/>
        <w:wordWrap/>
        <w:overflowPunct/>
        <w:topLinePunct w:val="0"/>
        <w:autoSpaceDE/>
        <w:autoSpaceDN/>
        <w:bidi w:val="0"/>
        <w:adjustRightInd/>
        <w:snapToGrid/>
        <w:spacing w:after="157" w:afterLines="50" w:line="480" w:lineRule="exact"/>
        <w:ind w:left="0" w:leftChars="0" w:right="0" w:rightChars="0" w:firstLine="439" w:firstLineChars="157"/>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本公告解释权归管理人。</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exact"/>
        <w:ind w:leftChars="157" w:right="0" w:rightChars="0"/>
        <w:textAlignment w:val="auto"/>
        <w:rPr>
          <w:rFonts w:hint="default" w:ascii="仿宋" w:hAnsi="仿宋" w:eastAsia="仿宋" w:cs="仿宋"/>
          <w:sz w:val="28"/>
          <w:szCs w:val="28"/>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right="0" w:rightChars="0"/>
        <w:jc w:val="righ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福建省澳泰房地产有限公司</w:t>
      </w:r>
      <w:r>
        <w:rPr>
          <w:rFonts w:hint="eastAsia" w:ascii="仿宋" w:hAnsi="仿宋" w:eastAsia="仿宋" w:cs="仿宋"/>
          <w:b/>
          <w:bCs/>
          <w:sz w:val="28"/>
          <w:szCs w:val="28"/>
          <w:highlight w:val="none"/>
          <w:lang w:val="en-US" w:eastAsia="zh-CN"/>
        </w:rPr>
        <w:t>管理人</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right="0" w:rightChars="0"/>
        <w:jc w:val="center"/>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highlight w:val="none"/>
          <w:lang w:val="en-US" w:eastAsia="zh-CN"/>
        </w:rPr>
        <w:t xml:space="preserve">                            2022年10月10日</w:t>
      </w:r>
      <w:bookmarkStart w:id="0" w:name="_GoBack"/>
      <w:bookmarkEnd w:id="0"/>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right="0" w:rightChars="0" w:firstLine="560" w:firstLineChars="200"/>
        <w:jc w:val="left"/>
        <w:textAlignment w:val="auto"/>
        <w:rPr>
          <w:rFonts w:hint="default" w:ascii="仿宋" w:hAnsi="仿宋" w:eastAsia="仿宋" w:cs="仿宋"/>
          <w:b w:val="0"/>
          <w:bCs w:val="0"/>
          <w:sz w:val="28"/>
          <w:szCs w:val="28"/>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right="0" w:rightChars="0"/>
        <w:jc w:val="left"/>
        <w:textAlignment w:val="auto"/>
        <w:rPr>
          <w:rFonts w:hint="eastAsia" w:ascii="仿宋" w:hAnsi="仿宋" w:eastAsia="仿宋" w:cs="仿宋"/>
          <w:b w:val="0"/>
          <w:bCs w:val="0"/>
          <w:sz w:val="28"/>
          <w:szCs w:val="28"/>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right="0" w:rightChars="0"/>
        <w:jc w:val="left"/>
        <w:textAlignment w:val="auto"/>
        <w:rPr>
          <w:rFonts w:hint="eastAsia" w:ascii="仿宋" w:hAnsi="仿宋" w:eastAsia="仿宋" w:cs="仿宋"/>
          <w:b w:val="0"/>
          <w:bCs w:val="0"/>
          <w:sz w:val="28"/>
          <w:szCs w:val="28"/>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right="0" w:rightChars="0"/>
        <w:jc w:val="left"/>
        <w:textAlignment w:val="auto"/>
        <w:rPr>
          <w:rFonts w:hint="eastAsia" w:ascii="仿宋" w:hAnsi="仿宋" w:eastAsia="仿宋" w:cs="仿宋"/>
          <w:b w:val="0"/>
          <w:bCs w:val="0"/>
          <w:sz w:val="28"/>
          <w:szCs w:val="28"/>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right="0" w:rightChars="0"/>
        <w:jc w:val="left"/>
        <w:textAlignment w:val="auto"/>
        <w:rPr>
          <w:rFonts w:hint="eastAsia" w:ascii="仿宋" w:hAnsi="仿宋" w:eastAsia="仿宋" w:cs="仿宋"/>
          <w:b w:val="0"/>
          <w:bCs w:val="0"/>
          <w:sz w:val="28"/>
          <w:szCs w:val="28"/>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right="0" w:rightChars="0"/>
        <w:jc w:val="left"/>
        <w:textAlignment w:val="auto"/>
        <w:rPr>
          <w:rFonts w:hint="eastAsia" w:ascii="仿宋" w:hAnsi="仿宋" w:eastAsia="仿宋" w:cs="仿宋"/>
          <w:b w:val="0"/>
          <w:bCs w:val="0"/>
          <w:sz w:val="28"/>
          <w:szCs w:val="28"/>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right="0" w:rightChars="0"/>
        <w:jc w:val="left"/>
        <w:textAlignment w:val="auto"/>
        <w:rPr>
          <w:rFonts w:hint="eastAsia" w:ascii="仿宋" w:hAnsi="仿宋" w:eastAsia="仿宋" w:cs="仿宋"/>
          <w:b w:val="0"/>
          <w:bCs w:val="0"/>
          <w:sz w:val="28"/>
          <w:szCs w:val="28"/>
          <w:highlight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right="0" w:rightChars="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附：</w:t>
      </w:r>
    </w:p>
    <w:p>
      <w:pPr>
        <w:pStyle w:val="11"/>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bCs/>
          <w:sz w:val="28"/>
          <w:szCs w:val="28"/>
        </w:rPr>
      </w:pPr>
      <w:r>
        <w:rPr>
          <w:rFonts w:hint="eastAsia" w:ascii="仿宋" w:hAnsi="仿宋" w:eastAsia="仿宋" w:cs="仿宋"/>
          <w:b/>
          <w:bCs/>
          <w:color w:val="000000"/>
          <w:spacing w:val="0"/>
          <w:w w:val="100"/>
          <w:position w:val="0"/>
          <w:sz w:val="36"/>
          <w:szCs w:val="36"/>
        </w:rPr>
        <w:t>邀请函回执</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63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福建省澳泰房地产有限公司管理人：</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630" w:lineRule="exact"/>
        <w:ind w:left="0" w:right="0" w:firstLine="560" w:firstLineChars="200"/>
        <w:jc w:val="both"/>
        <w:textAlignment w:val="auto"/>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lang w:eastAsia="zh-CN"/>
        </w:rPr>
        <w:t>（</w:t>
      </w:r>
      <w:r>
        <w:rPr>
          <w:rFonts w:hint="eastAsia" w:ascii="仿宋" w:hAnsi="仿宋" w:eastAsia="仿宋" w:cs="仿宋"/>
          <w:color w:val="000000"/>
          <w:spacing w:val="0"/>
          <w:w w:val="100"/>
          <w:position w:val="0"/>
          <w:sz w:val="28"/>
          <w:szCs w:val="28"/>
          <w:lang w:val="en-US" w:eastAsia="zh-CN"/>
        </w:rPr>
        <w:t>报名单位名称）</w:t>
      </w:r>
      <w:r>
        <w:rPr>
          <w:rFonts w:hint="eastAsia" w:ascii="仿宋" w:hAnsi="仿宋" w:eastAsia="仿宋" w:cs="仿宋"/>
          <w:color w:val="000000"/>
          <w:spacing w:val="0"/>
          <w:w w:val="100"/>
          <w:position w:val="0"/>
          <w:sz w:val="28"/>
          <w:szCs w:val="28"/>
        </w:rPr>
        <w:t>己收悉管理人登载通知的</w:t>
      </w:r>
      <w:r>
        <w:rPr>
          <w:rFonts w:hint="eastAsia" w:ascii="仿宋" w:hAnsi="仿宋" w:eastAsia="仿宋" w:cs="仿宋"/>
          <w:color w:val="000000"/>
          <w:spacing w:val="0"/>
          <w:w w:val="100"/>
          <w:position w:val="0"/>
          <w:sz w:val="28"/>
          <w:szCs w:val="28"/>
          <w:lang w:val="zh-CN" w:eastAsia="zh-CN" w:bidi="zh-CN"/>
        </w:rPr>
        <w:t>“福</w:t>
      </w:r>
      <w:r>
        <w:rPr>
          <w:rFonts w:hint="eastAsia" w:ascii="仿宋" w:hAnsi="仿宋" w:eastAsia="仿宋" w:cs="仿宋"/>
          <w:color w:val="000000"/>
          <w:spacing w:val="0"/>
          <w:w w:val="100"/>
          <w:position w:val="0"/>
          <w:sz w:val="28"/>
          <w:szCs w:val="28"/>
        </w:rPr>
        <w:t>建省澳泰房地产有限公司破产清算案关于公开选聘</w:t>
      </w:r>
      <w:r>
        <w:rPr>
          <w:rFonts w:hint="eastAsia" w:ascii="仿宋" w:hAnsi="仿宋" w:eastAsia="仿宋" w:cs="仿宋"/>
          <w:color w:val="000000"/>
          <w:spacing w:val="0"/>
          <w:w w:val="100"/>
          <w:position w:val="0"/>
          <w:sz w:val="28"/>
          <w:szCs w:val="28"/>
          <w:lang w:val="en-US" w:eastAsia="zh-CN"/>
        </w:rPr>
        <w:t>资产评估</w:t>
      </w:r>
      <w:r>
        <w:rPr>
          <w:rFonts w:hint="eastAsia" w:ascii="仿宋" w:hAnsi="仿宋" w:eastAsia="仿宋" w:cs="仿宋"/>
          <w:color w:val="000000"/>
          <w:spacing w:val="0"/>
          <w:w w:val="100"/>
          <w:position w:val="0"/>
          <w:sz w:val="28"/>
          <w:szCs w:val="28"/>
        </w:rPr>
        <w:t>机构的公告”内容。经查证，我单位符合报名条件。经研究，确认报名参加本次</w:t>
      </w:r>
      <w:r>
        <w:rPr>
          <w:rFonts w:hint="eastAsia" w:ascii="仿宋" w:hAnsi="仿宋" w:eastAsia="仿宋" w:cs="仿宋"/>
          <w:color w:val="000000"/>
          <w:spacing w:val="0"/>
          <w:w w:val="100"/>
          <w:position w:val="0"/>
          <w:sz w:val="28"/>
          <w:szCs w:val="28"/>
          <w:lang w:val="en-US" w:eastAsia="zh-CN"/>
        </w:rPr>
        <w:t>资产评估</w:t>
      </w:r>
      <w:r>
        <w:rPr>
          <w:rFonts w:hint="eastAsia" w:ascii="仿宋" w:hAnsi="仿宋" w:eastAsia="仿宋" w:cs="仿宋"/>
          <w:color w:val="000000"/>
          <w:spacing w:val="0"/>
          <w:w w:val="100"/>
          <w:position w:val="0"/>
          <w:sz w:val="28"/>
          <w:szCs w:val="28"/>
        </w:rPr>
        <w:t>机构的竞聘。</w:t>
      </w:r>
    </w:p>
    <w:p>
      <w:pPr>
        <w:pStyle w:val="10"/>
        <w:keepNext w:val="0"/>
        <w:keepLines w:val="0"/>
        <w:widowControl w:val="0"/>
        <w:shd w:val="clear" w:color="auto" w:fill="auto"/>
        <w:bidi w:val="0"/>
        <w:spacing w:before="0" w:after="0" w:line="630" w:lineRule="exact"/>
        <w:ind w:left="0" w:right="0" w:firstLine="0"/>
        <w:jc w:val="left"/>
        <w:rPr>
          <w:rFonts w:hint="eastAsia" w:ascii="仿宋" w:hAnsi="仿宋" w:eastAsia="仿宋" w:cs="仿宋"/>
          <w:color w:val="000000"/>
          <w:spacing w:val="0"/>
          <w:w w:val="100"/>
          <w:position w:val="0"/>
          <w:sz w:val="28"/>
          <w:szCs w:val="28"/>
        </w:rPr>
      </w:pP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联系人：</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left"/>
        <w:textAlignment w:val="auto"/>
        <w:rPr>
          <w:rFonts w:hint="eastAsia" w:ascii="仿宋" w:hAnsi="仿宋" w:eastAsia="仿宋" w:cs="仿宋"/>
          <w:color w:val="000000"/>
          <w:spacing w:val="0"/>
          <w:w w:val="100"/>
          <w:position w:val="0"/>
          <w:sz w:val="28"/>
          <w:szCs w:val="28"/>
        </w:rPr>
      </w:pPr>
      <w:r>
        <w:rPr>
          <w:rFonts w:hint="eastAsia" w:ascii="仿宋" w:hAnsi="仿宋" w:eastAsia="仿宋" w:cs="仿宋"/>
          <w:color w:val="000000"/>
          <w:spacing w:val="0"/>
          <w:w w:val="100"/>
          <w:position w:val="0"/>
          <w:sz w:val="28"/>
          <w:szCs w:val="28"/>
        </w:rPr>
        <w:t>联系地址：</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left"/>
        <w:textAlignment w:val="auto"/>
        <w:rPr>
          <w:rFonts w:hint="eastAsia" w:ascii="仿宋" w:hAnsi="仿宋" w:eastAsia="仿宋" w:cs="仿宋"/>
          <w:color w:val="000000"/>
          <w:spacing w:val="0"/>
          <w:w w:val="100"/>
          <w:position w:val="0"/>
          <w:sz w:val="28"/>
          <w:szCs w:val="28"/>
          <w:lang w:val="en-US" w:eastAsia="zh-CN"/>
        </w:rPr>
      </w:pPr>
      <w:r>
        <w:rPr>
          <w:rFonts w:hint="eastAsia" w:ascii="仿宋" w:hAnsi="仿宋" w:eastAsia="仿宋" w:cs="仿宋"/>
          <w:color w:val="000000"/>
          <w:spacing w:val="0"/>
          <w:w w:val="100"/>
          <w:position w:val="0"/>
          <w:sz w:val="28"/>
          <w:szCs w:val="28"/>
          <w:lang w:val="en-US" w:eastAsia="zh-CN"/>
        </w:rPr>
        <w:t>联系电话：</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left"/>
        <w:textAlignment w:val="auto"/>
        <w:rPr>
          <w:rFonts w:hint="eastAsia" w:ascii="仿宋" w:hAnsi="仿宋" w:eastAsia="仿宋" w:cs="仿宋"/>
          <w:color w:val="000000"/>
          <w:spacing w:val="0"/>
          <w:w w:val="100"/>
          <w:position w:val="0"/>
          <w:sz w:val="28"/>
          <w:szCs w:val="28"/>
          <w:lang w:val="en-US" w:eastAsia="zh-CN"/>
        </w:rPr>
      </w:pPr>
      <w:r>
        <w:rPr>
          <w:rFonts w:hint="eastAsia" w:ascii="仿宋" w:hAnsi="仿宋" w:eastAsia="仿宋" w:cs="仿宋"/>
          <w:color w:val="000000"/>
          <w:spacing w:val="0"/>
          <w:w w:val="100"/>
          <w:position w:val="0"/>
          <w:sz w:val="28"/>
          <w:szCs w:val="28"/>
          <w:lang w:val="en-US" w:eastAsia="zh-CN"/>
        </w:rPr>
        <w:t>电子邮箱：</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left"/>
        <w:textAlignment w:val="auto"/>
        <w:rPr>
          <w:rFonts w:hint="eastAsia" w:ascii="仿宋" w:hAnsi="仿宋" w:eastAsia="仿宋" w:cs="仿宋"/>
          <w:color w:val="000000"/>
          <w:spacing w:val="0"/>
          <w:w w:val="100"/>
          <w:position w:val="0"/>
          <w:sz w:val="28"/>
          <w:szCs w:val="28"/>
          <w:lang w:val="en-US" w:eastAsia="zh-CN"/>
        </w:rPr>
      </w:pP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left"/>
        <w:textAlignment w:val="auto"/>
        <w:rPr>
          <w:rFonts w:hint="eastAsia" w:ascii="仿宋" w:hAnsi="仿宋" w:eastAsia="仿宋" w:cs="仿宋"/>
          <w:color w:val="000000"/>
          <w:spacing w:val="0"/>
          <w:w w:val="100"/>
          <w:position w:val="0"/>
          <w:sz w:val="28"/>
          <w:szCs w:val="28"/>
          <w:lang w:val="en-US" w:eastAsia="zh-CN"/>
        </w:rPr>
      </w:pPr>
      <w:r>
        <w:rPr>
          <w:rFonts w:hint="eastAsia" w:ascii="仿宋" w:hAnsi="仿宋" w:eastAsia="仿宋" w:cs="仿宋"/>
          <w:color w:val="000000"/>
          <w:spacing w:val="0"/>
          <w:w w:val="100"/>
          <w:position w:val="0"/>
          <w:sz w:val="28"/>
          <w:szCs w:val="28"/>
          <w:lang w:val="en-US" w:eastAsia="zh-CN"/>
        </w:rPr>
        <w:t xml:space="preserve">                                      （机构盖章）</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left"/>
        <w:textAlignment w:val="auto"/>
        <w:rPr>
          <w:rFonts w:hint="eastAsia" w:ascii="仿宋" w:hAnsi="仿宋" w:eastAsia="仿宋" w:cs="仿宋"/>
          <w:color w:val="000000"/>
          <w:spacing w:val="0"/>
          <w:w w:val="100"/>
          <w:position w:val="0"/>
          <w:sz w:val="28"/>
          <w:szCs w:val="28"/>
          <w:lang w:val="en-US" w:eastAsia="zh-CN"/>
        </w:rPr>
      </w:pPr>
      <w:r>
        <w:rPr>
          <w:rFonts w:hint="eastAsia" w:ascii="仿宋" w:hAnsi="仿宋" w:eastAsia="仿宋" w:cs="仿宋"/>
          <w:color w:val="000000"/>
          <w:spacing w:val="0"/>
          <w:w w:val="100"/>
          <w:position w:val="0"/>
          <w:sz w:val="28"/>
          <w:szCs w:val="28"/>
          <w:lang w:val="en-US" w:eastAsia="zh-CN"/>
        </w:rPr>
        <w:t xml:space="preserve">                                    2022年     月    日</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left"/>
        <w:textAlignment w:val="auto"/>
        <w:rPr>
          <w:rFonts w:hint="eastAsia" w:ascii="仿宋" w:hAnsi="仿宋" w:eastAsia="仿宋" w:cs="仿宋"/>
          <w:color w:val="000000"/>
          <w:spacing w:val="0"/>
          <w:w w:val="100"/>
          <w:position w:val="0"/>
          <w:sz w:val="28"/>
          <w:szCs w:val="28"/>
          <w:lang w:val="en-US" w:eastAsia="zh-CN"/>
        </w:rPr>
      </w:pP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left"/>
        <w:textAlignment w:val="auto"/>
        <w:rPr>
          <w:rFonts w:hint="eastAsia" w:ascii="仿宋" w:hAnsi="仿宋" w:eastAsia="仿宋" w:cs="仿宋"/>
          <w:color w:val="000000"/>
          <w:spacing w:val="0"/>
          <w:w w:val="100"/>
          <w:position w:val="0"/>
          <w:sz w:val="28"/>
          <w:szCs w:val="28"/>
          <w:lang w:val="en-US" w:eastAsia="zh-CN"/>
        </w:rPr>
      </w:pP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left"/>
        <w:textAlignment w:val="auto"/>
        <w:rPr>
          <w:rFonts w:hint="eastAsia" w:ascii="仿宋" w:hAnsi="仿宋" w:eastAsia="仿宋" w:cs="仿宋"/>
          <w:color w:val="000000"/>
          <w:spacing w:val="0"/>
          <w:w w:val="100"/>
          <w:position w:val="0"/>
          <w:sz w:val="28"/>
          <w:szCs w:val="28"/>
          <w:lang w:val="en-US" w:eastAsia="zh-CN"/>
        </w:rPr>
      </w:pP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left"/>
        <w:textAlignment w:val="auto"/>
        <w:rPr>
          <w:rFonts w:hint="eastAsia" w:ascii="仿宋" w:hAnsi="仿宋" w:eastAsia="仿宋" w:cs="仿宋"/>
          <w:color w:val="000000"/>
          <w:spacing w:val="0"/>
          <w:w w:val="100"/>
          <w:position w:val="0"/>
          <w:sz w:val="28"/>
          <w:szCs w:val="28"/>
          <w:lang w:val="en-US" w:eastAsia="zh-CN"/>
        </w:rPr>
      </w:pP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left"/>
        <w:textAlignment w:val="auto"/>
        <w:rPr>
          <w:rFonts w:hint="eastAsia" w:ascii="仿宋" w:hAnsi="仿宋" w:eastAsia="仿宋" w:cs="仿宋"/>
          <w:color w:val="000000"/>
          <w:spacing w:val="0"/>
          <w:w w:val="100"/>
          <w:position w:val="0"/>
          <w:sz w:val="28"/>
          <w:szCs w:val="28"/>
          <w:lang w:val="en-US" w:eastAsia="zh-CN"/>
        </w:rPr>
      </w:pP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left"/>
        <w:textAlignment w:val="auto"/>
        <w:rPr>
          <w:rFonts w:hint="eastAsia" w:ascii="仿宋" w:hAnsi="仿宋" w:eastAsia="仿宋" w:cs="仿宋"/>
          <w:color w:val="000000"/>
          <w:spacing w:val="0"/>
          <w:w w:val="100"/>
          <w:position w:val="0"/>
          <w:sz w:val="28"/>
          <w:szCs w:val="28"/>
          <w:lang w:val="en-US" w:eastAsia="zh-CN"/>
        </w:rPr>
      </w:pPr>
    </w:p>
    <w:p>
      <w:pPr>
        <w:pStyle w:val="10"/>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240" w:lineRule="auto"/>
        <w:ind w:left="0" w:right="0" w:firstLine="0"/>
        <w:jc w:val="center"/>
        <w:textAlignment w:val="auto"/>
        <w:rPr>
          <w:rFonts w:hint="eastAsia" w:ascii="仿宋" w:hAnsi="仿宋" w:eastAsia="仿宋" w:cs="仿宋"/>
          <w:b/>
          <w:bCs/>
          <w:sz w:val="36"/>
          <w:szCs w:val="36"/>
        </w:rPr>
      </w:pPr>
      <w:r>
        <w:rPr>
          <w:rFonts w:hint="eastAsia" w:ascii="仿宋" w:hAnsi="仿宋" w:eastAsia="仿宋" w:cs="仿宋"/>
          <w:b/>
          <w:bCs/>
          <w:color w:val="000000"/>
          <w:spacing w:val="0"/>
          <w:w w:val="100"/>
          <w:position w:val="0"/>
          <w:sz w:val="36"/>
          <w:szCs w:val="36"/>
        </w:rPr>
        <w:t>授权</w:t>
      </w:r>
      <w:r>
        <w:rPr>
          <w:rFonts w:hint="eastAsia" w:ascii="仿宋" w:hAnsi="仿宋" w:eastAsia="仿宋" w:cs="仿宋"/>
          <w:b/>
          <w:bCs/>
          <w:color w:val="000000"/>
          <w:spacing w:val="0"/>
          <w:w w:val="100"/>
          <w:position w:val="0"/>
          <w:sz w:val="36"/>
          <w:szCs w:val="36"/>
          <w:lang w:val="en-US" w:eastAsia="zh-CN"/>
        </w:rPr>
        <w:t>委托</w:t>
      </w:r>
      <w:r>
        <w:rPr>
          <w:rFonts w:hint="eastAsia" w:ascii="仿宋" w:hAnsi="仿宋" w:eastAsia="仿宋" w:cs="仿宋"/>
          <w:b/>
          <w:bCs/>
          <w:color w:val="000000"/>
          <w:spacing w:val="0"/>
          <w:w w:val="100"/>
          <w:position w:val="0"/>
          <w:sz w:val="36"/>
          <w:szCs w:val="36"/>
        </w:rPr>
        <w:t>书</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ind w:left="0" w:right="0" w:firstLine="0"/>
        <w:jc w:val="both"/>
        <w:textAlignment w:val="auto"/>
        <w:rPr>
          <w:rFonts w:hint="eastAsia" w:ascii="仿宋" w:hAnsi="仿宋" w:eastAsia="仿宋" w:cs="仿宋"/>
          <w:color w:val="000000"/>
          <w:spacing w:val="0"/>
          <w:w w:val="100"/>
          <w:position w:val="0"/>
          <w:sz w:val="28"/>
          <w:szCs w:val="28"/>
          <w:u w:val="single"/>
          <w:lang w:val="en-US" w:eastAsia="zh-CN"/>
        </w:rPr>
      </w:pPr>
      <w:r>
        <w:rPr>
          <w:rFonts w:hint="eastAsia" w:ascii="仿宋" w:hAnsi="仿宋" w:eastAsia="仿宋" w:cs="仿宋"/>
          <w:color w:val="000000"/>
          <w:spacing w:val="0"/>
          <w:w w:val="100"/>
          <w:position w:val="0"/>
          <w:sz w:val="28"/>
          <w:szCs w:val="28"/>
          <w:u w:val="single"/>
          <w:lang w:val="en-US" w:eastAsia="zh-CN"/>
        </w:rPr>
        <w:t>致：福建省澳泰房地产有限公司管理人</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ind w:left="0" w:right="0" w:firstLine="560" w:firstLineChars="200"/>
        <w:jc w:val="both"/>
        <w:textAlignment w:val="auto"/>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lang w:eastAsia="zh-CN"/>
        </w:rPr>
        <w:t>（</w:t>
      </w:r>
      <w:r>
        <w:rPr>
          <w:rFonts w:hint="eastAsia" w:ascii="仿宋" w:hAnsi="仿宋" w:eastAsia="仿宋" w:cs="仿宋"/>
          <w:color w:val="000000"/>
          <w:spacing w:val="0"/>
          <w:w w:val="100"/>
          <w:position w:val="0"/>
          <w:sz w:val="28"/>
          <w:szCs w:val="28"/>
          <w:lang w:val="en-US" w:eastAsia="zh-CN"/>
        </w:rPr>
        <w:t>报名单位名称）</w:t>
      </w:r>
      <w:r>
        <w:rPr>
          <w:rFonts w:hint="eastAsia" w:ascii="仿宋" w:hAnsi="仿宋" w:eastAsia="仿宋" w:cs="仿宋"/>
          <w:color w:val="000000"/>
          <w:spacing w:val="0"/>
          <w:w w:val="100"/>
          <w:position w:val="0"/>
          <w:sz w:val="28"/>
          <w:szCs w:val="28"/>
          <w:u w:val="none"/>
          <w:lang w:val="en-US" w:eastAsia="zh-CN"/>
        </w:rPr>
        <w:t>授权</w:t>
      </w:r>
      <w:r>
        <w:rPr>
          <w:rFonts w:hint="eastAsia" w:ascii="仿宋" w:hAnsi="仿宋" w:eastAsia="仿宋" w:cs="仿宋"/>
          <w:color w:val="000000"/>
          <w:spacing w:val="0"/>
          <w:w w:val="100"/>
          <w:position w:val="0"/>
          <w:sz w:val="28"/>
          <w:szCs w:val="28"/>
          <w:u w:val="single"/>
          <w:lang w:val="en-US" w:eastAsia="zh-CN"/>
        </w:rPr>
        <w:t xml:space="preserve">            </w:t>
      </w:r>
      <w:r>
        <w:rPr>
          <w:rFonts w:hint="eastAsia" w:ascii="仿宋" w:hAnsi="仿宋" w:eastAsia="仿宋" w:cs="仿宋"/>
          <w:color w:val="000000"/>
          <w:spacing w:val="0"/>
          <w:w w:val="100"/>
          <w:position w:val="0"/>
          <w:sz w:val="28"/>
          <w:szCs w:val="28"/>
          <w:u w:val="none"/>
          <w:lang w:val="en-US" w:eastAsia="zh-CN"/>
        </w:rPr>
        <w:t>为投标人代表，</w:t>
      </w:r>
      <w:r>
        <w:rPr>
          <w:rFonts w:hint="eastAsia" w:ascii="仿宋" w:hAnsi="仿宋" w:eastAsia="仿宋" w:cs="仿宋"/>
          <w:color w:val="000000"/>
          <w:spacing w:val="0"/>
          <w:w w:val="100"/>
          <w:position w:val="0"/>
          <w:sz w:val="28"/>
          <w:szCs w:val="28"/>
        </w:rPr>
        <w:t>代表本</w:t>
      </w:r>
      <w:r>
        <w:rPr>
          <w:rFonts w:hint="eastAsia" w:ascii="仿宋" w:hAnsi="仿宋" w:eastAsia="仿宋" w:cs="仿宋"/>
          <w:color w:val="000000"/>
          <w:spacing w:val="0"/>
          <w:w w:val="100"/>
          <w:position w:val="0"/>
          <w:sz w:val="28"/>
          <w:szCs w:val="28"/>
          <w:lang w:val="en-US" w:eastAsia="zh-CN"/>
        </w:rPr>
        <w:t>单位</w:t>
      </w:r>
      <w:r>
        <w:rPr>
          <w:rFonts w:hint="eastAsia" w:ascii="仿宋" w:hAnsi="仿宋" w:eastAsia="仿宋" w:cs="仿宋"/>
          <w:color w:val="000000"/>
          <w:spacing w:val="0"/>
          <w:w w:val="100"/>
          <w:position w:val="0"/>
          <w:sz w:val="28"/>
          <w:szCs w:val="28"/>
        </w:rPr>
        <w:t>参加贵单位组织的</w:t>
      </w:r>
      <w:r>
        <w:rPr>
          <w:rFonts w:hint="eastAsia" w:ascii="仿宋" w:hAnsi="仿宋" w:eastAsia="仿宋" w:cs="仿宋"/>
          <w:color w:val="000000"/>
          <w:spacing w:val="0"/>
          <w:w w:val="100"/>
          <w:position w:val="0"/>
          <w:sz w:val="28"/>
          <w:szCs w:val="28"/>
          <w:u w:val="single"/>
        </w:rPr>
        <w:t>福建省澳泰房地产有限</w:t>
      </w:r>
      <w:r>
        <w:rPr>
          <w:rFonts w:hint="eastAsia" w:ascii="仿宋" w:hAnsi="仿宋" w:eastAsia="仿宋" w:cs="仿宋"/>
          <w:color w:val="000000"/>
          <w:spacing w:val="0"/>
          <w:w w:val="100"/>
          <w:position w:val="0"/>
          <w:sz w:val="28"/>
          <w:szCs w:val="28"/>
          <w:u w:val="single"/>
          <w:lang w:val="zh-CN" w:eastAsia="zh-CN" w:bidi="zh-CN"/>
        </w:rPr>
        <w:t>公</w:t>
      </w:r>
      <w:r>
        <w:rPr>
          <w:rFonts w:hint="eastAsia" w:ascii="仿宋" w:hAnsi="仿宋" w:eastAsia="仿宋" w:cs="仿宋"/>
          <w:color w:val="000000"/>
          <w:spacing w:val="0"/>
          <w:w w:val="100"/>
          <w:position w:val="0"/>
          <w:sz w:val="28"/>
          <w:szCs w:val="28"/>
          <w:u w:val="single"/>
          <w:lang w:val="en-US" w:eastAsia="zh-CN" w:bidi="zh-CN"/>
        </w:rPr>
        <w:t>司</w:t>
      </w:r>
      <w:r>
        <w:rPr>
          <w:rFonts w:hint="eastAsia" w:ascii="仿宋" w:hAnsi="仿宋" w:eastAsia="仿宋" w:cs="仿宋"/>
          <w:color w:val="000000"/>
          <w:spacing w:val="0"/>
          <w:w w:val="100"/>
          <w:position w:val="0"/>
          <w:sz w:val="28"/>
          <w:szCs w:val="28"/>
          <w:u w:val="single"/>
        </w:rPr>
        <w:t>破产清算案关于公开选聘</w:t>
      </w:r>
      <w:r>
        <w:rPr>
          <w:rFonts w:hint="eastAsia" w:ascii="仿宋" w:hAnsi="仿宋" w:eastAsia="仿宋" w:cs="仿宋"/>
          <w:color w:val="000000"/>
          <w:spacing w:val="0"/>
          <w:w w:val="100"/>
          <w:position w:val="0"/>
          <w:sz w:val="28"/>
          <w:szCs w:val="28"/>
          <w:u w:val="single"/>
          <w:lang w:val="en-US" w:eastAsia="zh-CN"/>
        </w:rPr>
        <w:t>资产评估</w:t>
      </w:r>
      <w:r>
        <w:rPr>
          <w:rFonts w:hint="eastAsia" w:ascii="仿宋" w:hAnsi="仿宋" w:eastAsia="仿宋" w:cs="仿宋"/>
          <w:color w:val="000000"/>
          <w:spacing w:val="0"/>
          <w:w w:val="100"/>
          <w:position w:val="0"/>
          <w:sz w:val="28"/>
          <w:szCs w:val="28"/>
          <w:u w:val="single"/>
        </w:rPr>
        <w:t>机构</w:t>
      </w:r>
      <w:r>
        <w:rPr>
          <w:rFonts w:hint="eastAsia" w:ascii="仿宋" w:hAnsi="仿宋" w:eastAsia="仿宋" w:cs="仿宋"/>
          <w:color w:val="000000"/>
          <w:spacing w:val="0"/>
          <w:w w:val="100"/>
          <w:position w:val="0"/>
          <w:sz w:val="28"/>
          <w:szCs w:val="28"/>
        </w:rPr>
        <w:t>项</w:t>
      </w:r>
      <w:r>
        <w:rPr>
          <w:rFonts w:hint="eastAsia" w:ascii="仿宋" w:hAnsi="仿宋" w:eastAsia="仿宋" w:cs="仿宋"/>
          <w:color w:val="000000"/>
          <w:spacing w:val="0"/>
          <w:w w:val="100"/>
          <w:position w:val="0"/>
          <w:sz w:val="28"/>
          <w:szCs w:val="28"/>
          <w:lang w:val="en-US" w:eastAsia="zh-CN"/>
        </w:rPr>
        <w:t>目</w:t>
      </w:r>
      <w:r>
        <w:rPr>
          <w:rFonts w:hint="eastAsia" w:ascii="仿宋" w:hAnsi="仿宋" w:eastAsia="仿宋" w:cs="仿宋"/>
          <w:color w:val="000000"/>
          <w:spacing w:val="0"/>
          <w:w w:val="100"/>
          <w:position w:val="0"/>
          <w:sz w:val="28"/>
          <w:szCs w:val="28"/>
        </w:rPr>
        <w:t>选聘活动,全权代表</w:t>
      </w:r>
      <w:r>
        <w:rPr>
          <w:rFonts w:hint="eastAsia" w:ascii="仿宋" w:hAnsi="仿宋" w:eastAsia="仿宋" w:cs="仿宋"/>
          <w:color w:val="000000"/>
          <w:spacing w:val="0"/>
          <w:w w:val="100"/>
          <w:position w:val="0"/>
          <w:sz w:val="28"/>
          <w:szCs w:val="28"/>
          <w:lang w:val="en-US" w:eastAsia="zh-CN"/>
        </w:rPr>
        <w:t>我单位</w:t>
      </w:r>
      <w:r>
        <w:rPr>
          <w:rFonts w:hint="eastAsia" w:ascii="仿宋" w:hAnsi="仿宋" w:eastAsia="仿宋" w:cs="仿宋"/>
          <w:color w:val="000000"/>
          <w:spacing w:val="0"/>
          <w:w w:val="100"/>
          <w:position w:val="0"/>
          <w:sz w:val="28"/>
          <w:szCs w:val="28"/>
        </w:rPr>
        <w:t>处理比选过程的一切事宜</w:t>
      </w:r>
      <w:r>
        <w:rPr>
          <w:rFonts w:hint="eastAsia" w:ascii="仿宋" w:hAnsi="仿宋" w:eastAsia="仿宋" w:cs="仿宋"/>
          <w:color w:val="000000"/>
          <w:spacing w:val="0"/>
          <w:w w:val="100"/>
          <w:position w:val="0"/>
          <w:sz w:val="28"/>
          <w:szCs w:val="28"/>
          <w:lang w:eastAsia="zh-CN"/>
        </w:rPr>
        <w:t>，</w:t>
      </w:r>
      <w:r>
        <w:rPr>
          <w:rFonts w:hint="eastAsia" w:ascii="仿宋" w:hAnsi="仿宋" w:eastAsia="仿宋" w:cs="仿宋"/>
          <w:color w:val="000000"/>
          <w:spacing w:val="0"/>
          <w:w w:val="100"/>
          <w:position w:val="0"/>
          <w:sz w:val="28"/>
          <w:szCs w:val="28"/>
        </w:rPr>
        <w:t>包括但不限于：投标、参与开标、谈判、签约等。投标人代表在投标过程中所签署的一切文件和处理与之有关的一切事务，本公司均予以认 可并对此承担责任。</w:t>
      </w:r>
    </w:p>
    <w:p>
      <w:pPr>
        <w:pStyle w:val="12"/>
        <w:keepNext w:val="0"/>
        <w:keepLines w:val="0"/>
        <w:widowControl w:val="0"/>
        <w:shd w:val="clear" w:color="auto" w:fill="auto"/>
        <w:bidi w:val="0"/>
        <w:spacing w:before="0" w:after="0"/>
        <w:ind w:left="0" w:right="0" w:firstLine="480"/>
        <w:jc w:val="both"/>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特此授权。</w:t>
      </w:r>
    </w:p>
    <w:p>
      <w:pPr>
        <w:pStyle w:val="12"/>
        <w:keepNext w:val="0"/>
        <w:keepLines w:val="0"/>
        <w:widowControl w:val="0"/>
        <w:shd w:val="clear" w:color="auto" w:fill="auto"/>
        <w:bidi w:val="0"/>
        <w:spacing w:before="0" w:after="460"/>
        <w:ind w:left="0" w:right="0" w:firstLine="480"/>
        <w:jc w:val="both"/>
        <w:rPr>
          <w:rFonts w:hint="eastAsia" w:ascii="仿宋" w:hAnsi="仿宋" w:eastAsia="仿宋" w:cs="仿宋"/>
          <w:color w:val="000000"/>
          <w:spacing w:val="0"/>
          <w:w w:val="100"/>
          <w:position w:val="0"/>
          <w:sz w:val="28"/>
          <w:szCs w:val="28"/>
        </w:rPr>
      </w:pPr>
      <w:r>
        <w:rPr>
          <w:rFonts w:hint="eastAsia" w:ascii="仿宋" w:hAnsi="仿宋" w:eastAsia="仿宋" w:cs="仿宋"/>
          <w:color w:val="000000"/>
          <w:spacing w:val="0"/>
          <w:w w:val="100"/>
          <w:position w:val="0"/>
          <w:sz w:val="28"/>
          <w:szCs w:val="28"/>
        </w:rPr>
        <w:t>本授权书自出具之日起生效，有效期至</w:t>
      </w:r>
      <w:r>
        <w:rPr>
          <w:rFonts w:hint="eastAsia" w:ascii="仿宋" w:hAnsi="仿宋" w:eastAsia="仿宋" w:cs="仿宋"/>
          <w:color w:val="000000"/>
          <w:spacing w:val="0"/>
          <w:w w:val="100"/>
          <w:position w:val="0"/>
          <w:sz w:val="28"/>
          <w:szCs w:val="28"/>
          <w:u w:val="single"/>
          <w:lang w:val="en-US" w:eastAsia="zh-CN"/>
        </w:rPr>
        <w:t xml:space="preserve">    </w:t>
      </w:r>
      <w:r>
        <w:rPr>
          <w:rFonts w:hint="eastAsia" w:ascii="仿宋" w:hAnsi="仿宋" w:eastAsia="仿宋" w:cs="仿宋"/>
          <w:color w:val="000000"/>
          <w:spacing w:val="0"/>
          <w:w w:val="100"/>
          <w:position w:val="0"/>
          <w:sz w:val="28"/>
          <w:szCs w:val="28"/>
          <w:u w:val="single"/>
        </w:rPr>
        <w:t>年</w:t>
      </w:r>
      <w:r>
        <w:rPr>
          <w:rFonts w:hint="eastAsia" w:ascii="仿宋" w:hAnsi="仿宋" w:eastAsia="仿宋" w:cs="仿宋"/>
          <w:color w:val="000000"/>
          <w:spacing w:val="0"/>
          <w:w w:val="100"/>
          <w:position w:val="0"/>
          <w:sz w:val="28"/>
          <w:szCs w:val="28"/>
          <w:u w:val="single"/>
          <w:lang w:val="en-US" w:eastAsia="zh-CN"/>
        </w:rPr>
        <w:t xml:space="preserve">   </w:t>
      </w:r>
      <w:r>
        <w:rPr>
          <w:rFonts w:hint="eastAsia" w:ascii="仿宋" w:hAnsi="仿宋" w:eastAsia="仿宋" w:cs="仿宋"/>
          <w:color w:val="000000"/>
          <w:spacing w:val="0"/>
          <w:w w:val="100"/>
          <w:position w:val="0"/>
          <w:sz w:val="28"/>
          <w:szCs w:val="28"/>
          <w:u w:val="single"/>
        </w:rPr>
        <w:t>月</w:t>
      </w:r>
      <w:r>
        <w:rPr>
          <w:rFonts w:hint="eastAsia" w:ascii="仿宋" w:hAnsi="仿宋" w:eastAsia="仿宋" w:cs="仿宋"/>
          <w:color w:val="000000"/>
          <w:spacing w:val="0"/>
          <w:w w:val="100"/>
          <w:position w:val="0"/>
          <w:sz w:val="28"/>
          <w:szCs w:val="28"/>
          <w:u w:val="single"/>
          <w:lang w:val="en-US" w:eastAsia="zh-CN"/>
        </w:rPr>
        <w:t xml:space="preserve">   日</w:t>
      </w:r>
      <w:r>
        <w:rPr>
          <w:rFonts w:hint="eastAsia" w:ascii="仿宋" w:hAnsi="仿宋" w:eastAsia="仿宋" w:cs="仿宋"/>
          <w:color w:val="000000"/>
          <w:spacing w:val="0"/>
          <w:w w:val="100"/>
          <w:position w:val="0"/>
          <w:sz w:val="28"/>
          <w:szCs w:val="28"/>
          <w:lang w:val="en-US" w:eastAsia="zh-CN"/>
        </w:rPr>
        <w:t>。</w:t>
      </w:r>
      <w:r>
        <w:rPr>
          <w:rFonts w:hint="eastAsia" w:ascii="仿宋" w:hAnsi="仿宋" w:eastAsia="仿宋" w:cs="仿宋"/>
          <w:color w:val="000000"/>
          <w:spacing w:val="0"/>
          <w:w w:val="100"/>
          <w:position w:val="0"/>
          <w:sz w:val="28"/>
          <w:szCs w:val="28"/>
        </w:rPr>
        <w:t xml:space="preserve"> </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ind w:left="0" w:right="0" w:firstLine="482"/>
        <w:jc w:val="both"/>
        <w:textAlignment w:val="auto"/>
        <w:rPr>
          <w:rFonts w:hint="default" w:ascii="仿宋" w:hAnsi="仿宋" w:eastAsia="仿宋" w:cs="仿宋"/>
          <w:sz w:val="28"/>
          <w:szCs w:val="28"/>
          <w:lang w:val="en-US" w:eastAsia="zh-CN"/>
        </w:rPr>
      </w:pPr>
      <w:r>
        <w:rPr>
          <w:rFonts w:hint="eastAsia" w:ascii="仿宋" w:hAnsi="仿宋" w:eastAsia="仿宋" w:cs="仿宋"/>
          <w:color w:val="000000"/>
          <w:spacing w:val="0"/>
          <w:w w:val="100"/>
          <w:position w:val="0"/>
          <w:sz w:val="28"/>
          <w:szCs w:val="28"/>
        </w:rPr>
        <w:t>投标人代表：</w:t>
      </w:r>
      <w:r>
        <w:rPr>
          <w:rFonts w:hint="eastAsia" w:ascii="仿宋" w:hAnsi="仿宋" w:eastAsia="仿宋" w:cs="仿宋"/>
          <w:color w:val="000000"/>
          <w:spacing w:val="0"/>
          <w:w w:val="100"/>
          <w:position w:val="0"/>
          <w:sz w:val="28"/>
          <w:szCs w:val="28"/>
          <w:u w:val="single"/>
          <w:lang w:val="en-US" w:eastAsia="zh-CN"/>
        </w:rPr>
        <w:t xml:space="preserve">     </w:t>
      </w:r>
      <w:r>
        <w:rPr>
          <w:rFonts w:hint="eastAsia" w:ascii="仿宋" w:hAnsi="仿宋" w:eastAsia="仿宋" w:cs="仿宋"/>
          <w:color w:val="000000"/>
          <w:spacing w:val="0"/>
          <w:w w:val="100"/>
          <w:position w:val="0"/>
          <w:sz w:val="28"/>
          <w:szCs w:val="28"/>
          <w:u w:val="single"/>
        </w:rPr>
        <w:t xml:space="preserve"> </w:t>
      </w:r>
      <w:r>
        <w:rPr>
          <w:rFonts w:hint="eastAsia" w:ascii="仿宋" w:hAnsi="仿宋" w:eastAsia="仿宋" w:cs="仿宋"/>
          <w:color w:val="000000"/>
          <w:spacing w:val="0"/>
          <w:w w:val="100"/>
          <w:position w:val="0"/>
          <w:sz w:val="28"/>
          <w:szCs w:val="28"/>
        </w:rPr>
        <w:t>性 别：</w:t>
      </w:r>
      <w:r>
        <w:rPr>
          <w:rFonts w:hint="eastAsia" w:ascii="仿宋" w:hAnsi="仿宋" w:eastAsia="仿宋" w:cs="仿宋"/>
          <w:color w:val="000000"/>
          <w:spacing w:val="0"/>
          <w:w w:val="100"/>
          <w:position w:val="0"/>
          <w:sz w:val="28"/>
          <w:szCs w:val="28"/>
          <w:u w:val="single"/>
          <w:lang w:val="en-US" w:eastAsia="zh-CN"/>
        </w:rPr>
        <w:t xml:space="preserve">    </w:t>
      </w:r>
      <w:r>
        <w:rPr>
          <w:rFonts w:hint="eastAsia" w:ascii="仿宋" w:hAnsi="仿宋" w:eastAsia="仿宋" w:cs="仿宋"/>
          <w:color w:val="000000"/>
          <w:spacing w:val="0"/>
          <w:w w:val="100"/>
          <w:position w:val="0"/>
          <w:sz w:val="28"/>
          <w:szCs w:val="28"/>
        </w:rPr>
        <w:t>身份证号：</w:t>
      </w:r>
      <w:r>
        <w:rPr>
          <w:rFonts w:hint="eastAsia" w:ascii="仿宋" w:hAnsi="仿宋" w:eastAsia="仿宋" w:cs="仿宋"/>
          <w:color w:val="000000"/>
          <w:spacing w:val="0"/>
          <w:w w:val="100"/>
          <w:position w:val="0"/>
          <w:sz w:val="28"/>
          <w:szCs w:val="28"/>
          <w:u w:val="single"/>
          <w:lang w:val="en-US" w:eastAsia="zh-CN"/>
        </w:rPr>
        <w:t xml:space="preserve">                  </w:t>
      </w:r>
      <w:r>
        <w:rPr>
          <w:rFonts w:hint="eastAsia" w:ascii="仿宋" w:hAnsi="仿宋" w:eastAsia="仿宋" w:cs="仿宋"/>
          <w:color w:val="000000"/>
          <w:spacing w:val="0"/>
          <w:w w:val="100"/>
          <w:position w:val="0"/>
          <w:sz w:val="28"/>
          <w:szCs w:val="28"/>
          <w:lang w:val="en-US" w:eastAsia="zh-CN"/>
        </w:rPr>
        <w:t>。</w:t>
      </w:r>
    </w:p>
    <w:p>
      <w:pPr>
        <w:pStyle w:val="12"/>
        <w:keepNext w:val="0"/>
        <w:keepLines w:val="0"/>
        <w:widowControl w:val="0"/>
        <w:shd w:val="clear" w:color="auto" w:fill="auto"/>
        <w:bidi w:val="0"/>
        <w:spacing w:before="0" w:after="0" w:line="605" w:lineRule="exact"/>
        <w:ind w:left="480" w:right="0" w:firstLine="0"/>
        <w:jc w:val="both"/>
        <w:rPr>
          <w:rFonts w:hint="eastAsia" w:ascii="仿宋" w:hAnsi="仿宋" w:eastAsia="仿宋" w:cs="仿宋"/>
          <w:color w:val="000000"/>
          <w:spacing w:val="0"/>
          <w:w w:val="100"/>
          <w:position w:val="0"/>
          <w:sz w:val="28"/>
          <w:szCs w:val="28"/>
          <w:lang w:val="en-US" w:eastAsia="zh-CN"/>
        </w:rPr>
      </w:pPr>
      <w:r>
        <w:rPr>
          <w:rFonts w:hint="eastAsia" w:ascii="仿宋" w:hAnsi="仿宋" w:eastAsia="仿宋" w:cs="仿宋"/>
          <w:i w:val="0"/>
          <w:iCs w:val="0"/>
          <w:color w:val="000000"/>
          <w:spacing w:val="0"/>
          <w:w w:val="100"/>
          <w:position w:val="0"/>
          <w:sz w:val="28"/>
          <w:szCs w:val="28"/>
        </w:rPr>
        <w:t>单位:</w:t>
      </w:r>
      <w:r>
        <w:rPr>
          <w:rFonts w:hint="eastAsia" w:ascii="仿宋" w:hAnsi="仿宋" w:eastAsia="仿宋" w:cs="仿宋"/>
          <w:i w:val="0"/>
          <w:iCs w:val="0"/>
          <w:color w:val="000000"/>
          <w:spacing w:val="0"/>
          <w:w w:val="100"/>
          <w:position w:val="0"/>
          <w:sz w:val="28"/>
          <w:szCs w:val="28"/>
          <w:lang w:val="en-US" w:eastAsia="zh-CN"/>
        </w:rPr>
        <w:t xml:space="preserve"> </w:t>
      </w:r>
      <w:r>
        <w:rPr>
          <w:rFonts w:hint="eastAsia" w:ascii="仿宋" w:hAnsi="仿宋" w:eastAsia="仿宋" w:cs="仿宋"/>
          <w:i w:val="0"/>
          <w:iCs w:val="0"/>
          <w:color w:val="000000"/>
          <w:spacing w:val="0"/>
          <w:w w:val="100"/>
          <w:position w:val="0"/>
          <w:sz w:val="28"/>
          <w:szCs w:val="28"/>
          <w:u w:val="single"/>
          <w:lang w:val="en-US" w:eastAsia="zh-CN"/>
        </w:rPr>
        <w:t xml:space="preserve">                   </w:t>
      </w:r>
      <w:r>
        <w:rPr>
          <w:rFonts w:hint="eastAsia" w:ascii="仿宋" w:hAnsi="仿宋" w:eastAsia="仿宋" w:cs="仿宋"/>
          <w:color w:val="000000"/>
          <w:spacing w:val="0"/>
          <w:w w:val="100"/>
          <w:position w:val="0"/>
          <w:sz w:val="28"/>
          <w:szCs w:val="28"/>
          <w:u w:val="single"/>
        </w:rPr>
        <w:t xml:space="preserve"> </w:t>
      </w:r>
      <w:r>
        <w:rPr>
          <w:rFonts w:hint="eastAsia" w:ascii="仿宋" w:hAnsi="仿宋" w:eastAsia="仿宋" w:cs="仿宋"/>
          <w:color w:val="000000"/>
          <w:spacing w:val="0"/>
          <w:w w:val="100"/>
          <w:position w:val="0"/>
          <w:sz w:val="28"/>
          <w:szCs w:val="28"/>
        </w:rPr>
        <w:t>部 门：</w:t>
      </w:r>
      <w:r>
        <w:rPr>
          <w:rFonts w:hint="eastAsia" w:ascii="仿宋" w:hAnsi="仿宋" w:eastAsia="仿宋" w:cs="仿宋"/>
          <w:color w:val="000000"/>
          <w:spacing w:val="0"/>
          <w:w w:val="100"/>
          <w:position w:val="0"/>
          <w:sz w:val="28"/>
          <w:szCs w:val="28"/>
          <w:u w:val="single"/>
          <w:lang w:val="en-US" w:eastAsia="zh-CN"/>
        </w:rPr>
        <w:t xml:space="preserve">      </w:t>
      </w:r>
      <w:r>
        <w:rPr>
          <w:rFonts w:hint="eastAsia" w:ascii="仿宋" w:hAnsi="仿宋" w:eastAsia="仿宋" w:cs="仿宋"/>
          <w:color w:val="000000"/>
          <w:spacing w:val="0"/>
          <w:w w:val="100"/>
          <w:position w:val="0"/>
          <w:sz w:val="28"/>
          <w:szCs w:val="28"/>
          <w:u w:val="single"/>
        </w:rPr>
        <w:t xml:space="preserve"> </w:t>
      </w:r>
      <w:r>
        <w:rPr>
          <w:rFonts w:hint="eastAsia" w:ascii="仿宋" w:hAnsi="仿宋" w:eastAsia="仿宋" w:cs="仿宋"/>
          <w:color w:val="000000"/>
          <w:spacing w:val="0"/>
          <w:w w:val="100"/>
          <w:position w:val="0"/>
          <w:sz w:val="28"/>
          <w:szCs w:val="28"/>
        </w:rPr>
        <w:t>职务：</w:t>
      </w:r>
      <w:r>
        <w:rPr>
          <w:rFonts w:hint="eastAsia" w:ascii="仿宋" w:hAnsi="仿宋" w:eastAsia="仿宋" w:cs="仿宋"/>
          <w:color w:val="000000"/>
          <w:spacing w:val="0"/>
          <w:w w:val="100"/>
          <w:position w:val="0"/>
          <w:sz w:val="28"/>
          <w:szCs w:val="28"/>
          <w:u w:val="single"/>
          <w:lang w:val="en-US" w:eastAsia="zh-CN"/>
        </w:rPr>
        <w:t xml:space="preserve">         </w:t>
      </w:r>
      <w:r>
        <w:rPr>
          <w:rFonts w:hint="eastAsia" w:ascii="仿宋" w:hAnsi="仿宋" w:eastAsia="仿宋" w:cs="仿宋"/>
          <w:color w:val="000000"/>
          <w:spacing w:val="0"/>
          <w:w w:val="100"/>
          <w:position w:val="0"/>
          <w:sz w:val="28"/>
          <w:szCs w:val="28"/>
          <w:lang w:val="en-US" w:eastAsia="zh-CN"/>
        </w:rPr>
        <w:t xml:space="preserve"> </w:t>
      </w:r>
    </w:p>
    <w:p>
      <w:pPr>
        <w:pStyle w:val="12"/>
        <w:keepNext w:val="0"/>
        <w:keepLines w:val="0"/>
        <w:widowControl w:val="0"/>
        <w:shd w:val="clear" w:color="auto" w:fill="auto"/>
        <w:bidi w:val="0"/>
        <w:spacing w:before="0" w:after="0" w:line="605" w:lineRule="exact"/>
        <w:ind w:left="480" w:right="0" w:firstLine="0"/>
        <w:jc w:val="both"/>
        <w:rPr>
          <w:rFonts w:hint="eastAsia" w:ascii="仿宋" w:hAnsi="仿宋" w:eastAsia="仿宋" w:cs="仿宋"/>
          <w:color w:val="000000"/>
          <w:spacing w:val="0"/>
          <w:w w:val="100"/>
          <w:position w:val="0"/>
          <w:sz w:val="28"/>
          <w:szCs w:val="28"/>
          <w:u w:val="single"/>
        </w:rPr>
      </w:pPr>
      <w:r>
        <w:rPr>
          <w:rFonts w:hint="eastAsia" w:ascii="仿宋" w:hAnsi="仿宋" w:eastAsia="仿宋" w:cs="仿宋"/>
          <w:color w:val="000000"/>
          <w:spacing w:val="0"/>
          <w:w w:val="100"/>
          <w:position w:val="0"/>
          <w:sz w:val="28"/>
          <w:szCs w:val="28"/>
        </w:rPr>
        <w:t>通讯地址：</w:t>
      </w:r>
    </w:p>
    <w:p>
      <w:pPr>
        <w:pStyle w:val="12"/>
        <w:keepNext w:val="0"/>
        <w:keepLines w:val="0"/>
        <w:widowControl w:val="0"/>
        <w:shd w:val="clear" w:color="auto" w:fill="auto"/>
        <w:bidi w:val="0"/>
        <w:spacing w:before="0" w:after="0" w:line="605" w:lineRule="exact"/>
        <w:ind w:left="480" w:right="0" w:firstLine="0"/>
        <w:jc w:val="both"/>
        <w:rPr>
          <w:rFonts w:hint="eastAsia" w:ascii="仿宋" w:hAnsi="仿宋" w:eastAsia="仿宋" w:cs="仿宋"/>
          <w:color w:val="000000"/>
          <w:spacing w:val="0"/>
          <w:w w:val="100"/>
          <w:position w:val="0"/>
          <w:sz w:val="28"/>
          <w:szCs w:val="28"/>
        </w:rPr>
      </w:pPr>
      <w:r>
        <w:rPr>
          <w:rFonts w:hint="eastAsia" w:ascii="仿宋" w:hAnsi="仿宋" w:eastAsia="仿宋" w:cs="仿宋"/>
          <w:color w:val="000000"/>
          <w:spacing w:val="0"/>
          <w:w w:val="100"/>
          <w:position w:val="0"/>
          <w:sz w:val="28"/>
          <w:szCs w:val="28"/>
        </w:rPr>
        <w:t xml:space="preserve">邮政编码： </w:t>
      </w:r>
    </w:p>
    <w:p>
      <w:pPr>
        <w:pStyle w:val="12"/>
        <w:keepNext w:val="0"/>
        <w:keepLines w:val="0"/>
        <w:widowControl w:val="0"/>
        <w:shd w:val="clear" w:color="auto" w:fill="auto"/>
        <w:bidi w:val="0"/>
        <w:spacing w:before="0" w:after="0" w:line="605" w:lineRule="exact"/>
        <w:ind w:left="480" w:right="0" w:firstLine="0"/>
        <w:jc w:val="both"/>
        <w:rPr>
          <w:rFonts w:hint="eastAsia" w:ascii="仿宋" w:hAnsi="仿宋" w:eastAsia="仿宋" w:cs="仿宋"/>
          <w:color w:val="000000"/>
          <w:spacing w:val="0"/>
          <w:w w:val="100"/>
          <w:position w:val="0"/>
          <w:sz w:val="28"/>
          <w:szCs w:val="28"/>
        </w:rPr>
      </w:pPr>
      <w:r>
        <w:rPr>
          <w:rFonts w:hint="eastAsia" w:ascii="仿宋" w:hAnsi="仿宋" w:eastAsia="仿宋" w:cs="仿宋"/>
          <w:color w:val="000000"/>
          <w:spacing w:val="0"/>
          <w:w w:val="100"/>
          <w:position w:val="0"/>
          <w:sz w:val="28"/>
          <w:szCs w:val="28"/>
          <w:lang w:val="en-US" w:eastAsia="zh-CN"/>
        </w:rPr>
        <w:t>联系</w:t>
      </w:r>
      <w:r>
        <w:rPr>
          <w:rFonts w:hint="eastAsia" w:ascii="仿宋" w:hAnsi="仿宋" w:eastAsia="仿宋" w:cs="仿宋"/>
          <w:color w:val="000000"/>
          <w:spacing w:val="0"/>
          <w:w w:val="100"/>
          <w:position w:val="0"/>
          <w:sz w:val="28"/>
          <w:szCs w:val="28"/>
        </w:rPr>
        <w:t>电话：</w:t>
      </w:r>
    </w:p>
    <w:p>
      <w:pPr>
        <w:pStyle w:val="12"/>
        <w:keepNext w:val="0"/>
        <w:keepLines w:val="0"/>
        <w:widowControl w:val="0"/>
        <w:shd w:val="clear" w:color="auto" w:fill="auto"/>
        <w:bidi w:val="0"/>
        <w:spacing w:before="0" w:after="0" w:line="605" w:lineRule="exact"/>
        <w:ind w:left="480" w:right="0" w:firstLine="0"/>
        <w:jc w:val="both"/>
        <w:rPr>
          <w:rFonts w:hint="eastAsia" w:ascii="仿宋" w:hAnsi="仿宋" w:eastAsia="仿宋" w:cs="仿宋"/>
          <w:color w:val="000000"/>
          <w:spacing w:val="0"/>
          <w:w w:val="100"/>
          <w:position w:val="0"/>
          <w:sz w:val="28"/>
          <w:szCs w:val="28"/>
        </w:rPr>
      </w:pPr>
    </w:p>
    <w:p>
      <w:pPr>
        <w:pStyle w:val="12"/>
        <w:keepNext w:val="0"/>
        <w:keepLines w:val="0"/>
        <w:widowControl w:val="0"/>
        <w:shd w:val="clear" w:color="auto" w:fill="auto"/>
        <w:bidi w:val="0"/>
        <w:spacing w:before="0" w:after="0" w:line="605" w:lineRule="exact"/>
        <w:ind w:right="0" w:firstLine="2240" w:firstLineChars="800"/>
        <w:jc w:val="both"/>
        <w:rPr>
          <w:rFonts w:hint="default" w:ascii="仿宋" w:hAnsi="仿宋" w:eastAsia="仿宋" w:cs="仿宋"/>
          <w:color w:val="000000"/>
          <w:spacing w:val="0"/>
          <w:w w:val="100"/>
          <w:position w:val="0"/>
          <w:sz w:val="28"/>
          <w:szCs w:val="28"/>
          <w:u w:val="single"/>
          <w:lang w:val="en-US" w:eastAsia="zh-CN"/>
        </w:rPr>
      </w:pPr>
      <w:r>
        <w:rPr>
          <w:rFonts w:hint="eastAsia" w:ascii="仿宋" w:hAnsi="仿宋" w:eastAsia="仿宋" w:cs="仿宋"/>
          <w:color w:val="000000"/>
          <w:spacing w:val="0"/>
          <w:w w:val="100"/>
          <w:position w:val="0"/>
          <w:sz w:val="28"/>
          <w:szCs w:val="28"/>
          <w:lang w:val="en-US" w:eastAsia="zh-CN"/>
        </w:rPr>
        <w:t>投标人（盖章）：</w:t>
      </w:r>
      <w:r>
        <w:rPr>
          <w:rFonts w:hint="eastAsia" w:ascii="仿宋" w:hAnsi="仿宋" w:eastAsia="仿宋" w:cs="仿宋"/>
          <w:color w:val="000000"/>
          <w:spacing w:val="0"/>
          <w:w w:val="100"/>
          <w:position w:val="0"/>
          <w:sz w:val="28"/>
          <w:szCs w:val="28"/>
          <w:u w:val="single"/>
          <w:lang w:val="en-US" w:eastAsia="zh-CN"/>
        </w:rPr>
        <w:t xml:space="preserve">                             </w:t>
      </w:r>
    </w:p>
    <w:p>
      <w:pPr>
        <w:pStyle w:val="12"/>
        <w:keepNext w:val="0"/>
        <w:keepLines w:val="0"/>
        <w:widowControl w:val="0"/>
        <w:shd w:val="clear" w:color="auto" w:fill="auto"/>
        <w:bidi w:val="0"/>
        <w:spacing w:before="0" w:after="0" w:line="605" w:lineRule="exact"/>
        <w:ind w:right="0" w:firstLine="1680" w:firstLineChars="600"/>
        <w:jc w:val="both"/>
        <w:rPr>
          <w:rFonts w:hint="eastAsia" w:ascii="仿宋" w:hAnsi="仿宋" w:eastAsia="仿宋" w:cs="仿宋"/>
          <w:color w:val="000000"/>
          <w:spacing w:val="0"/>
          <w:w w:val="100"/>
          <w:position w:val="0"/>
          <w:sz w:val="28"/>
          <w:szCs w:val="28"/>
          <w:lang w:val="en-US" w:eastAsia="zh-CN"/>
        </w:rPr>
      </w:pPr>
      <w:r>
        <w:rPr>
          <w:rFonts w:hint="eastAsia" w:ascii="仿宋" w:hAnsi="仿宋" w:eastAsia="仿宋" w:cs="仿宋"/>
          <w:color w:val="000000"/>
          <w:spacing w:val="0"/>
          <w:w w:val="100"/>
          <w:position w:val="0"/>
          <w:sz w:val="28"/>
          <w:szCs w:val="28"/>
          <w:lang w:val="en-US" w:eastAsia="zh-CN"/>
        </w:rPr>
        <w:t>法定代表人（签字）：</w:t>
      </w:r>
    </w:p>
    <w:p>
      <w:pPr>
        <w:pStyle w:val="12"/>
        <w:keepNext w:val="0"/>
        <w:keepLines w:val="0"/>
        <w:widowControl w:val="0"/>
        <w:shd w:val="clear" w:color="auto" w:fill="auto"/>
        <w:bidi w:val="0"/>
        <w:spacing w:before="0" w:after="0" w:line="605" w:lineRule="exact"/>
        <w:ind w:right="0" w:firstLine="3640" w:firstLineChars="1300"/>
        <w:jc w:val="both"/>
        <w:rPr>
          <w:rFonts w:hint="default" w:ascii="仿宋" w:hAnsi="仿宋" w:eastAsia="仿宋" w:cs="仿宋"/>
          <w:color w:val="000000"/>
          <w:spacing w:val="0"/>
          <w:w w:val="100"/>
          <w:position w:val="0"/>
          <w:sz w:val="28"/>
          <w:szCs w:val="28"/>
          <w:lang w:val="en-US" w:eastAsia="zh-CN"/>
        </w:rPr>
      </w:pPr>
      <w:r>
        <w:rPr>
          <w:rFonts w:hint="eastAsia" w:ascii="仿宋" w:hAnsi="仿宋" w:eastAsia="仿宋" w:cs="仿宋"/>
          <w:color w:val="000000"/>
          <w:spacing w:val="0"/>
          <w:w w:val="100"/>
          <w:position w:val="0"/>
          <w:sz w:val="28"/>
          <w:szCs w:val="28"/>
          <w:lang w:val="en-US" w:eastAsia="zh-CN"/>
        </w:rPr>
        <w:t>日期：</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left"/>
        <w:textAlignment w:val="auto"/>
        <w:rPr>
          <w:rFonts w:hint="eastAsia" w:ascii="仿宋" w:hAnsi="仿宋" w:eastAsia="仿宋" w:cs="仿宋"/>
          <w:color w:val="000000"/>
          <w:spacing w:val="0"/>
          <w:w w:val="100"/>
          <w:position w:val="0"/>
          <w:sz w:val="28"/>
          <w:szCs w:val="28"/>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right="0" w:rightChars="0"/>
        <w:jc w:val="left"/>
        <w:textAlignment w:val="auto"/>
        <w:rPr>
          <w:rFonts w:hint="default" w:ascii="仿宋" w:hAnsi="仿宋" w:eastAsia="仿宋" w:cs="仿宋"/>
          <w:b w:val="0"/>
          <w:bCs w:val="0"/>
          <w:sz w:val="28"/>
          <w:szCs w:val="28"/>
          <w:highlight w:val="none"/>
          <w:lang w:val="en-US" w:eastAsia="zh-CN"/>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26C1F7"/>
    <w:multiLevelType w:val="singleLevel"/>
    <w:tmpl w:val="2126C1F7"/>
    <w:lvl w:ilvl="0" w:tentative="0">
      <w:start w:val="2"/>
      <w:numFmt w:val="chineseCounting"/>
      <w:suff w:val="nothing"/>
      <w:lvlText w:val="（%1）"/>
      <w:lvlJc w:val="left"/>
      <w:rPr>
        <w:rFonts w:hint="eastAsia"/>
      </w:rPr>
    </w:lvl>
  </w:abstractNum>
  <w:abstractNum w:abstractNumId="1">
    <w:nsid w:val="3345CAF4"/>
    <w:multiLevelType w:val="singleLevel"/>
    <w:tmpl w:val="3345CAF4"/>
    <w:lvl w:ilvl="0" w:tentative="0">
      <w:start w:val="1"/>
      <w:numFmt w:val="chineseCounting"/>
      <w:suff w:val="nothing"/>
      <w:lvlText w:val="（%1）"/>
      <w:lvlJc w:val="left"/>
      <w:rPr>
        <w:rFonts w:hint="eastAsia"/>
      </w:rPr>
    </w:lvl>
  </w:abstractNum>
  <w:abstractNum w:abstractNumId="2">
    <w:nsid w:val="343ACE15"/>
    <w:multiLevelType w:val="singleLevel"/>
    <w:tmpl w:val="343ACE15"/>
    <w:lvl w:ilvl="0" w:tentative="0">
      <w:start w:val="1"/>
      <w:numFmt w:val="decimal"/>
      <w:suff w:val="space"/>
      <w:lvlText w:val="%1."/>
      <w:lvlJc w:val="left"/>
    </w:lvl>
  </w:abstractNum>
  <w:abstractNum w:abstractNumId="3">
    <w:nsid w:val="3AB2F243"/>
    <w:multiLevelType w:val="singleLevel"/>
    <w:tmpl w:val="3AB2F243"/>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ZGU0YTk3ZjIxMWVlMzZmOGJiZDUwM2NlYzE1OWYifQ=="/>
  </w:docVars>
  <w:rsids>
    <w:rsidRoot w:val="00000000"/>
    <w:rsid w:val="04194A90"/>
    <w:rsid w:val="0EA91A40"/>
    <w:rsid w:val="0F6E03AD"/>
    <w:rsid w:val="0F6F4F5A"/>
    <w:rsid w:val="128B6A91"/>
    <w:rsid w:val="15187665"/>
    <w:rsid w:val="26D31565"/>
    <w:rsid w:val="2966337D"/>
    <w:rsid w:val="2C953F7B"/>
    <w:rsid w:val="2D8B2EEE"/>
    <w:rsid w:val="3A894186"/>
    <w:rsid w:val="3C24747E"/>
    <w:rsid w:val="427C3685"/>
    <w:rsid w:val="555C797D"/>
    <w:rsid w:val="5AA72AE9"/>
    <w:rsid w:val="5E785AD8"/>
    <w:rsid w:val="66EE3938"/>
    <w:rsid w:val="6FAC7BD6"/>
    <w:rsid w:val="721A785B"/>
    <w:rsid w:val="76F703AF"/>
    <w:rsid w:val="7B690EB2"/>
    <w:rsid w:val="7CFE7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列表段落1"/>
    <w:basedOn w:val="1"/>
    <w:qFormat/>
    <w:uiPriority w:val="34"/>
    <w:pPr>
      <w:ind w:firstLine="420" w:firstLineChars="200"/>
    </w:pPr>
  </w:style>
  <w:style w:type="paragraph" w:customStyle="1" w:styleId="9">
    <w:name w:val="Table Paragraph"/>
    <w:basedOn w:val="1"/>
    <w:qFormat/>
    <w:uiPriority w:val="1"/>
    <w:rPr>
      <w:rFonts w:ascii="宋体" w:hAnsi="宋体" w:eastAsia="宋体" w:cs="宋体"/>
      <w:lang w:val="zh-CN" w:eastAsia="zh-CN" w:bidi="zh-CN"/>
    </w:rPr>
  </w:style>
  <w:style w:type="paragraph" w:customStyle="1" w:styleId="10">
    <w:name w:val="Body text|2"/>
    <w:basedOn w:val="1"/>
    <w:qFormat/>
    <w:uiPriority w:val="0"/>
    <w:pPr>
      <w:widowControl w:val="0"/>
      <w:shd w:val="clear" w:color="auto" w:fill="auto"/>
      <w:spacing w:after="90" w:line="480" w:lineRule="auto"/>
      <w:ind w:firstLine="540"/>
    </w:pPr>
    <w:rPr>
      <w:sz w:val="28"/>
      <w:szCs w:val="28"/>
      <w:u w:val="none"/>
      <w:shd w:val="clear" w:color="auto" w:fill="auto"/>
      <w:lang w:val="zh-TW" w:eastAsia="zh-TW" w:bidi="zh-TW"/>
    </w:rPr>
  </w:style>
  <w:style w:type="paragraph" w:customStyle="1" w:styleId="11">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12">
    <w:name w:val="Body text|3"/>
    <w:basedOn w:val="1"/>
    <w:qFormat/>
    <w:uiPriority w:val="0"/>
    <w:pPr>
      <w:widowControl w:val="0"/>
      <w:shd w:val="clear" w:color="auto" w:fill="auto"/>
      <w:spacing w:line="619" w:lineRule="exact"/>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5267</Words>
  <Characters>5946</Characters>
  <Lines>0</Lines>
  <Paragraphs>0</Paragraphs>
  <TotalTime>13</TotalTime>
  <ScaleCrop>false</ScaleCrop>
  <LinksUpToDate>false</LinksUpToDate>
  <CharactersWithSpaces>6224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2022-08-25T08:24:00Z</dcterms:created>
  <dc:creator>apple</dc:creator>
  <cp:lastModifiedBy>颜</cp:lastModifiedBy>
  <dcterms:modified xsi:type="dcterms:W3CDTF">2022-10-10T04:32:24Z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823DC4102AD749CA8754D1E74F3BBC1B</vt:lpwstr>
  </property>
</Properties>
</file>