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0" w:firstLineChars="4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河南科迪乳业股份有限公司重整投资人</w:t>
      </w:r>
    </w:p>
    <w:p>
      <w:pPr>
        <w:ind w:firstLine="3520" w:firstLineChars="11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招募公告</w:t>
      </w:r>
    </w:p>
    <w:p>
      <w:pPr>
        <w:spacing w:line="520" w:lineRule="exact"/>
        <w:ind w:firstLine="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商丘市中级人民法院于2022年9月8号作出（2022）豫14破申3号民事裁定书，裁定受理郑州互通合众文化传媒有限公司对河南科迪乳业股份有限公司（以下简称“科迪乳业公司”）破产重整申请。</w:t>
      </w:r>
      <w:r>
        <w:rPr>
          <w:rFonts w:ascii="仿宋" w:hAnsi="仿宋" w:eastAsia="仿宋"/>
          <w:color w:val="000000" w:themeColor="text1"/>
          <w:sz w:val="28"/>
          <w:szCs w:val="28"/>
          <w14:textFill>
            <w14:solidFill>
              <w14:schemeClr w14:val="tx1"/>
            </w14:solidFill>
          </w14:textFill>
        </w:rPr>
        <w:t>并于20</w:t>
      </w:r>
      <w:r>
        <w:rPr>
          <w:rFonts w:hint="eastAsia" w:ascii="仿宋" w:hAnsi="仿宋" w:eastAsia="仿宋"/>
          <w:color w:val="000000" w:themeColor="text1"/>
          <w:sz w:val="28"/>
          <w:szCs w:val="28"/>
          <w:lang w:val="en-US" w:eastAsia="zh-CN"/>
          <w14:textFill>
            <w14:solidFill>
              <w14:schemeClr w14:val="tx1"/>
            </w14:solidFill>
          </w14:textFill>
        </w:rPr>
        <w:t>22</w:t>
      </w: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10</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15</w:t>
      </w:r>
      <w:r>
        <w:rPr>
          <w:rFonts w:ascii="仿宋" w:hAnsi="仿宋" w:eastAsia="仿宋"/>
          <w:color w:val="000000" w:themeColor="text1"/>
          <w:sz w:val="28"/>
          <w:szCs w:val="28"/>
          <w14:textFill>
            <w14:solidFill>
              <w14:schemeClr w14:val="tx1"/>
            </w14:solidFill>
          </w14:textFill>
        </w:rPr>
        <w:t>日指定河南华豫律师事务所和中勤万信会计师事务所（特殊普通合伙）河南分所担任</w:t>
      </w:r>
      <w:r>
        <w:rPr>
          <w:rFonts w:hint="eastAsia" w:ascii="仿宋" w:hAnsi="仿宋" w:eastAsia="仿宋"/>
          <w:color w:val="000000" w:themeColor="text1"/>
          <w:sz w:val="28"/>
          <w:szCs w:val="28"/>
          <w:lang w:val="en-US" w:eastAsia="zh-CN"/>
          <w14:textFill>
            <w14:solidFill>
              <w14:schemeClr w14:val="tx1"/>
            </w14:solidFill>
          </w14:textFill>
        </w:rPr>
        <w:t>科迪乳业公司</w:t>
      </w:r>
      <w:r>
        <w:rPr>
          <w:rFonts w:ascii="仿宋" w:hAnsi="仿宋" w:eastAsia="仿宋"/>
          <w:color w:val="000000" w:themeColor="text1"/>
          <w:sz w:val="28"/>
          <w:szCs w:val="28"/>
          <w14:textFill>
            <w14:solidFill>
              <w14:schemeClr w14:val="tx1"/>
            </w14:solidFill>
          </w14:textFill>
        </w:rPr>
        <w:t>破产管理人。</w:t>
      </w:r>
    </w:p>
    <w:p>
      <w:pPr>
        <w:spacing w:line="520" w:lineRule="exact"/>
        <w:ind w:firstLine="6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为维护科迪乳业公司的营运价值，推进科迪乳业公司重整成功，管理人根据《中华人民共和国企业破产法》及相关法律法规的规定，通过公开、公平、公正的方式招募重整投资人。现将招募事项公告如下：</w:t>
      </w:r>
    </w:p>
    <w:p>
      <w:pPr>
        <w:numPr>
          <w:ilvl w:val="0"/>
          <w:numId w:val="1"/>
        </w:numPr>
        <w:spacing w:line="520" w:lineRule="exact"/>
        <w:ind w:firstLine="6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招募须知</w:t>
      </w:r>
    </w:p>
    <w:p>
      <w:pPr>
        <w:numPr>
          <w:ilvl w:val="0"/>
          <w:numId w:val="0"/>
        </w:numPr>
        <w:spacing w:line="520" w:lineRule="exact"/>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（一）本招募公告由科迪乳业公司管理人编制，最终解释权属于科迪乳业公司管理人。</w:t>
      </w:r>
    </w:p>
    <w:p>
      <w:pPr>
        <w:numPr>
          <w:ilvl w:val="0"/>
          <w:numId w:val="0"/>
        </w:numPr>
        <w:spacing w:line="520" w:lineRule="exact"/>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（二）本招募公告的编制目的是让参选人对债务人情况有所了解，管理人提供的资料或信息并未完整描述重整资产的实际情况，也未充分描述重整资产的瑕疵情况。</w:t>
      </w:r>
    </w:p>
    <w:p>
      <w:pPr>
        <w:numPr>
          <w:ilvl w:val="0"/>
          <w:numId w:val="0"/>
        </w:numPr>
        <w:spacing w:line="520" w:lineRule="exact"/>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（三）本招募公告并不代替参选人的尽职调查。参选人在考虑参与债务人重整时，除参考本招募公告披露的信息外，需自行决定尽职调查。</w:t>
      </w:r>
    </w:p>
    <w:p>
      <w:pPr>
        <w:numPr>
          <w:ilvl w:val="0"/>
          <w:numId w:val="0"/>
        </w:numPr>
        <w:spacing w:line="520" w:lineRule="exact"/>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二、科迪乳业公司概况</w:t>
      </w:r>
    </w:p>
    <w:p>
      <w:pPr>
        <w:numPr>
          <w:ilvl w:val="0"/>
          <w:numId w:val="0"/>
        </w:numPr>
        <w:spacing w:line="520" w:lineRule="exact"/>
        <w:ind w:firstLine="280" w:firstLineChars="1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（一）科迪乳业公司的基本情况</w:t>
      </w:r>
    </w:p>
    <w:p>
      <w:pPr>
        <w:numPr>
          <w:ilvl w:val="0"/>
          <w:numId w:val="0"/>
        </w:numPr>
        <w:spacing w:line="520" w:lineRule="exact"/>
        <w:ind w:firstLine="280" w:firstLineChars="1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科迪乳业公司2005年1月20日成立，统一社会信用代码91410000770869001P，注册资本109486.7797万元，住所河南省虞城县产业集聚区工业大道18号，法定代表人张清海。</w:t>
      </w:r>
    </w:p>
    <w:p>
      <w:pPr>
        <w:numPr>
          <w:ilvl w:val="0"/>
          <w:numId w:val="0"/>
        </w:numPr>
        <w:spacing w:line="520" w:lineRule="exact"/>
        <w:ind w:firstLine="280" w:firstLineChars="1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经营范围：乳制品、乳饮料、饮料的生产与销售（凭许可证经营）；从事货物及技术的进出口业务（但国家限定公司经营或禁止进出口的商品及技术除外）。</w:t>
      </w:r>
    </w:p>
    <w:p>
      <w:pPr>
        <w:numPr>
          <w:ilvl w:val="0"/>
          <w:numId w:val="2"/>
        </w:numPr>
        <w:spacing w:line="520" w:lineRule="exact"/>
        <w:ind w:firstLine="280" w:firstLineChars="1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科迪乳业公司的经营情况</w:t>
      </w:r>
    </w:p>
    <w:p>
      <w:pPr>
        <w:numPr>
          <w:ilvl w:val="0"/>
          <w:numId w:val="0"/>
        </w:numPr>
        <w:spacing w:line="520" w:lineRule="exac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科迪乳业公司2015年6月30日在深交所挂牌上市。在经营上严格按照国家乳业标准设计，引进英国、瑞典、法国、美国等国家的先进生产设备和技术工艺，主导产品有利乐砖、百利包、爱克林、八连杯等UHT超高温瞬时灭菌奶和巴氏杀菌奶系列。科迪乳业借助区位优势和绿色奶源基地优势已成为苏鲁豫皖四省强势品牌，综合实力在河南省名列前茅。2016年推出包装简约、设计清新的原生纯牛奶（俗称“小白袋”），一度成为网红产品，至今深受消费者喜爱。</w:t>
      </w:r>
    </w:p>
    <w:p>
      <w:pPr>
        <w:numPr>
          <w:ilvl w:val="0"/>
          <w:numId w:val="0"/>
        </w:numPr>
        <w:spacing w:line="520" w:lineRule="exac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2021年科迪乳业公司实现营业收入约5.91亿元，净利润约6904.8万元，同比增产105.69%，扭转此前亏损状态，但因会计师事务所出具“无法表示意见”的审计报告，触及深交所相关股票终止上市情形，2022年6月22日，科迪乳业公司退市整理期届满，公司股票于6月23日终止上市，转入全国中小企业股份转让系统进行股份转让。</w:t>
      </w:r>
    </w:p>
    <w:p>
      <w:pPr>
        <w:numPr>
          <w:ilvl w:val="0"/>
          <w:numId w:val="0"/>
        </w:numPr>
        <w:spacing w:line="520" w:lineRule="exact"/>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三、招募投资人条件</w:t>
      </w:r>
    </w:p>
    <w:p>
      <w:pPr>
        <w:numPr>
          <w:ilvl w:val="0"/>
          <w:numId w:val="0"/>
        </w:numPr>
        <w:spacing w:line="520" w:lineRule="exact"/>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1.投资人应为依法设立并有效存续的企业法人或非法人组织，具有良好的信用记录，最近三年无重大违法行为且未涉嫌其他重大行政违法行为或被追究刑事责任。具有较高的社会责任感和良好的商业信誉；</w:t>
      </w:r>
    </w:p>
    <w:p>
      <w:pPr>
        <w:numPr>
          <w:ilvl w:val="0"/>
          <w:numId w:val="0"/>
        </w:numPr>
        <w:spacing w:line="520" w:lineRule="exact"/>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2.拥有足够的资金实力进行重整投资，并出具相应的资金证明（或其他履约能力证明）；</w:t>
      </w:r>
    </w:p>
    <w:p>
      <w:pPr>
        <w:numPr>
          <w:ilvl w:val="0"/>
          <w:numId w:val="0"/>
        </w:numPr>
        <w:spacing w:line="520" w:lineRule="exact"/>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3.本次招募不限行业，但对本行业了解熟悉，具有相关经验，具备经营管理能力或有重整经验者优先；</w:t>
      </w:r>
    </w:p>
    <w:p>
      <w:pPr>
        <w:numPr>
          <w:ilvl w:val="0"/>
          <w:numId w:val="0"/>
        </w:numPr>
        <w:spacing w:line="520" w:lineRule="exact"/>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4.可以单独投资也可自行组成联合体参与投资，投资联合体各方都应符合上述条件。联合体各成员间应当明确牵头方，说明成员组成、合作方式、职责分工及权利义务，并承诺承担连带责任。</w:t>
      </w:r>
    </w:p>
    <w:p>
      <w:pPr>
        <w:numPr>
          <w:ilvl w:val="0"/>
          <w:numId w:val="0"/>
        </w:numPr>
        <w:spacing w:line="520" w:lineRule="exact"/>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四、保证金</w:t>
      </w:r>
    </w:p>
    <w:p>
      <w:pPr>
        <w:numPr>
          <w:ilvl w:val="0"/>
          <w:numId w:val="0"/>
        </w:numPr>
        <w:spacing w:line="520" w:lineRule="exact"/>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1.投资人应在报名后的十日内缴纳保证金壹佰万元。保证金汇入下列银行账户：</w:t>
      </w:r>
    </w:p>
    <w:p>
      <w:pPr>
        <w:numPr>
          <w:ilvl w:val="0"/>
          <w:numId w:val="0"/>
        </w:numPr>
        <w:spacing w:line="520" w:lineRule="exact"/>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开户名称：河南科迪乳业股份有限公司破产管理人</w:t>
      </w:r>
    </w:p>
    <w:p>
      <w:pPr>
        <w:numPr>
          <w:ilvl w:val="0"/>
          <w:numId w:val="0"/>
        </w:numPr>
        <w:spacing w:line="520" w:lineRule="exact"/>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开户银行：上海浦东发展银行股份有限公司商丘分行</w:t>
      </w:r>
    </w:p>
    <w:p>
      <w:pPr>
        <w:numPr>
          <w:ilvl w:val="0"/>
          <w:numId w:val="0"/>
        </w:numPr>
        <w:spacing w:line="520" w:lineRule="exact"/>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账号：25610078801300003442</w:t>
      </w:r>
    </w:p>
    <w:p>
      <w:pPr>
        <w:numPr>
          <w:ilvl w:val="0"/>
          <w:numId w:val="0"/>
        </w:numPr>
        <w:spacing w:line="520" w:lineRule="exact"/>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2.报名后需进行投资调查的，需签署《保密协议》。</w:t>
      </w:r>
    </w:p>
    <w:p>
      <w:pPr>
        <w:numPr>
          <w:ilvl w:val="0"/>
          <w:numId w:val="0"/>
        </w:numPr>
        <w:spacing w:line="520" w:lineRule="exac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3.经管理人评审未获得投资人资格的，管理人无息退还保证金，具体退款日期为评审结束后30日内。</w:t>
      </w:r>
    </w:p>
    <w:p>
      <w:pPr>
        <w:numPr>
          <w:ilvl w:val="0"/>
          <w:numId w:val="0"/>
        </w:numPr>
        <w:spacing w:line="520" w:lineRule="exact"/>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五、报名期限、报名文件和报名地点</w:t>
      </w:r>
    </w:p>
    <w:p>
      <w:pPr>
        <w:numPr>
          <w:ilvl w:val="0"/>
          <w:numId w:val="0"/>
        </w:numPr>
        <w:spacing w:line="520" w:lineRule="exact"/>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1、投资人应于本公告发布之日起10日内，通过邮寄或现场交付的方式将报名材料提交至管理人，同时发送报名材料电子版至管理人邮箱：593128180@qq.com。</w:t>
      </w:r>
    </w:p>
    <w:p>
      <w:pPr>
        <w:numPr>
          <w:ilvl w:val="0"/>
          <w:numId w:val="0"/>
        </w:numPr>
        <w:spacing w:line="520" w:lineRule="exact"/>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2、需提交报名材料如下：</w:t>
      </w:r>
    </w:p>
    <w:p>
      <w:pPr>
        <w:numPr>
          <w:ilvl w:val="0"/>
          <w:numId w:val="0"/>
        </w:numPr>
        <w:spacing w:line="520" w:lineRule="exact"/>
        <w:ind w:firstLine="280" w:firstLineChars="1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（1）投资意向书；</w:t>
      </w:r>
    </w:p>
    <w:p>
      <w:pPr>
        <w:numPr>
          <w:ilvl w:val="0"/>
          <w:numId w:val="0"/>
        </w:numPr>
        <w:spacing w:line="520" w:lineRule="exact"/>
        <w:ind w:firstLine="280" w:firstLineChars="1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（2）投资人基本情况介绍（包括但不限于投资人主体资格、股权结构、主营业务、历史沿革、组织架构、资产负债等）；</w:t>
      </w:r>
    </w:p>
    <w:p>
      <w:pPr>
        <w:numPr>
          <w:ilvl w:val="0"/>
          <w:numId w:val="0"/>
        </w:numPr>
        <w:spacing w:line="520" w:lineRule="exac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（3）资金来源合法合规的承诺函；</w:t>
      </w:r>
    </w:p>
    <w:p>
      <w:pPr>
        <w:numPr>
          <w:ilvl w:val="0"/>
          <w:numId w:val="0"/>
        </w:numPr>
        <w:spacing w:line="520" w:lineRule="exac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4）企业法人或非法人组织应提供营业执照复印件、法定代表人身份证明书、法定代表人身份证复印件、授权委托书原件（载明受托人姓名、联系方式、委托权限等）、受托人身份证复印件、最近三年经审计的财务报表；</w:t>
      </w:r>
    </w:p>
    <w:p>
      <w:pPr>
        <w:numPr>
          <w:ilvl w:val="0"/>
          <w:numId w:val="0"/>
        </w:numPr>
        <w:spacing w:line="520" w:lineRule="exact"/>
        <w:ind w:firstLine="56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（5）保密承诺书；</w:t>
      </w:r>
    </w:p>
    <w:p>
      <w:pPr>
        <w:numPr>
          <w:ilvl w:val="0"/>
          <w:numId w:val="0"/>
        </w:numPr>
        <w:spacing w:line="520" w:lineRule="exact"/>
        <w:ind w:firstLine="56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（6）联合体报名须提交联合体报名合作协议原件，并分别按照上述要求提供相关资料。</w:t>
      </w:r>
    </w:p>
    <w:p>
      <w:pPr>
        <w:numPr>
          <w:ilvl w:val="0"/>
          <w:numId w:val="0"/>
        </w:numPr>
        <w:spacing w:line="520" w:lineRule="exact"/>
        <w:ind w:firstLine="56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上述报名材料需加盖投资人公章并由法定代表人或负责人签名。</w:t>
      </w:r>
    </w:p>
    <w:p>
      <w:pPr>
        <w:numPr>
          <w:ilvl w:val="0"/>
          <w:numId w:val="0"/>
        </w:numPr>
        <w:spacing w:line="520" w:lineRule="exact"/>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3.报名地点：河南省商丘市南京路与归德路交叉口东300米路南华豫律师楼。联系方式：闫律师13937071393</w:t>
      </w:r>
    </w:p>
    <w:p>
      <w:pPr>
        <w:numPr>
          <w:ilvl w:val="0"/>
          <w:numId w:val="0"/>
        </w:numPr>
        <w:spacing w:line="520" w:lineRule="exact"/>
        <w:rPr>
          <w:rFonts w:hint="default" w:ascii="仿宋" w:hAnsi="仿宋" w:eastAsia="仿宋"/>
          <w:color w:val="000000" w:themeColor="text1"/>
          <w:sz w:val="28"/>
          <w:szCs w:val="28"/>
          <w:lang w:val="en-US" w:eastAsia="zh-CN"/>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83" w:lineRule="atLeast"/>
        <w:ind w:left="0" w:right="0" w:firstLine="1019" w:firstLineChars="364"/>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83" w:lineRule="atLeast"/>
        <w:ind w:left="0" w:right="0" w:firstLine="1019" w:firstLineChars="364"/>
        <w:jc w:val="both"/>
        <w:rPr>
          <w:rFonts w:hint="eastAsia" w:ascii="仿宋" w:hAnsi="仿宋" w:eastAsia="仿宋"/>
          <w:color w:val="000000" w:themeColor="text1"/>
          <w:sz w:val="28"/>
          <w:szCs w:val="28"/>
          <w:lang w:val="en-US" w:eastAsia="zh-CN"/>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83" w:lineRule="atLeast"/>
        <w:ind w:left="0" w:right="0" w:firstLine="1019" w:firstLineChars="364"/>
        <w:jc w:val="both"/>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w:t>
      </w:r>
    </w:p>
    <w:p>
      <w:pPr>
        <w:ind w:firstLine="2800" w:firstLineChars="1000"/>
        <w:rPr>
          <w:rFonts w:hint="eastAsia" w:ascii="仿宋" w:hAnsi="仿宋" w:eastAsia="仿宋"/>
          <w:color w:val="000000" w:themeColor="text1"/>
          <w:sz w:val="28"/>
          <w:szCs w:val="28"/>
          <w:lang w:val="en-US" w:eastAsia="zh-CN"/>
          <w14:textFill>
            <w14:solidFill>
              <w14:schemeClr w14:val="tx1"/>
            </w14:solidFill>
          </w14:textFill>
        </w:rPr>
      </w:pPr>
      <w:bookmarkStart w:id="0" w:name="_GoBack"/>
      <w:bookmarkEnd w:id="0"/>
      <w:r>
        <w:rPr>
          <w:rFonts w:hint="eastAsia" w:ascii="仿宋" w:hAnsi="仿宋" w:eastAsia="仿宋"/>
          <w:color w:val="000000" w:themeColor="text1"/>
          <w:sz w:val="28"/>
          <w:szCs w:val="28"/>
          <w:lang w:val="en-US" w:eastAsia="zh-CN"/>
          <w14:textFill>
            <w14:solidFill>
              <w14:schemeClr w14:val="tx1"/>
            </w14:solidFill>
          </w14:textFill>
        </w:rPr>
        <w:t>河南科迪乳业股份有限公司破产管理人</w:t>
      </w:r>
    </w:p>
    <w:p>
      <w:pPr>
        <w:ind w:firstLine="2520" w:firstLineChars="900"/>
        <w:rPr>
          <w:rFonts w:hint="eastAsia" w:ascii="仿宋" w:hAnsi="仿宋" w:eastAsia="仿宋"/>
          <w:color w:val="000000" w:themeColor="text1"/>
          <w:sz w:val="28"/>
          <w:szCs w:val="28"/>
          <w:lang w:val="en-US" w:eastAsia="zh-CN"/>
          <w14:textFill>
            <w14:solidFill>
              <w14:schemeClr w14:val="tx1"/>
            </w14:solidFill>
          </w14:textFill>
        </w:rPr>
      </w:pPr>
    </w:p>
    <w:p>
      <w:pPr>
        <w:ind w:firstLine="2520" w:firstLineChars="9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2022年11月13日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CE7F3"/>
    <w:multiLevelType w:val="singleLevel"/>
    <w:tmpl w:val="1AECE7F3"/>
    <w:lvl w:ilvl="0" w:tentative="0">
      <w:start w:val="2"/>
      <w:numFmt w:val="chineseCounting"/>
      <w:suff w:val="nothing"/>
      <w:lvlText w:val="（%1）"/>
      <w:lvlJc w:val="left"/>
      <w:rPr>
        <w:rFonts w:hint="eastAsia"/>
      </w:rPr>
    </w:lvl>
  </w:abstractNum>
  <w:abstractNum w:abstractNumId="1">
    <w:nsid w:val="74F05A01"/>
    <w:multiLevelType w:val="singleLevel"/>
    <w:tmpl w:val="74F05A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ZGMxNjI2NWQwMWJjOWFjM2NiM2MzNjg0OTM3M2MifQ=="/>
  </w:docVars>
  <w:rsids>
    <w:rsidRoot w:val="58B0528A"/>
    <w:rsid w:val="01F62C05"/>
    <w:rsid w:val="039A1866"/>
    <w:rsid w:val="03F82211"/>
    <w:rsid w:val="04106044"/>
    <w:rsid w:val="0F432ECB"/>
    <w:rsid w:val="2F5F22E4"/>
    <w:rsid w:val="377F5A5A"/>
    <w:rsid w:val="39C84851"/>
    <w:rsid w:val="3D8135E8"/>
    <w:rsid w:val="3F9847B6"/>
    <w:rsid w:val="53C41AB9"/>
    <w:rsid w:val="58B0528A"/>
    <w:rsid w:val="604309B3"/>
    <w:rsid w:val="63691FF3"/>
    <w:rsid w:val="71BF6276"/>
    <w:rsid w:val="794E6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1767</Words>
  <Characters>1903</Characters>
  <Lines>0</Lines>
  <Paragraphs>0</Paragraphs>
  <TotalTime>17</TotalTime>
  <ScaleCrop>false</ScaleCrop>
  <LinksUpToDate>false</LinksUpToDate>
  <CharactersWithSpaces>1959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2022-11-09T08:11:00Z</dcterms:created>
  <dc:creator>Administrator</dc:creator>
  <cp:lastModifiedBy>Administrator</cp:lastModifiedBy>
  <dcterms:modified xsi:type="dcterms:W3CDTF">2022-11-11T06:14:29Z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0C82E2CE757B435282A0CF0B2BECAF42</vt:lpwstr>
  </property>
</Properties>
</file>