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ascii="黑体" w:hAnsi="黑体" w:eastAsia="黑体" w:cs="黑体"/>
          <w:b/>
          <w:sz w:val="44"/>
          <w:szCs w:val="44"/>
          <w:highlight w:val="none"/>
          <w:lang w:val="en-US" w:eastAsia="zh-CN"/>
        </w:rPr>
      </w:pPr>
      <w:r>
        <w:rPr>
          <w:rFonts w:hint="eastAsia" w:ascii="黑体" w:hAnsi="黑体" w:eastAsia="黑体" w:cs="黑体"/>
          <w:b/>
          <w:sz w:val="44"/>
          <w:szCs w:val="44"/>
          <w:highlight w:val="none"/>
          <w:lang w:val="en-US" w:eastAsia="zh-CN"/>
        </w:rPr>
        <w:t>日照首联环境科技有限</w:t>
      </w:r>
      <w:r>
        <w:rPr>
          <w:rFonts w:hint="default" w:ascii="黑体" w:hAnsi="黑体" w:eastAsia="黑体" w:cs="黑体"/>
          <w:b/>
          <w:sz w:val="44"/>
          <w:szCs w:val="44"/>
          <w:highlight w:val="none"/>
          <w:lang w:eastAsia="zh-CN"/>
        </w:rPr>
        <w:t>公司</w:t>
      </w:r>
      <w:r>
        <w:rPr>
          <w:rFonts w:hint="eastAsia" w:ascii="黑体" w:hAnsi="黑体" w:eastAsia="黑体" w:cs="黑体"/>
          <w:b/>
          <w:sz w:val="44"/>
          <w:szCs w:val="44"/>
          <w:highlight w:val="none"/>
          <w:lang w:val="en-US" w:eastAsia="zh-CN"/>
        </w:rPr>
        <w:t>破产重整案</w:t>
      </w:r>
    </w:p>
    <w:p>
      <w:pPr>
        <w:pStyle w:val="3"/>
        <w:bidi w:val="0"/>
        <w:jc w:val="center"/>
        <w:rPr>
          <w:rFonts w:hint="eastAsia" w:ascii="黑体" w:hAnsi="黑体" w:eastAsia="黑体" w:cs="黑体"/>
          <w:b/>
          <w:sz w:val="44"/>
          <w:szCs w:val="44"/>
          <w:highlight w:val="none"/>
        </w:rPr>
      </w:pPr>
      <w:r>
        <w:rPr>
          <w:rFonts w:hint="eastAsia" w:ascii="黑体" w:hAnsi="黑体" w:eastAsia="黑体" w:cs="黑体"/>
          <w:b/>
          <w:sz w:val="44"/>
          <w:szCs w:val="44"/>
          <w:highlight w:val="none"/>
        </w:rPr>
        <w:t>债权申报须知</w:t>
      </w:r>
    </w:p>
    <w:p>
      <w:pPr>
        <w:keepNext w:val="0"/>
        <w:keepLines w:val="0"/>
        <w:pageBreakBefore w:val="0"/>
        <w:widowControl/>
        <w:kinsoku/>
        <w:wordWrap/>
        <w:overflowPunct/>
        <w:topLinePunct w:val="0"/>
        <w:autoSpaceDE/>
        <w:autoSpaceDN/>
        <w:bidi w:val="0"/>
        <w:adjustRightInd/>
        <w:snapToGrid/>
        <w:spacing w:before="157" w:beforeLines="50" w:line="400" w:lineRule="exact"/>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各位债权人：</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日照市岚山区</w:t>
      </w:r>
      <w:r>
        <w:rPr>
          <w:rFonts w:hint="eastAsia" w:ascii="仿宋" w:hAnsi="仿宋" w:eastAsia="仿宋" w:cs="仿宋"/>
          <w:sz w:val="28"/>
          <w:szCs w:val="28"/>
          <w:highlight w:val="none"/>
        </w:rPr>
        <w:t>人民法院于</w:t>
      </w:r>
      <w:r>
        <w:rPr>
          <w:rFonts w:hint="eastAsia" w:ascii="仿宋" w:hAnsi="仿宋" w:eastAsia="仿宋" w:cs="仿宋"/>
          <w:sz w:val="28"/>
          <w:szCs w:val="28"/>
          <w:highlight w:val="none"/>
          <w:lang w:val="en-US" w:eastAsia="zh-CN"/>
        </w:rPr>
        <w:t>2022</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CN"/>
        </w:rPr>
        <w:t>作出</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2022</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鲁1103破申4号《民事裁定书》，受理申请人日照银行股份有限公司岚山支行对被申请人日照首联环境科技有限</w:t>
      </w:r>
      <w:r>
        <w:rPr>
          <w:rFonts w:hint="default" w:ascii="仿宋" w:hAnsi="仿宋" w:eastAsia="仿宋" w:cs="仿宋"/>
          <w:sz w:val="28"/>
          <w:szCs w:val="28"/>
          <w:highlight w:val="none"/>
          <w:lang w:eastAsia="zh-CN"/>
        </w:rPr>
        <w:t>公司</w:t>
      </w:r>
      <w:r>
        <w:rPr>
          <w:rFonts w:hint="eastAsia" w:ascii="仿宋" w:hAnsi="仿宋" w:eastAsia="仿宋" w:cs="仿宋"/>
          <w:sz w:val="28"/>
          <w:szCs w:val="28"/>
          <w:highlight w:val="none"/>
          <w:lang w:val="en-US" w:eastAsia="zh-CN"/>
        </w:rPr>
        <w:t>的破产申请，并</w:t>
      </w:r>
      <w:r>
        <w:rPr>
          <w:rFonts w:hint="eastAsia" w:ascii="仿宋" w:hAnsi="仿宋" w:eastAsia="仿宋" w:cs="仿宋"/>
          <w:sz w:val="28"/>
          <w:szCs w:val="28"/>
          <w:highlight w:val="none"/>
        </w:rPr>
        <w:t>于</w:t>
      </w:r>
      <w:r>
        <w:rPr>
          <w:rFonts w:hint="eastAsia" w:ascii="仿宋" w:hAnsi="仿宋" w:eastAsia="仿宋" w:cs="仿宋"/>
          <w:sz w:val="28"/>
          <w:szCs w:val="28"/>
          <w:highlight w:val="none"/>
          <w:lang w:val="en-US" w:eastAsia="zh-CN"/>
        </w:rPr>
        <w:t>同日作出</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2022</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鲁1103破5号《决定书》，指定山东律苑律师事务所担任日照首联环境科技有限</w:t>
      </w:r>
      <w:r>
        <w:rPr>
          <w:rFonts w:hint="default" w:ascii="仿宋" w:hAnsi="仿宋" w:eastAsia="仿宋" w:cs="仿宋"/>
          <w:sz w:val="28"/>
          <w:szCs w:val="28"/>
          <w:highlight w:val="none"/>
          <w:lang w:eastAsia="zh-CN"/>
        </w:rPr>
        <w:t>公司</w:t>
      </w:r>
      <w:r>
        <w:rPr>
          <w:rFonts w:hint="eastAsia" w:ascii="仿宋" w:hAnsi="仿宋" w:eastAsia="仿宋" w:cs="仿宋"/>
          <w:sz w:val="28"/>
          <w:szCs w:val="28"/>
          <w:highlight w:val="none"/>
          <w:lang w:val="en-US" w:eastAsia="zh-CN"/>
        </w:rPr>
        <w:t>管理人。</w:t>
      </w:r>
      <w:r>
        <w:rPr>
          <w:rFonts w:hint="eastAsia" w:ascii="仿宋" w:hAnsi="仿宋" w:eastAsia="仿宋" w:cs="仿宋"/>
          <w:sz w:val="28"/>
          <w:szCs w:val="28"/>
          <w:highlight w:val="none"/>
        </w:rPr>
        <w:t>为明确债权申报的有关事项，帮助您向</w:t>
      </w:r>
      <w:r>
        <w:rPr>
          <w:rFonts w:hint="eastAsia" w:ascii="仿宋" w:hAnsi="仿宋" w:eastAsia="仿宋" w:cs="仿宋"/>
          <w:sz w:val="28"/>
          <w:szCs w:val="28"/>
          <w:highlight w:val="none"/>
          <w:lang w:val="en-US" w:eastAsia="zh-CN"/>
        </w:rPr>
        <w:t>日照首联环境科技有限</w:t>
      </w:r>
      <w:r>
        <w:rPr>
          <w:rFonts w:hint="default" w:ascii="仿宋" w:hAnsi="仿宋" w:eastAsia="仿宋" w:cs="仿宋"/>
          <w:sz w:val="28"/>
          <w:szCs w:val="28"/>
          <w:highlight w:val="none"/>
          <w:lang w:eastAsia="zh-CN"/>
        </w:rPr>
        <w:t>公司管理人</w:t>
      </w:r>
      <w:r>
        <w:rPr>
          <w:rFonts w:hint="eastAsia" w:ascii="仿宋" w:hAnsi="仿宋" w:eastAsia="仿宋" w:cs="仿宋"/>
          <w:sz w:val="28"/>
          <w:szCs w:val="28"/>
          <w:highlight w:val="none"/>
        </w:rPr>
        <w:t>顺利申报债权，现就相关注意事项说明如下，请您认真阅读，并按照要求提交债权申报材料。</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1"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一、债权申报主体及方式</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截至</w:t>
      </w:r>
      <w:r>
        <w:rPr>
          <w:rFonts w:hint="eastAsia" w:ascii="仿宋" w:hAnsi="仿宋" w:eastAsia="仿宋" w:cs="仿宋"/>
          <w:sz w:val="28"/>
          <w:szCs w:val="28"/>
          <w:highlight w:val="none"/>
          <w:lang w:val="en-US" w:eastAsia="zh-CN"/>
        </w:rPr>
        <w:t>日照市岚山区</w:t>
      </w:r>
      <w:r>
        <w:rPr>
          <w:rFonts w:hint="eastAsia" w:ascii="仿宋" w:hAnsi="仿宋" w:eastAsia="仿宋" w:cs="仿宋"/>
          <w:sz w:val="28"/>
          <w:szCs w:val="28"/>
          <w:highlight w:val="none"/>
        </w:rPr>
        <w:t>人民法院受理破产申请时（</w:t>
      </w:r>
      <w:r>
        <w:rPr>
          <w:rFonts w:hint="eastAsia" w:ascii="仿宋" w:hAnsi="仿宋" w:eastAsia="仿宋" w:cs="仿宋"/>
          <w:b/>
          <w:bCs/>
          <w:sz w:val="28"/>
          <w:szCs w:val="28"/>
          <w:highlight w:val="none"/>
          <w:lang w:val="en-US" w:eastAsia="zh-CN"/>
        </w:rPr>
        <w:t>2022年12月12日，含</w:t>
      </w:r>
      <w:r>
        <w:rPr>
          <w:rFonts w:hint="eastAsia" w:ascii="仿宋" w:hAnsi="仿宋" w:eastAsia="仿宋" w:cs="仿宋"/>
          <w:b/>
          <w:bCs/>
          <w:sz w:val="28"/>
          <w:szCs w:val="28"/>
          <w:highlight w:val="none"/>
          <w:lang w:eastAsia="zh-CN"/>
        </w:rPr>
        <w:t>本日）</w:t>
      </w:r>
      <w:r>
        <w:rPr>
          <w:rFonts w:hint="eastAsia" w:ascii="仿宋" w:hAnsi="仿宋" w:eastAsia="仿宋" w:cs="仿宋"/>
          <w:sz w:val="28"/>
          <w:szCs w:val="28"/>
          <w:highlight w:val="none"/>
        </w:rPr>
        <w:t>，对</w:t>
      </w:r>
      <w:r>
        <w:rPr>
          <w:rFonts w:hint="eastAsia" w:ascii="仿宋" w:hAnsi="仿宋" w:eastAsia="仿宋" w:cs="仿宋"/>
          <w:sz w:val="28"/>
          <w:szCs w:val="28"/>
          <w:highlight w:val="none"/>
          <w:lang w:val="en-US" w:eastAsia="zh-CN"/>
        </w:rPr>
        <w:t>日照首联环境科技有限</w:t>
      </w:r>
      <w:r>
        <w:rPr>
          <w:rFonts w:hint="default" w:ascii="仿宋" w:hAnsi="仿宋" w:eastAsia="仿宋" w:cs="仿宋"/>
          <w:sz w:val="28"/>
          <w:szCs w:val="28"/>
          <w:highlight w:val="none"/>
          <w:lang w:eastAsia="zh-CN"/>
        </w:rPr>
        <w:t>公司</w:t>
      </w:r>
      <w:r>
        <w:rPr>
          <w:rFonts w:hint="eastAsia" w:ascii="仿宋" w:hAnsi="仿宋" w:eastAsia="仿宋" w:cs="仿宋"/>
          <w:sz w:val="28"/>
          <w:szCs w:val="28"/>
          <w:highlight w:val="none"/>
        </w:rPr>
        <w:t>享有债权的自然人、法人或其他组织，均可向管理人申报债权。</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未到期的债权，在破产申请受理时视为到期，相关债权人可向管理人申报债权。附条件、附期限的债权和诉讼、仲裁未决的债权，相关债权人可向管理人申报债权。</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债权申报方式分为现场申报和邮寄申报。邮寄申报的，收件地址同现场申报地址，管理人实际收到邮件方为申报成功，请债权申报人在邮寄后及时与管理人联系确认邮件收到情况。</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1"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二、负责接受债权申报的主体</w:t>
      </w:r>
    </w:p>
    <w:p>
      <w:pPr>
        <w:keepNext w:val="0"/>
        <w:keepLines w:val="0"/>
        <w:pageBreakBefore w:val="0"/>
        <w:widowControl/>
        <w:kinsoku/>
        <w:wordWrap/>
        <w:overflowPunct/>
        <w:topLinePunct w:val="0"/>
        <w:autoSpaceDE/>
        <w:autoSpaceDN/>
        <w:bidi w:val="0"/>
        <w:adjustRightInd/>
        <w:snapToGrid/>
        <w:spacing w:before="157" w:beforeLines="50" w:line="400" w:lineRule="exact"/>
        <w:ind w:right="77" w:rightChars="32"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日照首联环境科技有限</w:t>
      </w:r>
      <w:r>
        <w:rPr>
          <w:rFonts w:hint="default" w:ascii="仿宋" w:hAnsi="仿宋" w:eastAsia="仿宋" w:cs="仿宋"/>
          <w:sz w:val="28"/>
          <w:szCs w:val="28"/>
          <w:highlight w:val="none"/>
          <w:lang w:eastAsia="zh-CN"/>
        </w:rPr>
        <w:t>公司管理人</w:t>
      </w:r>
      <w:r>
        <w:rPr>
          <w:rFonts w:hint="eastAsia" w:ascii="仿宋" w:hAnsi="仿宋" w:eastAsia="仿宋" w:cs="仿宋"/>
          <w:sz w:val="28"/>
          <w:szCs w:val="28"/>
          <w:highlight w:val="none"/>
        </w:rPr>
        <w:t>及其授权代表是本次破产中负责接受债权申报工作的唯一法定主体，请各位债权人按照岚山法院通知的申报期限、具体地点、联系方式及相关要求向管理人申报债权。</w:t>
      </w:r>
    </w:p>
    <w:p>
      <w:pPr>
        <w:keepNext w:val="0"/>
        <w:keepLines w:val="0"/>
        <w:pageBreakBefore w:val="0"/>
        <w:widowControl/>
        <w:kinsoku/>
        <w:wordWrap/>
        <w:overflowPunct/>
        <w:topLinePunct w:val="0"/>
        <w:autoSpaceDE/>
        <w:autoSpaceDN/>
        <w:bidi w:val="0"/>
        <w:adjustRightInd/>
        <w:snapToGrid/>
        <w:spacing w:before="157" w:beforeLines="50" w:line="400" w:lineRule="exact"/>
        <w:ind w:right="77" w:rightChars="32" w:firstLine="561" w:firstLineChars="200"/>
        <w:textAlignment w:val="auto"/>
        <w:rPr>
          <w:rFonts w:hint="default" w:ascii="仿宋" w:hAnsi="仿宋" w:eastAsia="仿宋" w:cs="仿宋"/>
          <w:b/>
          <w:bCs/>
          <w:color w:val="000000" w:themeColor="text1"/>
          <w:sz w:val="28"/>
          <w:szCs w:val="28"/>
          <w:highlight w:val="none"/>
          <w:u w:val="single"/>
          <w:lang w:val="en-US" w:eastAsia="zh-CN"/>
          <w14:textFill>
            <w14:solidFill>
              <w14:schemeClr w14:val="tx1"/>
            </w14:solidFill>
          </w14:textFill>
        </w:rPr>
      </w:pPr>
      <w:bookmarkStart w:id="0" w:name="OLE_LINK12"/>
      <w:bookmarkStart w:id="1" w:name="OLE_LINK11"/>
      <w:r>
        <w:rPr>
          <w:rFonts w:hint="eastAsia" w:ascii="仿宋" w:hAnsi="仿宋" w:eastAsia="仿宋" w:cs="仿宋"/>
          <w:b/>
          <w:bCs/>
          <w:color w:val="000000" w:themeColor="text1"/>
          <w:sz w:val="28"/>
          <w:szCs w:val="28"/>
          <w:highlight w:val="none"/>
          <w:u w:val="single"/>
          <w14:textFill>
            <w14:solidFill>
              <w14:schemeClr w14:val="tx1"/>
            </w14:solidFill>
          </w14:textFill>
        </w:rPr>
        <w:t>通讯地址：</w:t>
      </w:r>
      <w:r>
        <w:rPr>
          <w:rFonts w:hint="eastAsia" w:ascii="仿宋" w:hAnsi="仿宋" w:eastAsia="仿宋" w:cs="仿宋"/>
          <w:b/>
          <w:bCs/>
          <w:color w:val="000000" w:themeColor="text1"/>
          <w:sz w:val="28"/>
          <w:szCs w:val="28"/>
          <w:highlight w:val="none"/>
          <w:u w:val="single"/>
          <w:lang w:val="en-US" w:eastAsia="zh-CN"/>
          <w14:textFill>
            <w14:solidFill>
              <w14:schemeClr w14:val="tx1"/>
            </w14:solidFill>
          </w14:textFill>
        </w:rPr>
        <w:t>山东省日照市东港区烟台路大象国际B座904室</w:t>
      </w:r>
    </w:p>
    <w:p>
      <w:pPr>
        <w:keepNext w:val="0"/>
        <w:keepLines w:val="0"/>
        <w:pageBreakBefore w:val="0"/>
        <w:widowControl/>
        <w:kinsoku/>
        <w:wordWrap/>
        <w:overflowPunct/>
        <w:topLinePunct w:val="0"/>
        <w:autoSpaceDE/>
        <w:autoSpaceDN/>
        <w:bidi w:val="0"/>
        <w:adjustRightInd/>
        <w:snapToGrid/>
        <w:spacing w:before="157" w:beforeLines="50" w:line="400" w:lineRule="exact"/>
        <w:ind w:right="77" w:rightChars="32" w:firstLine="561" w:firstLineChars="200"/>
        <w:textAlignment w:val="auto"/>
        <w:rPr>
          <w:rFonts w:hint="eastAsia" w:ascii="仿宋" w:hAnsi="仿宋" w:eastAsia="仿宋" w:cs="仿宋"/>
          <w:b/>
          <w:bCs/>
          <w:color w:val="000000" w:themeColor="text1"/>
          <w:sz w:val="28"/>
          <w:szCs w:val="28"/>
          <w:highlight w:val="none"/>
          <w:u w:val="single"/>
          <w:lang w:val="en-US" w:eastAsia="zh-CN"/>
          <w14:textFill>
            <w14:solidFill>
              <w14:schemeClr w14:val="tx1"/>
            </w14:solidFill>
          </w14:textFill>
        </w:rPr>
      </w:pPr>
      <w:r>
        <w:rPr>
          <w:rFonts w:hint="eastAsia" w:ascii="仿宋" w:hAnsi="仿宋" w:eastAsia="仿宋" w:cs="仿宋"/>
          <w:b/>
          <w:bCs/>
          <w:color w:val="000000" w:themeColor="text1"/>
          <w:sz w:val="28"/>
          <w:szCs w:val="28"/>
          <w:highlight w:val="none"/>
          <w:u w:val="single"/>
          <w14:textFill>
            <w14:solidFill>
              <w14:schemeClr w14:val="tx1"/>
            </w14:solidFill>
          </w14:textFill>
        </w:rPr>
        <w:t>债权现场申报/邮寄申报地址：</w:t>
      </w:r>
      <w:bookmarkEnd w:id="0"/>
      <w:bookmarkEnd w:id="1"/>
      <w:r>
        <w:rPr>
          <w:rFonts w:hint="eastAsia" w:ascii="仿宋" w:hAnsi="仿宋" w:eastAsia="仿宋" w:cs="仿宋"/>
          <w:b/>
          <w:bCs/>
          <w:color w:val="000000" w:themeColor="text1"/>
          <w:sz w:val="28"/>
          <w:szCs w:val="28"/>
          <w:highlight w:val="none"/>
          <w:u w:val="single"/>
          <w:lang w:val="en-US" w:eastAsia="zh-CN"/>
          <w14:textFill>
            <w14:solidFill>
              <w14:schemeClr w14:val="tx1"/>
            </w14:solidFill>
          </w14:textFill>
        </w:rPr>
        <w:t>山东省日照市东港区烟台路大象国际B座904室</w:t>
      </w:r>
    </w:p>
    <w:p>
      <w:pPr>
        <w:keepNext w:val="0"/>
        <w:keepLines w:val="0"/>
        <w:pageBreakBefore w:val="0"/>
        <w:widowControl/>
        <w:kinsoku/>
        <w:wordWrap/>
        <w:overflowPunct/>
        <w:topLinePunct w:val="0"/>
        <w:autoSpaceDE/>
        <w:autoSpaceDN/>
        <w:bidi w:val="0"/>
        <w:adjustRightInd/>
        <w:snapToGrid/>
        <w:spacing w:before="157" w:beforeLines="50" w:line="400" w:lineRule="exact"/>
        <w:ind w:right="77" w:rightChars="32" w:firstLine="561" w:firstLineChars="200"/>
        <w:textAlignment w:val="auto"/>
        <w:rPr>
          <w:rFonts w:hint="default" w:ascii="仿宋" w:hAnsi="仿宋" w:eastAsia="仿宋" w:cs="仿宋"/>
          <w:b/>
          <w:bCs/>
          <w:color w:val="000000" w:themeColor="text1"/>
          <w:sz w:val="28"/>
          <w:szCs w:val="28"/>
          <w:highlight w:val="none"/>
          <w:u w:val="single"/>
          <w:lang w:val="en-US" w:eastAsia="zh-CN"/>
          <w14:textFill>
            <w14:solidFill>
              <w14:schemeClr w14:val="tx1"/>
            </w14:solidFill>
          </w14:textFill>
        </w:rPr>
      </w:pPr>
      <w:r>
        <w:rPr>
          <w:rFonts w:hint="eastAsia" w:ascii="仿宋" w:hAnsi="仿宋" w:eastAsia="仿宋" w:cs="仿宋"/>
          <w:b/>
          <w:bCs/>
          <w:color w:val="000000" w:themeColor="text1"/>
          <w:sz w:val="28"/>
          <w:szCs w:val="28"/>
          <w:highlight w:val="none"/>
          <w:u w:val="single"/>
          <w14:textFill>
            <w14:solidFill>
              <w14:schemeClr w14:val="tx1"/>
            </w14:solidFill>
          </w14:textFill>
        </w:rPr>
        <w:t>联系人：</w:t>
      </w:r>
      <w:r>
        <w:rPr>
          <w:rFonts w:hint="eastAsia" w:ascii="仿宋" w:hAnsi="仿宋" w:eastAsia="仿宋" w:cs="仿宋"/>
          <w:b/>
          <w:bCs/>
          <w:color w:val="000000" w:themeColor="text1"/>
          <w:sz w:val="28"/>
          <w:szCs w:val="28"/>
          <w:highlight w:val="none"/>
          <w:u w:val="single"/>
          <w:lang w:val="en-US" w:eastAsia="zh-CN"/>
          <w14:textFill>
            <w14:solidFill>
              <w14:schemeClr w14:val="tx1"/>
            </w14:solidFill>
          </w14:textFill>
        </w:rPr>
        <w:t>李律师</w:t>
      </w:r>
      <w:r>
        <w:rPr>
          <w:rFonts w:hint="eastAsia" w:ascii="仿宋" w:hAnsi="仿宋" w:eastAsia="仿宋" w:cs="仿宋"/>
          <w:b/>
          <w:bCs/>
          <w:color w:val="000000" w:themeColor="text1"/>
          <w:sz w:val="28"/>
          <w:szCs w:val="28"/>
          <w:highlight w:val="none"/>
          <w:u w:val="single"/>
          <w14:textFill>
            <w14:solidFill>
              <w14:schemeClr w14:val="tx1"/>
            </w14:solidFill>
          </w14:textFill>
        </w:rPr>
        <w:t>，联系电话：</w:t>
      </w:r>
      <w:r>
        <w:rPr>
          <w:rFonts w:hint="eastAsia" w:ascii="仿宋" w:hAnsi="仿宋" w:eastAsia="仿宋" w:cs="仿宋"/>
          <w:b/>
          <w:bCs/>
          <w:color w:val="000000" w:themeColor="text1"/>
          <w:sz w:val="28"/>
          <w:szCs w:val="28"/>
          <w:highlight w:val="none"/>
          <w:u w:val="single"/>
          <w:lang w:val="en-US" w:eastAsia="zh-CN"/>
          <w14:textFill>
            <w14:solidFill>
              <w14:schemeClr w14:val="tx1"/>
            </w14:solidFill>
          </w14:textFill>
        </w:rPr>
        <w:t>15706335679</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1"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三、《债权申报表》的填写</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请各位债权人在管理人所提供的《债权申报表》中填写申报的债权金额、债权形成基本情况、是否有财产担保及是否有其他共同连带债务人等事项。</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债权人在“诉讼、仲裁详情”一栏中可以详细说明：法律文书是否已生效、是否已申请执行以及执行情况等；在“债权计算清单”一栏中可详细说明：合同签订日期、债权到期日及到期后的催收情况等；在“债权形成原因”一栏中可以详细说明：债权形成的时间、原因、过程、利息及申报债权中其他类别的计算方法等，债权人可对此专门附件说明。</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b/>
          <w:bCs/>
          <w:sz w:val="28"/>
          <w:szCs w:val="28"/>
          <w:highlight w:val="none"/>
        </w:rPr>
      </w:pPr>
      <w:r>
        <w:rPr>
          <w:rFonts w:hint="eastAsia" w:ascii="仿宋" w:hAnsi="仿宋" w:eastAsia="仿宋" w:cs="仿宋"/>
          <w:sz w:val="28"/>
          <w:szCs w:val="28"/>
          <w:highlight w:val="none"/>
        </w:rPr>
        <w:t>需要说明的是，</w:t>
      </w:r>
      <w:r>
        <w:rPr>
          <w:rFonts w:hint="eastAsia" w:ascii="仿宋" w:hAnsi="仿宋" w:eastAsia="仿宋" w:cs="仿宋"/>
          <w:b/>
          <w:bCs/>
          <w:sz w:val="28"/>
          <w:szCs w:val="28"/>
          <w:highlight w:val="none"/>
          <w:u w:val="single"/>
        </w:rPr>
        <w:t>要求债权人提供上述债权信息是便于管理人全面审查债权，不视为对债权人申报债权的任何情况的确认。</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color w:val="417FF9"/>
          <w:sz w:val="28"/>
          <w:szCs w:val="28"/>
          <w:highlight w:val="none"/>
        </w:rPr>
      </w:pPr>
      <w:r>
        <w:rPr>
          <w:rFonts w:hint="eastAsia" w:ascii="仿宋" w:hAnsi="仿宋" w:eastAsia="仿宋" w:cs="仿宋"/>
          <w:sz w:val="28"/>
          <w:szCs w:val="28"/>
          <w:highlight w:val="none"/>
        </w:rPr>
        <w:t>请各位债权人如实填写债权申报材料目录，并准备相应的证据材料。企业法人等单位债权人，须在《债权申报表》及债权申报材料目录上加盖公章；债权人为自然人的，须在《债权申报表》及债权申报材料目录上由债权人本人签名。</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各位债权人如认为该表填写空间不够的，可自附续表。</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1"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四、债权申报方式及主体证明材料</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1"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1</w:t>
      </w:r>
      <w:r>
        <w:rPr>
          <w:rFonts w:hint="eastAsia" w:ascii="仿宋" w:hAnsi="仿宋" w:eastAsia="仿宋" w:cs="仿宋"/>
          <w:b/>
          <w:bCs/>
          <w:sz w:val="28"/>
          <w:szCs w:val="28"/>
          <w:highlight w:val="none"/>
          <w:lang w:eastAsia="zh-Hans"/>
        </w:rPr>
        <w:t>、</w:t>
      </w:r>
      <w:r>
        <w:rPr>
          <w:rFonts w:hint="eastAsia" w:ascii="仿宋" w:hAnsi="仿宋" w:eastAsia="仿宋" w:cs="仿宋"/>
          <w:b/>
          <w:bCs/>
          <w:sz w:val="28"/>
          <w:szCs w:val="28"/>
          <w:highlight w:val="none"/>
        </w:rPr>
        <w:t>现场申报</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1" w:firstLineChars="200"/>
        <w:textAlignment w:val="auto"/>
        <w:rPr>
          <w:rFonts w:hint="eastAsia" w:ascii="仿宋" w:hAnsi="仿宋" w:eastAsia="仿宋" w:cs="仿宋"/>
          <w:sz w:val="28"/>
          <w:szCs w:val="28"/>
          <w:highlight w:val="none"/>
        </w:rPr>
      </w:pPr>
      <w:r>
        <w:rPr>
          <w:rFonts w:hint="eastAsia" w:ascii="仿宋" w:hAnsi="仿宋" w:eastAsia="仿宋" w:cs="仿宋"/>
          <w:b/>
          <w:bCs/>
          <w:sz w:val="28"/>
          <w:szCs w:val="28"/>
          <w:highlight w:val="none"/>
          <w:u w:val="single"/>
        </w:rPr>
        <w:t>须提供所有证据材料的原件（核对后归还）并提供复印件</w:t>
      </w:r>
      <w:r>
        <w:rPr>
          <w:rFonts w:hint="eastAsia" w:ascii="仿宋" w:hAnsi="仿宋" w:eastAsia="仿宋" w:cs="仿宋"/>
          <w:sz w:val="28"/>
          <w:szCs w:val="28"/>
          <w:highlight w:val="none"/>
        </w:rPr>
        <w:t>。现场申报的单位债权人须提交企业法人营业执照、事业和社团法人登记证书原件（核对后归还），同时提供复印件（加盖单位公章及骑缝章）；法定代表人（负责人）身份证明（加盖单位公章）、法定代表人（负责人）身份证复印件（加盖单位公章）；现场申报的个人债权人须提交居民身份证原件（核对后归还），同时提供复印件（签名、捺手印）。</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委托代理人申报债权的，另须提供由债权人签字或盖章的《授权委托书》及受托人身份证复印件。</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line="400" w:lineRule="exact"/>
        <w:ind w:firstLine="561"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邮寄申报</w:t>
      </w:r>
    </w:p>
    <w:p>
      <w:pPr>
        <w:keepNext w:val="0"/>
        <w:keepLines w:val="0"/>
        <w:pageBreakBefore w:val="0"/>
        <w:widowControl/>
        <w:numPr>
          <w:ilvl w:val="-1"/>
          <w:numId w:val="0"/>
        </w:numPr>
        <w:kinsoku/>
        <w:wordWrap/>
        <w:overflowPunct/>
        <w:topLinePunct w:val="0"/>
        <w:autoSpaceDE/>
        <w:autoSpaceDN/>
        <w:bidi w:val="0"/>
        <w:adjustRightInd/>
        <w:snapToGrid/>
        <w:spacing w:before="157" w:beforeLines="50" w:line="400" w:lineRule="exact"/>
        <w:ind w:firstLine="561"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u w:val="single"/>
        </w:rPr>
        <w:t>凡是邮寄的证据材料均应为复印件</w:t>
      </w:r>
      <w:r>
        <w:rPr>
          <w:rFonts w:hint="eastAsia" w:ascii="仿宋" w:hAnsi="仿宋" w:eastAsia="仿宋" w:cs="仿宋"/>
          <w:sz w:val="28"/>
          <w:szCs w:val="28"/>
          <w:highlight w:val="none"/>
        </w:rPr>
        <w:t>，债权人应确保文件复印件与原件一致。管理人不收取原件，不承担保管原件的责任。由于债权人邮寄原件造成的原件丢失等损失由债权人承担，管理人不承担相关责任。</w:t>
      </w:r>
      <w:r>
        <w:rPr>
          <w:rFonts w:hint="eastAsia" w:ascii="仿宋" w:hAnsi="仿宋" w:eastAsia="仿宋" w:cs="仿宋"/>
          <w:b/>
          <w:bCs/>
          <w:sz w:val="28"/>
          <w:szCs w:val="28"/>
          <w:highlight w:val="none"/>
          <w:lang w:val="en-US" w:eastAsia="zh-Hans"/>
        </w:rPr>
        <w:t>债权人邮寄材料时需一并</w:t>
      </w:r>
      <w:r>
        <w:rPr>
          <w:rFonts w:hint="eastAsia" w:ascii="仿宋" w:hAnsi="仿宋" w:eastAsia="仿宋" w:cs="仿宋"/>
          <w:b/>
          <w:bCs/>
          <w:sz w:val="28"/>
          <w:szCs w:val="28"/>
          <w:highlight w:val="none"/>
          <w:lang w:eastAsia="zh-Hans"/>
        </w:rPr>
        <w:t>填报</w:t>
      </w:r>
      <w:r>
        <w:rPr>
          <w:rFonts w:hint="eastAsia" w:ascii="仿宋" w:hAnsi="仿宋" w:eastAsia="仿宋" w:cs="仿宋"/>
          <w:b/>
          <w:bCs/>
          <w:sz w:val="28"/>
          <w:szCs w:val="28"/>
          <w:highlight w:val="none"/>
          <w:lang w:val="en-US" w:eastAsia="zh-Hans"/>
        </w:rPr>
        <w:t>有效联系方式，并添加管理人微信</w:t>
      </w:r>
      <w:r>
        <w:rPr>
          <w:rFonts w:hint="eastAsia" w:ascii="仿宋" w:hAnsi="仿宋" w:eastAsia="仿宋" w:cs="仿宋"/>
          <w:b/>
          <w:bCs/>
          <w:sz w:val="28"/>
          <w:szCs w:val="28"/>
          <w:highlight w:val="none"/>
          <w:lang w:eastAsia="zh-Hans"/>
        </w:rPr>
        <w:t>（</w:t>
      </w:r>
      <w:r>
        <w:rPr>
          <w:rFonts w:hint="eastAsia" w:ascii="仿宋" w:hAnsi="仿宋" w:eastAsia="仿宋" w:cs="仿宋"/>
          <w:b/>
          <w:bCs/>
          <w:color w:val="auto"/>
          <w:sz w:val="28"/>
          <w:szCs w:val="28"/>
          <w:highlight w:val="none"/>
          <w:lang w:eastAsia="zh-Hans"/>
        </w:rPr>
        <w:t>微信</w:t>
      </w:r>
      <w:r>
        <w:rPr>
          <w:rFonts w:hint="eastAsia" w:ascii="仿宋" w:hAnsi="仿宋" w:eastAsia="仿宋" w:cs="仿宋"/>
          <w:b/>
          <w:bCs/>
          <w:color w:val="auto"/>
          <w:sz w:val="28"/>
          <w:szCs w:val="28"/>
          <w:highlight w:val="none"/>
          <w:lang w:val="en-US" w:eastAsia="zh-Hans"/>
        </w:rPr>
        <w:t>手机号：</w:t>
      </w:r>
      <w:r>
        <w:rPr>
          <w:rFonts w:hint="eastAsia" w:ascii="仿宋" w:hAnsi="仿宋" w:eastAsia="仿宋" w:cs="仿宋"/>
          <w:b/>
          <w:bCs/>
          <w:color w:val="000000" w:themeColor="text1"/>
          <w:sz w:val="28"/>
          <w:szCs w:val="28"/>
          <w:highlight w:val="none"/>
          <w:u w:val="single"/>
          <w:lang w:val="en-US" w:eastAsia="zh-CN"/>
          <w14:textFill>
            <w14:solidFill>
              <w14:schemeClr w14:val="tx1"/>
            </w14:solidFill>
          </w14:textFill>
        </w:rPr>
        <w:t>15706335679</w:t>
      </w:r>
      <w:r>
        <w:rPr>
          <w:rFonts w:hint="eastAsia" w:ascii="仿宋" w:hAnsi="仿宋" w:eastAsia="仿宋" w:cs="仿宋"/>
          <w:b/>
          <w:bCs/>
          <w:sz w:val="28"/>
          <w:szCs w:val="28"/>
          <w:highlight w:val="none"/>
          <w:lang w:eastAsia="zh-Hans"/>
        </w:rPr>
        <w:t>），</w:t>
      </w:r>
      <w:r>
        <w:rPr>
          <w:rFonts w:hint="eastAsia" w:ascii="仿宋" w:hAnsi="仿宋" w:eastAsia="仿宋" w:cs="仿宋"/>
          <w:b/>
          <w:bCs/>
          <w:sz w:val="28"/>
          <w:szCs w:val="28"/>
          <w:highlight w:val="none"/>
          <w:lang w:val="en-US" w:eastAsia="zh-Hans"/>
        </w:rPr>
        <w:t>以便于联系核对材料原件与复印件的一致性等。</w:t>
      </w:r>
    </w:p>
    <w:p>
      <w:pPr>
        <w:keepNext w:val="0"/>
        <w:keepLines w:val="0"/>
        <w:pageBreakBefore w:val="0"/>
        <w:widowControl/>
        <w:numPr>
          <w:ilvl w:val="-1"/>
          <w:numId w:val="0"/>
        </w:numPr>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邮寄申报的机构债权人须提交企业法人营业执照、事业和社团法人登记证书等复印件（加盖单位公章及骑缝章）；法定代表人（负责人）身份证明（加盖单位公章）、法定代表人（负责人）身份证复印件（加盖单位公章）；邮寄申报的个人债权人须提供居民身份证复印件（签名、捺手印）。</w:t>
      </w:r>
    </w:p>
    <w:p>
      <w:pPr>
        <w:keepNext w:val="0"/>
        <w:keepLines w:val="0"/>
        <w:pageBreakBefore w:val="0"/>
        <w:widowControl/>
        <w:kinsoku/>
        <w:wordWrap/>
        <w:overflowPunct/>
        <w:topLinePunct w:val="0"/>
        <w:autoSpaceDE/>
        <w:autoSpaceDN/>
        <w:bidi w:val="0"/>
        <w:adjustRightInd/>
        <w:snapToGrid/>
        <w:spacing w:before="157" w:beforeLines="50" w:line="400" w:lineRule="exact"/>
        <w:ind w:left="0" w:leftChars="0" w:right="0" w:rightChars="0" w:firstLine="560" w:firstLineChars="200"/>
        <w:jc w:val="left"/>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委托代理人申报债权的，另须提供由债权人签字或盖章的《授权委托书》及受托人身份证复印件。</w:t>
      </w:r>
    </w:p>
    <w:p>
      <w:pPr>
        <w:keepNext w:val="0"/>
        <w:keepLines w:val="0"/>
        <w:pageBreakBefore w:val="0"/>
        <w:widowControl/>
        <w:kinsoku/>
        <w:wordWrap/>
        <w:overflowPunct/>
        <w:topLinePunct w:val="0"/>
        <w:autoSpaceDE/>
        <w:autoSpaceDN/>
        <w:bidi w:val="0"/>
        <w:adjustRightInd/>
        <w:snapToGrid/>
        <w:spacing w:before="157" w:beforeLines="50" w:line="400" w:lineRule="exact"/>
        <w:ind w:left="0" w:leftChars="0" w:right="0" w:rightChars="0" w:firstLine="560" w:firstLineChars="200"/>
        <w:jc w:val="left"/>
        <w:textAlignment w:val="auto"/>
        <w:outlineLvl w:val="9"/>
        <w:rPr>
          <w:rFonts w:hint="default" w:ascii="仿宋" w:hAnsi="仿宋" w:eastAsia="仿宋" w:cs="仿宋"/>
          <w:sz w:val="28"/>
          <w:szCs w:val="28"/>
          <w:highlight w:val="none"/>
          <w:lang w:val="en-US" w:eastAsia="zh-Hans"/>
        </w:rPr>
      </w:pPr>
      <w:r>
        <w:rPr>
          <w:rFonts w:hint="eastAsia" w:ascii="仿宋" w:hAnsi="仿宋" w:eastAsia="仿宋" w:cs="仿宋"/>
          <w:sz w:val="28"/>
          <w:szCs w:val="28"/>
          <w:highlight w:val="none"/>
          <w:lang w:val="en-US" w:eastAsia="zh-Hans"/>
        </w:rPr>
        <w:t>为保证邮寄资料的安全、保密、及时，债权人</w:t>
      </w:r>
      <w:r>
        <w:rPr>
          <w:rFonts w:hint="eastAsia" w:ascii="仿宋" w:hAnsi="仿宋" w:eastAsia="仿宋" w:cs="仿宋"/>
          <w:sz w:val="28"/>
          <w:szCs w:val="28"/>
          <w:highlight w:val="none"/>
        </w:rPr>
        <w:t>邮寄</w:t>
      </w:r>
      <w:r>
        <w:rPr>
          <w:rFonts w:hint="eastAsia" w:ascii="仿宋" w:hAnsi="仿宋" w:eastAsia="仿宋" w:cs="仿宋"/>
          <w:sz w:val="28"/>
          <w:szCs w:val="28"/>
          <w:highlight w:val="none"/>
          <w:lang w:val="en-US" w:eastAsia="zh-Hans"/>
        </w:rPr>
        <w:t>申报材料，需通过顺丰快递或邮政快递的方式。</w:t>
      </w:r>
    </w:p>
    <w:p>
      <w:pPr>
        <w:keepNext w:val="0"/>
        <w:keepLines w:val="0"/>
        <w:pageBreakBefore w:val="0"/>
        <w:widowControl/>
        <w:kinsoku/>
        <w:wordWrap/>
        <w:overflowPunct/>
        <w:topLinePunct w:val="0"/>
        <w:autoSpaceDE/>
        <w:autoSpaceDN/>
        <w:bidi w:val="0"/>
        <w:adjustRightInd/>
        <w:snapToGrid/>
        <w:spacing w:before="157" w:beforeLines="50" w:line="400" w:lineRule="exact"/>
        <w:ind w:left="0" w:leftChars="0" w:right="0" w:rightChars="0" w:firstLine="561" w:firstLineChars="200"/>
        <w:jc w:val="left"/>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五、债权申报证据清单材料参考</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1.合同（包括但不限于借、贷款合同，购、销货合同等）、协议、备忘录等证明存在债权债务关系的文件原件（核对后归还）及复印件；</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2.各类票据、划账单、汇款单、对账单、提货单等合同履行凭证的原件（核对后归还）及复印件；</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3.债权如有担保的，还须提交抵押合同、质押合同、保证合同等相关合同及相关的登记证件（包括但不限于他项权利证）等担保原始材料原件（核对后归还）和复印件；</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4.债权的发生及变更（包括但不限于债权转移、债务承担、合同转让、债权债务重组、抵销、清偿）等原始材料原件（核对后归还）和复印件；</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5.债权如涉及诉讼、仲裁、调解、保全、执行，则须提交诉讼、仲裁、调解、保全、执行有关的文件（包括但不限于已经判决正在执行或正在进行中的案件的起诉书、仲裁申请书、诉讼保全申请书、保全裁定书、生效判决书、调解书、裁决书、执行申请书、法院执行裁定书、法院执行案件通知书等）原件（核对后归还）及复印件；</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6.债权如涉及建筑工程争议的，须提交建筑工程审计报告原件（核对后归还）及复印件；</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7.如债权人主张利息的，需提供利息计算方法、详细过程及依据的书面说明。管理人特别提示</w:t>
      </w:r>
      <w:r>
        <w:rPr>
          <w:rFonts w:hint="eastAsia" w:ascii="仿宋" w:hAnsi="仿宋" w:eastAsia="仿宋" w:cs="仿宋"/>
          <w:sz w:val="28"/>
          <w:szCs w:val="28"/>
          <w:highlight w:val="none"/>
          <w:lang w:eastAsia="zh-Hans"/>
        </w:rPr>
        <w:t>：</w:t>
      </w:r>
      <w:r>
        <w:rPr>
          <w:rFonts w:hint="eastAsia" w:ascii="仿宋" w:hAnsi="仿宋" w:eastAsia="仿宋" w:cs="仿宋"/>
          <w:sz w:val="28"/>
          <w:szCs w:val="28"/>
          <w:highlight w:val="none"/>
        </w:rPr>
        <w:t>根据《破产法》第四十六条第二款的规定，</w:t>
      </w:r>
      <w:r>
        <w:rPr>
          <w:rFonts w:hint="eastAsia" w:ascii="仿宋" w:hAnsi="仿宋" w:eastAsia="仿宋" w:cs="仿宋"/>
          <w:b/>
          <w:bCs/>
          <w:sz w:val="28"/>
          <w:szCs w:val="28"/>
          <w:highlight w:val="none"/>
        </w:rPr>
        <w:t>附利息的债权自破产重整申请受理时起停止计息，请各位债权人在申报债权时，利息计算截止日期为</w:t>
      </w:r>
      <w:r>
        <w:rPr>
          <w:rFonts w:hint="eastAsia" w:ascii="仿宋" w:hAnsi="仿宋" w:eastAsia="仿宋" w:cs="仿宋"/>
          <w:b/>
          <w:bCs/>
          <w:sz w:val="28"/>
          <w:szCs w:val="28"/>
          <w:highlight w:val="none"/>
          <w:lang w:val="en-US" w:eastAsia="zh-CN"/>
        </w:rPr>
        <w:t>2022</w:t>
      </w:r>
      <w:r>
        <w:rPr>
          <w:rFonts w:hint="eastAsia" w:ascii="仿宋" w:hAnsi="仿宋" w:eastAsia="仿宋" w:cs="仿宋"/>
          <w:b/>
          <w:bCs/>
          <w:sz w:val="28"/>
          <w:szCs w:val="28"/>
          <w:highlight w:val="none"/>
        </w:rPr>
        <w:t>年</w:t>
      </w:r>
      <w:r>
        <w:rPr>
          <w:rFonts w:hint="eastAsia" w:ascii="仿宋" w:hAnsi="仿宋" w:eastAsia="仿宋" w:cs="仿宋"/>
          <w:b/>
          <w:bCs/>
          <w:sz w:val="28"/>
          <w:szCs w:val="28"/>
          <w:highlight w:val="none"/>
          <w:lang w:val="en-US" w:eastAsia="zh-CN"/>
        </w:rPr>
        <w:t>12</w:t>
      </w:r>
      <w:r>
        <w:rPr>
          <w:rFonts w:hint="eastAsia" w:ascii="仿宋" w:hAnsi="仿宋" w:eastAsia="仿宋" w:cs="仿宋"/>
          <w:b/>
          <w:bCs/>
          <w:sz w:val="28"/>
          <w:szCs w:val="28"/>
          <w:highlight w:val="none"/>
        </w:rPr>
        <w:t>月</w:t>
      </w:r>
      <w:r>
        <w:rPr>
          <w:rFonts w:hint="eastAsia" w:ascii="仿宋" w:hAnsi="仿宋" w:eastAsia="仿宋" w:cs="仿宋"/>
          <w:b/>
          <w:bCs/>
          <w:sz w:val="28"/>
          <w:szCs w:val="28"/>
          <w:highlight w:val="none"/>
          <w:lang w:val="en-US" w:eastAsia="zh-CN"/>
        </w:rPr>
        <w:t>12</w:t>
      </w:r>
      <w:r>
        <w:rPr>
          <w:rFonts w:hint="eastAsia" w:ascii="仿宋" w:hAnsi="仿宋" w:eastAsia="仿宋" w:cs="仿宋"/>
          <w:b/>
          <w:bCs/>
          <w:sz w:val="28"/>
          <w:szCs w:val="28"/>
          <w:highlight w:val="none"/>
        </w:rPr>
        <w:t>日（含当日）</w:t>
      </w:r>
      <w:r>
        <w:rPr>
          <w:rFonts w:hint="eastAsia" w:ascii="仿宋" w:hAnsi="仿宋" w:eastAsia="仿宋" w:cs="仿宋"/>
          <w:sz w:val="28"/>
          <w:szCs w:val="28"/>
          <w:highlight w:val="none"/>
        </w:rPr>
        <w:t>；</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8.债权人主张债权的相关证明资料，如催款、催收通知等原件（核对后归还）及复印件；</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9.债权公证文书或相关公证文书原件（核对后归还）及复印件；</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10．能够证明债权发生、变更、存续、诉讼时效中止、中断、延长及其金额等情况的其他材料原件（核对后归还）及复印件；</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11.债权人认为需要提交的其他材料的原件（核对后归还）及复印件。</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1"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六、提交债权申报材料有关注意事项</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b w:val="0"/>
          <w:bCs w:val="0"/>
          <w:sz w:val="28"/>
          <w:szCs w:val="28"/>
          <w:highlight w:val="none"/>
          <w:lang w:eastAsia="zh-Hans"/>
        </w:rPr>
      </w:pPr>
      <w:r>
        <w:rPr>
          <w:rFonts w:hint="eastAsia" w:ascii="仿宋" w:hAnsi="仿宋" w:eastAsia="仿宋" w:cs="仿宋"/>
          <w:b w:val="0"/>
          <w:bCs w:val="0"/>
          <w:sz w:val="28"/>
          <w:szCs w:val="28"/>
          <w:highlight w:val="none"/>
        </w:rPr>
        <w:t>1.请债权人</w:t>
      </w:r>
      <w:r>
        <w:rPr>
          <w:rFonts w:hint="eastAsia" w:ascii="仿宋" w:hAnsi="仿宋" w:eastAsia="仿宋" w:cs="仿宋"/>
          <w:b w:val="0"/>
          <w:bCs w:val="0"/>
          <w:sz w:val="28"/>
          <w:szCs w:val="28"/>
          <w:highlight w:val="none"/>
          <w:lang w:val="en-US" w:eastAsia="zh-CN"/>
        </w:rPr>
        <w:t>添加管理人微信（</w:t>
      </w:r>
      <w:r>
        <w:rPr>
          <w:rFonts w:hint="eastAsia" w:ascii="仿宋" w:hAnsi="仿宋" w:eastAsia="仿宋" w:cs="仿宋"/>
          <w:b/>
          <w:bCs/>
          <w:sz w:val="28"/>
          <w:szCs w:val="28"/>
          <w:highlight w:val="none"/>
          <w:lang w:val="en-US" w:eastAsia="zh-CN"/>
        </w:rPr>
        <w:t>手机号微信同号：</w:t>
      </w:r>
      <w:r>
        <w:rPr>
          <w:rFonts w:hint="eastAsia" w:ascii="仿宋" w:hAnsi="仿宋" w:eastAsia="仿宋" w:cs="仿宋"/>
          <w:b/>
          <w:bCs/>
          <w:color w:val="000000" w:themeColor="text1"/>
          <w:sz w:val="28"/>
          <w:szCs w:val="28"/>
          <w:highlight w:val="none"/>
          <w:u w:val="single"/>
          <w:lang w:val="en-US" w:eastAsia="zh-CN"/>
          <w14:textFill>
            <w14:solidFill>
              <w14:schemeClr w14:val="tx1"/>
            </w14:solidFill>
          </w14:textFill>
        </w:rPr>
        <w:t>15706335679</w:t>
      </w:r>
      <w:r>
        <w:rPr>
          <w:rFonts w:hint="eastAsia" w:ascii="仿宋" w:hAnsi="仿宋" w:eastAsia="仿宋" w:cs="仿宋"/>
          <w:b w:val="0"/>
          <w:bCs w:val="0"/>
          <w:sz w:val="28"/>
          <w:szCs w:val="28"/>
          <w:highlight w:val="none"/>
          <w:lang w:val="en-US" w:eastAsia="zh-CN"/>
        </w:rPr>
        <w:t>）</w:t>
      </w:r>
      <w:r>
        <w:rPr>
          <w:rFonts w:hint="eastAsia" w:ascii="仿宋" w:hAnsi="仿宋" w:eastAsia="仿宋" w:cs="仿宋"/>
          <w:b w:val="0"/>
          <w:bCs w:val="0"/>
          <w:sz w:val="28"/>
          <w:szCs w:val="28"/>
          <w:highlight w:val="none"/>
        </w:rPr>
        <w:t>下载《债权申报表》等材料</w:t>
      </w:r>
      <w:r>
        <w:rPr>
          <w:rFonts w:hint="eastAsia" w:ascii="仿宋" w:hAnsi="仿宋" w:eastAsia="仿宋" w:cs="仿宋"/>
          <w:b w:val="0"/>
          <w:bCs w:val="0"/>
          <w:sz w:val="28"/>
          <w:szCs w:val="28"/>
          <w:highlight w:val="none"/>
          <w:lang w:eastAsia="zh-Hans"/>
        </w:rPr>
        <w:t>。</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b w:val="0"/>
          <w:bCs w:val="0"/>
          <w:sz w:val="28"/>
          <w:szCs w:val="28"/>
          <w:highlight w:val="none"/>
          <w:lang w:val="en-US" w:eastAsia="zh-Hans"/>
        </w:rPr>
        <w:t>通过邮寄方式进行债权申报的，请将</w:t>
      </w:r>
      <w:r>
        <w:rPr>
          <w:rFonts w:hint="eastAsia" w:ascii="仿宋" w:hAnsi="仿宋" w:eastAsia="仿宋" w:cs="仿宋"/>
          <w:b w:val="0"/>
          <w:bCs w:val="0"/>
          <w:sz w:val="28"/>
          <w:szCs w:val="28"/>
          <w:highlight w:val="none"/>
        </w:rPr>
        <w:t>电子版申报材料</w:t>
      </w:r>
      <w:r>
        <w:rPr>
          <w:rFonts w:hint="eastAsia" w:ascii="仿宋" w:hAnsi="仿宋" w:eastAsia="仿宋" w:cs="仿宋"/>
          <w:b w:val="0"/>
          <w:bCs w:val="0"/>
          <w:sz w:val="28"/>
          <w:szCs w:val="28"/>
          <w:highlight w:val="none"/>
          <w:lang w:val="en-US" w:eastAsia="zh-Hans"/>
        </w:rPr>
        <w:t>一并</w:t>
      </w:r>
      <w:r>
        <w:rPr>
          <w:rFonts w:hint="eastAsia" w:ascii="仿宋" w:hAnsi="仿宋" w:eastAsia="仿宋" w:cs="仿宋"/>
          <w:b w:val="0"/>
          <w:bCs w:val="0"/>
          <w:sz w:val="28"/>
          <w:szCs w:val="28"/>
          <w:highlight w:val="none"/>
        </w:rPr>
        <w:t>发送至管理人</w:t>
      </w:r>
      <w:r>
        <w:rPr>
          <w:rFonts w:hint="default" w:ascii="仿宋" w:hAnsi="仿宋" w:eastAsia="仿宋" w:cs="仿宋"/>
          <w:b w:val="0"/>
          <w:bCs w:val="0"/>
          <w:sz w:val="28"/>
          <w:szCs w:val="28"/>
          <w:highlight w:val="none"/>
          <w:woUserID w:val="1"/>
        </w:rPr>
        <w:t>微信及</w:t>
      </w:r>
      <w:r>
        <w:rPr>
          <w:rFonts w:hint="eastAsia" w:ascii="仿宋" w:hAnsi="仿宋" w:eastAsia="仿宋" w:cs="仿宋"/>
          <w:b w:val="0"/>
          <w:bCs w:val="0"/>
          <w:sz w:val="28"/>
          <w:szCs w:val="28"/>
          <w:highlight w:val="none"/>
        </w:rPr>
        <w:t>邮箱:</w:t>
      </w:r>
      <w:r>
        <w:rPr>
          <w:rFonts w:hint="eastAsia" w:ascii="仿宋" w:hAnsi="仿宋" w:eastAsia="仿宋" w:cs="仿宋"/>
          <w:b/>
          <w:bCs/>
          <w:color w:val="auto"/>
          <w:sz w:val="28"/>
          <w:szCs w:val="28"/>
          <w:highlight w:val="none"/>
          <w:u w:val="single"/>
          <w:lang w:val="en-US" w:eastAsia="zh-CN"/>
        </w:rPr>
        <w:t>rzslhjkj@163.com</w:t>
      </w:r>
      <w:r>
        <w:rPr>
          <w:rFonts w:hint="eastAsia" w:ascii="仿宋" w:hAnsi="仿宋" w:eastAsia="仿宋" w:cs="仿宋"/>
          <w:b w:val="0"/>
          <w:bCs w:val="0"/>
          <w:color w:val="auto"/>
          <w:sz w:val="28"/>
          <w:szCs w:val="28"/>
          <w:highlight w:val="none"/>
          <w:u w:val="single"/>
          <w:lang w:eastAsia="zh-Hans"/>
        </w:rPr>
        <w:t>，</w:t>
      </w:r>
      <w:r>
        <w:rPr>
          <w:rFonts w:hint="eastAsia" w:ascii="仿宋" w:hAnsi="仿宋" w:eastAsia="仿宋" w:cs="仿宋"/>
          <w:color w:val="auto"/>
          <w:sz w:val="28"/>
          <w:szCs w:val="28"/>
          <w:highlight w:val="none"/>
          <w:u w:val="single"/>
        </w:rPr>
        <w:t>并以“</w:t>
      </w:r>
      <w:r>
        <w:rPr>
          <w:rFonts w:hint="eastAsia" w:ascii="仿宋" w:hAnsi="仿宋" w:eastAsia="仿宋" w:cs="仿宋"/>
          <w:color w:val="auto"/>
          <w:sz w:val="28"/>
          <w:szCs w:val="28"/>
          <w:highlight w:val="none"/>
          <w:u w:val="single"/>
          <w:lang w:val="en-US" w:eastAsia="zh-Hans"/>
        </w:rPr>
        <w:t>XXXXXXXX</w:t>
      </w:r>
      <w:r>
        <w:rPr>
          <w:rFonts w:hint="eastAsia" w:ascii="仿宋" w:hAnsi="仿宋" w:eastAsia="仿宋" w:cs="仿宋"/>
          <w:color w:val="auto"/>
          <w:sz w:val="28"/>
          <w:szCs w:val="28"/>
          <w:highlight w:val="none"/>
          <w:u w:val="single"/>
        </w:rPr>
        <w:t>-债权人企业名称/自然人姓名-债权申报”为主题发送电子邮件。</w:t>
      </w:r>
      <w:r>
        <w:rPr>
          <w:rFonts w:hint="eastAsia" w:ascii="仿宋" w:hAnsi="仿宋" w:eastAsia="仿宋" w:cs="仿宋"/>
          <w:b w:val="0"/>
          <w:bCs w:val="0"/>
          <w:color w:val="auto"/>
          <w:sz w:val="28"/>
          <w:szCs w:val="28"/>
          <w:highlight w:val="none"/>
          <w:u w:val="single"/>
        </w:rPr>
        <w:t>（</w:t>
      </w:r>
      <w:r>
        <w:rPr>
          <w:rFonts w:hint="eastAsia" w:ascii="仿宋" w:hAnsi="仿宋" w:eastAsia="仿宋" w:cs="仿宋"/>
          <w:b w:val="0"/>
          <w:bCs w:val="0"/>
          <w:color w:val="auto"/>
          <w:sz w:val="28"/>
          <w:szCs w:val="28"/>
          <w:highlight w:val="none"/>
          <w:u w:val="single"/>
          <w:lang w:val="en-US" w:eastAsia="zh-Hans"/>
        </w:rPr>
        <w:t>XXXXX为债务人公司名称</w:t>
      </w:r>
      <w:r>
        <w:rPr>
          <w:rFonts w:hint="eastAsia" w:ascii="仿宋" w:hAnsi="仿宋" w:eastAsia="仿宋" w:cs="仿宋"/>
          <w:b w:val="0"/>
          <w:bCs w:val="0"/>
          <w:color w:val="auto"/>
          <w:sz w:val="28"/>
          <w:szCs w:val="28"/>
          <w:highlight w:val="none"/>
          <w:u w:val="single"/>
        </w:rPr>
        <w:t>）</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申报材料均应用A4纸张打印或复印。债权人在填写申报材料清单时，无需填写《债权申报表》编号，提交后由管理人填写。债权人无需填写“是否核对原件”一栏，提交后由管理人填写。债权人应对提交材料的真实性、准确性和完整性出具《承诺函》并盖章、签字。</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债权人提交的申报材料中，《债权申报表》《债权人送达地址、债权分配款收款账户确认书》《法定代表人身份证明》（如有）《授权委托书》（如有）《承诺函》需提交原件，其他证据材料仅需提交复印件，由管理人工作人员核对（现场或微信视频）原件，确认复印件与原件的一致性。</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4.为便于核查、提高效率，所有债权申报材料均一式三份，债权人为单位的，在复印件每一页上加盖单位公章，每册加盖骑缝章；债权人为自然人的，由债权人本人在复印件每一页上签字并捺印。</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5.在中华人民共和国领域内没有住所的债权人委托中华人民共和国律师或者其他人代理诉讼，从中华人民共和国领域外寄交或者托交的授权委托书，应当经所在国公证机关证明，并经中华人民共和国驻该国使领馆认证，或者履行中华人民共和国与该所在国订立的有关条约中规定的证明手续后，才具有法律效力。</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6.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特别行政区、澳门特别行政区、台湾地区形成的，应当履行相关的证明手续。</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7.债权人及其委托代理人务必认真填写《债权人地址及联系方式及债权分配款收款账户确认书》并签字、盖章，注明有效的联系方式，包括但不限于固定电话、移动电话、电子邮件、邮寄地址、微信、钉钉等。管理人将相关文件邮寄到指定地址，或将电子版发送至电子邮箱、微信、钉钉，均视为有效送达。由于债权人自身原因导致无法送达产生的法律后果，由债权人自行承担。</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b/>
          <w:bCs/>
          <w:sz w:val="28"/>
          <w:szCs w:val="28"/>
          <w:highlight w:val="none"/>
        </w:rPr>
      </w:pPr>
      <w:r>
        <w:rPr>
          <w:rFonts w:hint="eastAsia" w:ascii="仿宋" w:hAnsi="仿宋" w:eastAsia="仿宋" w:cs="仿宋"/>
          <w:b w:val="0"/>
          <w:bCs w:val="0"/>
          <w:sz w:val="28"/>
          <w:szCs w:val="28"/>
          <w:highlight w:val="none"/>
        </w:rPr>
        <w:t>8.</w:t>
      </w:r>
      <w:r>
        <w:rPr>
          <w:rFonts w:hint="eastAsia" w:ascii="仿宋" w:hAnsi="仿宋" w:eastAsia="仿宋" w:cs="仿宋"/>
          <w:b/>
          <w:bCs/>
          <w:sz w:val="28"/>
          <w:szCs w:val="28"/>
          <w:highlight w:val="none"/>
        </w:rPr>
        <w:t>债权申报截止时间：</w:t>
      </w:r>
      <w:r>
        <w:rPr>
          <w:rFonts w:hint="eastAsia" w:ascii="仿宋" w:hAnsi="仿宋" w:eastAsia="仿宋" w:cs="仿宋"/>
          <w:b/>
          <w:bCs/>
          <w:sz w:val="28"/>
          <w:szCs w:val="28"/>
          <w:highlight w:val="none"/>
          <w:lang w:val="en-US" w:eastAsia="zh-CN"/>
        </w:rPr>
        <w:t>2023</w:t>
      </w:r>
      <w:r>
        <w:rPr>
          <w:rFonts w:hint="eastAsia" w:ascii="仿宋" w:hAnsi="仿宋" w:eastAsia="仿宋" w:cs="仿宋"/>
          <w:b/>
          <w:bCs/>
          <w:sz w:val="28"/>
          <w:szCs w:val="28"/>
          <w:highlight w:val="none"/>
        </w:rPr>
        <w:t>年</w:t>
      </w:r>
      <w:r>
        <w:rPr>
          <w:rFonts w:hint="eastAsia" w:ascii="仿宋" w:hAnsi="仿宋" w:eastAsia="仿宋" w:cs="仿宋"/>
          <w:b/>
          <w:bCs/>
          <w:sz w:val="28"/>
          <w:szCs w:val="28"/>
          <w:highlight w:val="none"/>
          <w:lang w:val="en-US" w:eastAsia="zh-CN"/>
        </w:rPr>
        <w:t>1</w:t>
      </w:r>
      <w:r>
        <w:rPr>
          <w:rFonts w:hint="eastAsia" w:ascii="仿宋" w:hAnsi="仿宋" w:eastAsia="仿宋" w:cs="仿宋"/>
          <w:b/>
          <w:bCs/>
          <w:sz w:val="28"/>
          <w:szCs w:val="28"/>
          <w:highlight w:val="none"/>
        </w:rPr>
        <w:t>月</w:t>
      </w:r>
      <w:r>
        <w:rPr>
          <w:rFonts w:hint="eastAsia" w:ascii="仿宋" w:hAnsi="仿宋" w:eastAsia="仿宋" w:cs="仿宋"/>
          <w:b/>
          <w:bCs/>
          <w:sz w:val="28"/>
          <w:szCs w:val="28"/>
          <w:highlight w:val="none"/>
          <w:lang w:val="en-US" w:eastAsia="zh-CN"/>
        </w:rPr>
        <w:t>31</w:t>
      </w:r>
      <w:r>
        <w:rPr>
          <w:rFonts w:hint="eastAsia" w:ascii="仿宋" w:hAnsi="仿宋" w:eastAsia="仿宋" w:cs="仿宋"/>
          <w:b/>
          <w:bCs/>
          <w:sz w:val="28"/>
          <w:szCs w:val="28"/>
          <w:highlight w:val="none"/>
        </w:rPr>
        <w:t>日。管理人接受申报时间为申报期限内工作日上午9时至12时，下午2时至</w:t>
      </w:r>
      <w:r>
        <w:rPr>
          <w:rFonts w:hint="default" w:ascii="仿宋" w:hAnsi="仿宋" w:eastAsia="仿宋" w:cs="仿宋"/>
          <w:b/>
          <w:bCs/>
          <w:sz w:val="28"/>
          <w:szCs w:val="28"/>
          <w:highlight w:val="none"/>
        </w:rPr>
        <w:t>5</w:t>
      </w:r>
      <w:r>
        <w:rPr>
          <w:rFonts w:hint="eastAsia" w:ascii="仿宋" w:hAnsi="仿宋" w:eastAsia="仿宋" w:cs="仿宋"/>
          <w:b/>
          <w:bCs/>
          <w:sz w:val="28"/>
          <w:szCs w:val="28"/>
          <w:highlight w:val="none"/>
        </w:rPr>
        <w:t>时，非工作时间管理人有权拒收债权申报材料，请债权人谅解。</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b/>
          <w:bCs/>
          <w:sz w:val="28"/>
          <w:szCs w:val="28"/>
          <w:highlight w:val="none"/>
        </w:rPr>
      </w:pPr>
      <w:r>
        <w:rPr>
          <w:rFonts w:hint="eastAsia" w:ascii="仿宋" w:hAnsi="仿宋" w:eastAsia="仿宋" w:cs="仿宋"/>
          <w:b w:val="0"/>
          <w:bCs w:val="0"/>
          <w:sz w:val="28"/>
          <w:szCs w:val="28"/>
          <w:highlight w:val="none"/>
        </w:rPr>
        <w:t>9.</w:t>
      </w:r>
      <w:r>
        <w:rPr>
          <w:rFonts w:hint="eastAsia" w:ascii="仿宋" w:hAnsi="仿宋" w:eastAsia="仿宋" w:cs="仿宋"/>
          <w:b/>
          <w:bCs/>
          <w:sz w:val="28"/>
          <w:szCs w:val="28"/>
          <w:highlight w:val="none"/>
        </w:rPr>
        <w:t>逾期申报责任问题：对于未在</w:t>
      </w:r>
      <w:r>
        <w:rPr>
          <w:rFonts w:hint="eastAsia" w:ascii="仿宋" w:hAnsi="仿宋" w:eastAsia="仿宋" w:cs="仿宋"/>
          <w:b/>
          <w:bCs/>
          <w:sz w:val="28"/>
          <w:szCs w:val="28"/>
          <w:highlight w:val="none"/>
          <w:lang w:val="en-US" w:eastAsia="zh-CN"/>
        </w:rPr>
        <w:t>2023</w:t>
      </w:r>
      <w:r>
        <w:rPr>
          <w:rFonts w:hint="eastAsia" w:ascii="仿宋" w:hAnsi="仿宋" w:eastAsia="仿宋" w:cs="仿宋"/>
          <w:b/>
          <w:bCs/>
          <w:sz w:val="28"/>
          <w:szCs w:val="28"/>
          <w:highlight w:val="none"/>
        </w:rPr>
        <w:t>年</w:t>
      </w:r>
      <w:r>
        <w:rPr>
          <w:rFonts w:hint="eastAsia" w:ascii="仿宋" w:hAnsi="仿宋" w:eastAsia="仿宋" w:cs="仿宋"/>
          <w:b/>
          <w:bCs/>
          <w:sz w:val="28"/>
          <w:szCs w:val="28"/>
          <w:highlight w:val="none"/>
          <w:lang w:val="en-US" w:eastAsia="zh-CN"/>
        </w:rPr>
        <w:t>1</w:t>
      </w:r>
      <w:r>
        <w:rPr>
          <w:rFonts w:hint="eastAsia" w:ascii="仿宋" w:hAnsi="仿宋" w:eastAsia="仿宋" w:cs="仿宋"/>
          <w:b/>
          <w:bCs/>
          <w:sz w:val="28"/>
          <w:szCs w:val="28"/>
          <w:highlight w:val="none"/>
        </w:rPr>
        <w:t>月</w:t>
      </w:r>
      <w:r>
        <w:rPr>
          <w:rFonts w:hint="eastAsia" w:ascii="仿宋" w:hAnsi="仿宋" w:eastAsia="仿宋" w:cs="仿宋"/>
          <w:b/>
          <w:bCs/>
          <w:sz w:val="28"/>
          <w:szCs w:val="28"/>
          <w:highlight w:val="none"/>
          <w:lang w:val="en-US" w:eastAsia="zh-CN"/>
        </w:rPr>
        <w:t>31</w:t>
      </w:r>
      <w:r>
        <w:rPr>
          <w:rFonts w:hint="eastAsia" w:ascii="仿宋" w:hAnsi="仿宋" w:eastAsia="仿宋" w:cs="仿宋"/>
          <w:b/>
          <w:bCs/>
          <w:sz w:val="28"/>
          <w:szCs w:val="28"/>
          <w:highlight w:val="none"/>
        </w:rPr>
        <w:t xml:space="preserve">日前向管理人申报债权的债权人，根据《中华人民共和国企业破产法》第五十六条之规定，可以在破产财产最后分配前补充申报，但对此前已进行的分配不再补充分配，同时要承担为审查和确认补充申报债权所产生的费用。 </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债权逾期补充申报审查费按照《诉讼费用交纳办法》第三章第十三条的规定收取。债权人应当在提交债权申报材料时，将逾期补充申报审查费用打入管理人账户。</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1" w:firstLineChars="200"/>
        <w:textAlignment w:val="auto"/>
        <w:rPr>
          <w:rFonts w:hint="eastAsia" w:ascii="仿宋" w:hAnsi="仿宋" w:eastAsia="仿宋" w:cs="仿宋"/>
          <w:b/>
          <w:bCs/>
          <w:sz w:val="28"/>
          <w:szCs w:val="28"/>
          <w:highlight w:val="none"/>
          <w:lang w:val="en-US" w:eastAsia="zh-Hans"/>
        </w:rPr>
      </w:pPr>
      <w:r>
        <w:rPr>
          <w:rFonts w:hint="eastAsia" w:ascii="仿宋" w:hAnsi="仿宋" w:eastAsia="仿宋" w:cs="仿宋"/>
          <w:b/>
          <w:bCs/>
          <w:sz w:val="28"/>
          <w:szCs w:val="28"/>
          <w:highlight w:val="none"/>
          <w:lang w:val="en-US" w:eastAsia="zh-Hans"/>
        </w:rPr>
        <w:t>七、债权人会议安排及操作提示</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Hans"/>
        </w:rPr>
        <w:t>本案</w:t>
      </w:r>
      <w:r>
        <w:rPr>
          <w:rFonts w:hint="default" w:ascii="仿宋" w:hAnsi="仿宋" w:eastAsia="仿宋" w:cs="仿宋"/>
          <w:b w:val="0"/>
          <w:bCs w:val="0"/>
          <w:sz w:val="28"/>
          <w:szCs w:val="28"/>
          <w:highlight w:val="none"/>
          <w:lang w:eastAsia="zh-Hans"/>
        </w:rPr>
        <w:t>定</w:t>
      </w:r>
      <w:r>
        <w:rPr>
          <w:rFonts w:hint="eastAsia" w:ascii="仿宋" w:hAnsi="仿宋" w:eastAsia="仿宋" w:cs="仿宋"/>
          <w:b w:val="0"/>
          <w:bCs w:val="0"/>
          <w:sz w:val="28"/>
          <w:szCs w:val="28"/>
          <w:highlight w:val="none"/>
        </w:rPr>
        <w:t>于</w:t>
      </w:r>
      <w:r>
        <w:rPr>
          <w:rFonts w:hint="eastAsia" w:ascii="仿宋" w:hAnsi="仿宋" w:eastAsia="仿宋" w:cs="仿宋"/>
          <w:b w:val="0"/>
          <w:bCs w:val="0"/>
          <w:sz w:val="28"/>
          <w:szCs w:val="28"/>
          <w:highlight w:val="none"/>
          <w:lang w:val="en-US" w:eastAsia="zh-CN"/>
        </w:rPr>
        <w:t>2023</w:t>
      </w:r>
      <w:r>
        <w:rPr>
          <w:rFonts w:hint="eastAsia" w:ascii="仿宋" w:hAnsi="仿宋" w:eastAsia="仿宋" w:cs="仿宋"/>
          <w:b w:val="0"/>
          <w:bCs w:val="0"/>
          <w:sz w:val="28"/>
          <w:szCs w:val="28"/>
          <w:highlight w:val="none"/>
        </w:rPr>
        <w:t>年</w:t>
      </w:r>
      <w:r>
        <w:rPr>
          <w:rFonts w:hint="eastAsia" w:ascii="仿宋" w:hAnsi="仿宋" w:eastAsia="仿宋" w:cs="仿宋"/>
          <w:b w:val="0"/>
          <w:bCs w:val="0"/>
          <w:sz w:val="28"/>
          <w:szCs w:val="28"/>
          <w:highlight w:val="none"/>
          <w:lang w:val="en-US" w:eastAsia="zh-CN"/>
        </w:rPr>
        <w:t>2</w:t>
      </w:r>
      <w:r>
        <w:rPr>
          <w:rFonts w:hint="eastAsia" w:ascii="仿宋" w:hAnsi="仿宋" w:eastAsia="仿宋" w:cs="仿宋"/>
          <w:b w:val="0"/>
          <w:bCs w:val="0"/>
          <w:sz w:val="28"/>
          <w:szCs w:val="28"/>
          <w:highlight w:val="none"/>
        </w:rPr>
        <w:t>月</w:t>
      </w:r>
      <w:r>
        <w:rPr>
          <w:rFonts w:hint="eastAsia" w:ascii="仿宋" w:hAnsi="仿宋" w:eastAsia="仿宋" w:cs="仿宋"/>
          <w:b w:val="0"/>
          <w:bCs w:val="0"/>
          <w:sz w:val="28"/>
          <w:szCs w:val="28"/>
          <w:highlight w:val="none"/>
          <w:lang w:val="en-US" w:eastAsia="zh-CN"/>
        </w:rPr>
        <w:t>10</w:t>
      </w:r>
      <w:r>
        <w:rPr>
          <w:rFonts w:hint="eastAsia" w:ascii="仿宋" w:hAnsi="仿宋" w:eastAsia="仿宋" w:cs="仿宋"/>
          <w:b w:val="0"/>
          <w:bCs w:val="0"/>
          <w:sz w:val="28"/>
          <w:szCs w:val="28"/>
          <w:highlight w:val="none"/>
        </w:rPr>
        <w:t>日</w:t>
      </w:r>
      <w:r>
        <w:rPr>
          <w:rFonts w:hint="eastAsia" w:ascii="仿宋" w:hAnsi="仿宋" w:eastAsia="仿宋" w:cs="仿宋"/>
          <w:b w:val="0"/>
          <w:bCs w:val="0"/>
          <w:sz w:val="28"/>
          <w:szCs w:val="28"/>
          <w:highlight w:val="none"/>
          <w:lang w:val="en-US" w:eastAsia="zh-CN"/>
        </w:rPr>
        <w:t>上午9</w:t>
      </w:r>
      <w:r>
        <w:rPr>
          <w:rFonts w:hint="eastAsia" w:ascii="仿宋" w:hAnsi="仿宋" w:eastAsia="仿宋" w:cs="仿宋"/>
          <w:b w:val="0"/>
          <w:bCs w:val="0"/>
          <w:sz w:val="28"/>
          <w:szCs w:val="28"/>
          <w:highlight w:val="none"/>
          <w:lang w:eastAsia="zh-CN"/>
        </w:rPr>
        <w:t>时</w:t>
      </w:r>
      <w:r>
        <w:rPr>
          <w:rFonts w:hint="eastAsia" w:ascii="仿宋" w:hAnsi="仿宋" w:eastAsia="仿宋" w:cs="仿宋"/>
          <w:b w:val="0"/>
          <w:bCs w:val="0"/>
          <w:sz w:val="28"/>
          <w:szCs w:val="28"/>
          <w:highlight w:val="none"/>
          <w:lang w:val="en-US" w:eastAsia="zh-CN"/>
        </w:rPr>
        <w:t>30分以钉钉线上会议</w:t>
      </w:r>
      <w:r>
        <w:rPr>
          <w:rFonts w:hint="default" w:ascii="仿宋" w:hAnsi="仿宋" w:eastAsia="仿宋" w:cs="仿宋"/>
          <w:b w:val="0"/>
          <w:bCs w:val="0"/>
          <w:sz w:val="28"/>
          <w:szCs w:val="28"/>
          <w:highlight w:val="none"/>
          <w:lang w:eastAsia="zh-CN"/>
          <w:woUserID w:val="1"/>
        </w:rPr>
        <w:t>（</w:t>
      </w:r>
      <w:r>
        <w:rPr>
          <w:rFonts w:hint="default" w:ascii="仿宋" w:hAnsi="仿宋" w:eastAsia="仿宋" w:cs="仿宋"/>
          <w:b/>
          <w:bCs/>
          <w:sz w:val="28"/>
          <w:szCs w:val="28"/>
          <w:highlight w:val="none"/>
          <w:lang w:eastAsia="zh-CN"/>
          <w:woUserID w:val="1"/>
        </w:rPr>
        <w:t>钉钉会议群号：</w:t>
      </w:r>
      <w:r>
        <w:rPr>
          <w:rFonts w:hint="default" w:ascii="仿宋" w:hAnsi="仿宋" w:eastAsia="仿宋" w:cs="仿宋"/>
          <w:b/>
          <w:bCs/>
          <w:sz w:val="28"/>
          <w:szCs w:val="28"/>
          <w:highlight w:val="none"/>
          <w:u w:val="single"/>
          <w:lang w:eastAsia="zh-CN"/>
          <w:woUserID w:val="1"/>
        </w:rPr>
        <w:t>12010029292</w:t>
      </w:r>
      <w:r>
        <w:rPr>
          <w:rFonts w:hint="default" w:ascii="仿宋" w:hAnsi="仿宋" w:eastAsia="仿宋" w:cs="仿宋"/>
          <w:b w:val="0"/>
          <w:bCs w:val="0"/>
          <w:sz w:val="28"/>
          <w:szCs w:val="28"/>
          <w:highlight w:val="none"/>
          <w:lang w:eastAsia="zh-CN"/>
          <w:woUserID w:val="1"/>
        </w:rPr>
        <w:t>）</w:t>
      </w:r>
      <w:r>
        <w:rPr>
          <w:rFonts w:hint="eastAsia" w:ascii="仿宋" w:hAnsi="仿宋" w:eastAsia="仿宋" w:cs="仿宋"/>
          <w:b w:val="0"/>
          <w:bCs w:val="0"/>
          <w:sz w:val="28"/>
          <w:szCs w:val="28"/>
          <w:highlight w:val="none"/>
          <w:lang w:val="en-US" w:eastAsia="zh-CN"/>
        </w:rPr>
        <w:t>的方式召开</w:t>
      </w:r>
      <w:r>
        <w:rPr>
          <w:rFonts w:hint="eastAsia" w:ascii="仿宋" w:hAnsi="仿宋" w:eastAsia="仿宋" w:cs="仿宋"/>
          <w:b w:val="0"/>
          <w:bCs w:val="0"/>
          <w:sz w:val="28"/>
          <w:szCs w:val="28"/>
          <w:highlight w:val="none"/>
        </w:rPr>
        <w:t>第一次债权人会议</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依法申报债权的债权人有权参加债权人会议。</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default" w:ascii="仿宋" w:hAnsi="仿宋" w:eastAsia="仿宋" w:cs="仿宋"/>
          <w:b w:val="0"/>
          <w:bCs w:val="0"/>
          <w:sz w:val="28"/>
          <w:szCs w:val="28"/>
          <w:highlight w:val="none"/>
          <w:lang w:val="en-US" w:eastAsia="zh-CN"/>
        </w:rPr>
      </w:pPr>
      <w:r>
        <w:rPr>
          <w:rFonts w:hint="default" w:ascii="仿宋" w:hAnsi="仿宋" w:eastAsia="仿宋" w:cs="仿宋"/>
          <w:b w:val="0"/>
          <w:bCs w:val="0"/>
          <w:sz w:val="28"/>
          <w:szCs w:val="28"/>
          <w:highlight w:val="none"/>
          <w:lang w:val="en-US" w:eastAsia="zh-CN"/>
        </w:rPr>
        <w:t>债权人需在202</w:t>
      </w:r>
      <w:r>
        <w:rPr>
          <w:rFonts w:hint="default" w:ascii="仿宋" w:hAnsi="仿宋" w:eastAsia="仿宋" w:cs="仿宋"/>
          <w:b w:val="0"/>
          <w:bCs w:val="0"/>
          <w:sz w:val="28"/>
          <w:szCs w:val="28"/>
          <w:highlight w:val="none"/>
          <w:lang w:eastAsia="zh-CN"/>
          <w:woUserID w:val="1"/>
        </w:rPr>
        <w:t>3</w:t>
      </w:r>
      <w:r>
        <w:rPr>
          <w:rFonts w:hint="default" w:ascii="仿宋" w:hAnsi="仿宋" w:eastAsia="仿宋" w:cs="仿宋"/>
          <w:b w:val="0"/>
          <w:bCs w:val="0"/>
          <w:sz w:val="28"/>
          <w:szCs w:val="28"/>
          <w:highlight w:val="none"/>
          <w:lang w:val="en-US" w:eastAsia="zh-CN"/>
        </w:rPr>
        <w:t>年</w:t>
      </w:r>
      <w:r>
        <w:rPr>
          <w:rFonts w:hint="default" w:ascii="仿宋" w:hAnsi="仿宋" w:eastAsia="仿宋" w:cs="仿宋"/>
          <w:b w:val="0"/>
          <w:bCs w:val="0"/>
          <w:sz w:val="28"/>
          <w:szCs w:val="28"/>
          <w:highlight w:val="none"/>
          <w:lang w:eastAsia="zh-CN"/>
          <w:woUserID w:val="1"/>
        </w:rPr>
        <w:t>2</w:t>
      </w:r>
      <w:r>
        <w:rPr>
          <w:rFonts w:hint="default" w:ascii="仿宋" w:hAnsi="仿宋" w:eastAsia="仿宋" w:cs="仿宋"/>
          <w:b w:val="0"/>
          <w:bCs w:val="0"/>
          <w:sz w:val="28"/>
          <w:szCs w:val="28"/>
          <w:highlight w:val="none"/>
          <w:lang w:val="en-US" w:eastAsia="zh-CN"/>
        </w:rPr>
        <w:t>月</w:t>
      </w:r>
      <w:r>
        <w:rPr>
          <w:rFonts w:hint="default" w:ascii="仿宋" w:hAnsi="仿宋" w:eastAsia="仿宋" w:cs="仿宋"/>
          <w:b w:val="0"/>
          <w:bCs w:val="0"/>
          <w:sz w:val="28"/>
          <w:szCs w:val="28"/>
          <w:highlight w:val="none"/>
          <w:lang w:eastAsia="zh-CN"/>
          <w:woUserID w:val="1"/>
        </w:rPr>
        <w:t>3</w:t>
      </w:r>
      <w:r>
        <w:rPr>
          <w:rFonts w:hint="default" w:ascii="仿宋" w:hAnsi="仿宋" w:eastAsia="仿宋" w:cs="仿宋"/>
          <w:b w:val="0"/>
          <w:bCs w:val="0"/>
          <w:sz w:val="28"/>
          <w:szCs w:val="28"/>
          <w:highlight w:val="none"/>
          <w:lang w:val="en-US" w:eastAsia="zh-CN"/>
        </w:rPr>
        <w:t>日前，下载钉钉App并完成身份信息核对、扫描下方二维码入群，以确保可以准时参会。会议召开时间等事宜如发生变化的，以管理人另行通知为准。</w:t>
      </w:r>
    </w:p>
    <w:p>
      <w:pPr>
        <w:keepNext w:val="0"/>
        <w:keepLines w:val="0"/>
        <w:widowControl/>
        <w:suppressLineNumbers w:val="0"/>
        <w:spacing w:before="0" w:beforeAutospacing="0" w:after="0" w:afterAutospacing="0" w:line="360" w:lineRule="auto"/>
        <w:ind w:left="0" w:right="0" w:firstLine="561" w:firstLineChars="200"/>
        <w:jc w:val="left"/>
        <w:rPr>
          <w:rFonts w:hint="default" w:ascii="仿宋" w:hAnsi="仿宋" w:eastAsia="仿宋" w:cs="仿宋"/>
          <w:b/>
          <w:sz w:val="28"/>
          <w:szCs w:val="28"/>
          <w:woUserID w:val="1"/>
        </w:rPr>
      </w:pPr>
      <w:r>
        <w:rPr>
          <w:rFonts w:hint="default" w:ascii="仿宋" w:hAnsi="仿宋" w:eastAsia="仿宋" w:cs="仿宋"/>
          <w:b/>
          <w:kern w:val="0"/>
          <w:sz w:val="28"/>
          <w:szCs w:val="28"/>
          <w:lang w:val="en-US" w:eastAsia="zh-CN" w:bidi="ar"/>
          <w:woUserID w:val="1"/>
        </w:rPr>
        <w:t>请特别注意：</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default" w:ascii="仿宋" w:hAnsi="仿宋" w:eastAsia="仿宋" w:cs="仿宋"/>
          <w:b w:val="0"/>
          <w:bCs w:val="0"/>
          <w:sz w:val="28"/>
          <w:szCs w:val="28"/>
          <w:highlight w:val="none"/>
        </w:rPr>
      </w:pPr>
      <w:r>
        <w:rPr>
          <w:rFonts w:hint="default" w:ascii="仿宋" w:hAnsi="仿宋" w:eastAsia="仿宋" w:cs="仿宋"/>
          <w:b w:val="0"/>
          <w:bCs w:val="0"/>
          <w:sz w:val="28"/>
          <w:szCs w:val="28"/>
          <w:highlight w:val="none"/>
          <w:lang w:eastAsia="zh-CN"/>
          <w:woUserID w:val="1"/>
        </w:rPr>
        <w:t>1、</w:t>
      </w:r>
      <w:r>
        <w:rPr>
          <w:rFonts w:hint="default" w:ascii="仿宋" w:hAnsi="仿宋" w:eastAsia="仿宋" w:cs="仿宋"/>
          <w:b w:val="0"/>
          <w:bCs w:val="0"/>
          <w:sz w:val="28"/>
          <w:szCs w:val="28"/>
          <w:highlight w:val="none"/>
          <w:lang w:val="en-US" w:eastAsia="zh-CN"/>
        </w:rPr>
        <w:t>入群手机号必须是债权申报时预留债权人或受托人手机号，否则可能无法正常参加会议。</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default" w:ascii="仿宋" w:hAnsi="仿宋" w:eastAsia="仿宋" w:cs="仿宋"/>
          <w:b w:val="0"/>
          <w:bCs w:val="0"/>
          <w:sz w:val="28"/>
          <w:szCs w:val="28"/>
          <w:highlight w:val="none"/>
        </w:rPr>
      </w:pPr>
      <w:r>
        <w:rPr>
          <w:rFonts w:hint="default" w:ascii="仿宋" w:hAnsi="仿宋" w:eastAsia="仿宋" w:cs="仿宋"/>
          <w:b w:val="0"/>
          <w:bCs w:val="0"/>
          <w:sz w:val="28"/>
          <w:szCs w:val="28"/>
          <w:highlight w:val="none"/>
          <w:lang w:eastAsia="zh-CN"/>
          <w:woUserID w:val="1"/>
        </w:rPr>
        <w:t>2、</w:t>
      </w:r>
      <w:r>
        <w:rPr>
          <w:rFonts w:hint="default" w:ascii="仿宋" w:hAnsi="仿宋" w:eastAsia="仿宋" w:cs="仿宋"/>
          <w:b w:val="0"/>
          <w:bCs w:val="0"/>
          <w:sz w:val="28"/>
          <w:szCs w:val="28"/>
          <w:highlight w:val="none"/>
          <w:lang w:val="en-US" w:eastAsia="zh-CN"/>
        </w:rPr>
        <w:t>入群时，为确保债权人会议的顺利召开，债权人申请入群的信息应与提交的申报债权人</w:t>
      </w:r>
      <w:r>
        <w:rPr>
          <w:rFonts w:hint="default" w:ascii="仿宋" w:hAnsi="仿宋" w:eastAsia="仿宋" w:cs="仿宋"/>
          <w:b w:val="0"/>
          <w:bCs w:val="0"/>
          <w:sz w:val="28"/>
          <w:szCs w:val="28"/>
          <w:highlight w:val="none"/>
          <w:lang w:eastAsia="zh-CN"/>
        </w:rPr>
        <w:t>或授权委托人</w:t>
      </w:r>
      <w:r>
        <w:rPr>
          <w:rFonts w:hint="default" w:ascii="仿宋" w:hAnsi="仿宋" w:eastAsia="仿宋" w:cs="仿宋"/>
          <w:b w:val="0"/>
          <w:bCs w:val="0"/>
          <w:sz w:val="28"/>
          <w:szCs w:val="28"/>
          <w:highlight w:val="none"/>
          <w:lang w:val="en-US" w:eastAsia="zh-CN"/>
        </w:rPr>
        <w:t>身份信息一致，否则管理人有权不通过，相关后果由债权人自行承担。</w:t>
      </w:r>
      <w:r>
        <w:rPr>
          <w:rFonts w:hint="eastAsia" w:ascii="仿宋" w:hAnsi="仿宋" w:eastAsia="仿宋" w:cs="仿宋"/>
          <w:b w:val="0"/>
          <w:bCs w:val="0"/>
          <w:sz w:val="28"/>
          <w:szCs w:val="28"/>
          <w:highlight w:val="none"/>
          <w:lang w:val="en-US" w:eastAsia="zh-CN"/>
        </w:rPr>
        <w:t>参加会议的债权人系法人或其他组织的，应提交营业执照、法定代表人或者负责人身份证明书</w:t>
      </w:r>
      <w:r>
        <w:rPr>
          <w:rFonts w:hint="default" w:ascii="仿宋" w:hAnsi="仿宋" w:eastAsia="仿宋" w:cs="仿宋"/>
          <w:b w:val="0"/>
          <w:bCs w:val="0"/>
          <w:sz w:val="28"/>
          <w:szCs w:val="28"/>
          <w:highlight w:val="none"/>
          <w:lang w:eastAsia="zh-CN"/>
          <w:woUserID w:val="1"/>
        </w:rPr>
        <w:t>。</w:t>
      </w:r>
      <w:r>
        <w:rPr>
          <w:rFonts w:hint="eastAsia" w:ascii="仿宋" w:hAnsi="仿宋" w:eastAsia="仿宋" w:cs="仿宋"/>
          <w:b w:val="0"/>
          <w:bCs w:val="0"/>
          <w:sz w:val="28"/>
          <w:szCs w:val="28"/>
          <w:highlight w:val="none"/>
          <w:lang w:val="en-US" w:eastAsia="zh-CN"/>
        </w:rPr>
        <w:t>债权人系自然人的，应提交个人身份证明。</w:t>
      </w:r>
      <w:r>
        <w:rPr>
          <w:rFonts w:hint="eastAsia" w:ascii="仿宋" w:hAnsi="仿宋" w:eastAsia="仿宋" w:cs="仿宋"/>
          <w:b w:val="0"/>
          <w:bCs w:val="0"/>
          <w:sz w:val="28"/>
          <w:szCs w:val="28"/>
          <w:highlight w:val="none"/>
          <w:lang w:val="en-US" w:eastAsia="zh-CN"/>
          <w:woUserID w:val="1"/>
        </w:rPr>
        <w:t>如委托代理人出席会议，应提交特别授权书、委托代理人的身份证件或者律师执业证，委托代理人是律师的还应当提交律师事务所的指派函。</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default" w:ascii="仿宋" w:hAnsi="仿宋" w:eastAsia="仿宋" w:cs="仿宋"/>
          <w:b w:val="0"/>
          <w:bCs w:val="0"/>
          <w:sz w:val="28"/>
          <w:szCs w:val="28"/>
          <w:highlight w:val="none"/>
          <w:lang w:eastAsia="zh-CN"/>
          <w:woUserID w:val="1"/>
        </w:rPr>
      </w:pPr>
      <w:r>
        <w:rPr>
          <w:rFonts w:hint="default" w:ascii="仿宋" w:hAnsi="仿宋" w:eastAsia="仿宋" w:cs="仿宋"/>
          <w:b w:val="0"/>
          <w:bCs w:val="0"/>
          <w:sz w:val="28"/>
          <w:szCs w:val="28"/>
          <w:highlight w:val="none"/>
          <w:lang w:eastAsia="zh-CN"/>
          <w:woUserID w:val="1"/>
        </w:rPr>
        <w:t>3、</w:t>
      </w:r>
      <w:r>
        <w:rPr>
          <w:rFonts w:hint="default" w:ascii="仿宋" w:hAnsi="仿宋" w:eastAsia="仿宋" w:cs="仿宋"/>
          <w:b w:val="0"/>
          <w:bCs w:val="0"/>
          <w:sz w:val="28"/>
          <w:szCs w:val="28"/>
          <w:highlight w:val="none"/>
          <w:lang w:val="en-US" w:eastAsia="zh-CN"/>
        </w:rPr>
        <w:t>管理人拟于202</w:t>
      </w:r>
      <w:r>
        <w:rPr>
          <w:rFonts w:hint="default" w:ascii="仿宋" w:hAnsi="仿宋" w:eastAsia="仿宋" w:cs="仿宋"/>
          <w:b w:val="0"/>
          <w:bCs w:val="0"/>
          <w:sz w:val="28"/>
          <w:szCs w:val="28"/>
          <w:highlight w:val="none"/>
          <w:lang w:eastAsia="zh-CN"/>
        </w:rPr>
        <w:t>3</w:t>
      </w:r>
      <w:r>
        <w:rPr>
          <w:rFonts w:hint="default" w:ascii="仿宋" w:hAnsi="仿宋" w:eastAsia="仿宋" w:cs="仿宋"/>
          <w:b w:val="0"/>
          <w:bCs w:val="0"/>
          <w:sz w:val="28"/>
          <w:szCs w:val="28"/>
          <w:highlight w:val="none"/>
          <w:lang w:val="en-US" w:eastAsia="zh-CN"/>
        </w:rPr>
        <w:t>年</w:t>
      </w:r>
      <w:r>
        <w:rPr>
          <w:rFonts w:hint="default" w:ascii="仿宋" w:hAnsi="仿宋" w:eastAsia="仿宋" w:cs="仿宋"/>
          <w:b w:val="0"/>
          <w:bCs w:val="0"/>
          <w:sz w:val="28"/>
          <w:szCs w:val="28"/>
          <w:highlight w:val="none"/>
          <w:lang w:eastAsia="zh-CN"/>
        </w:rPr>
        <w:t>2</w:t>
      </w:r>
      <w:r>
        <w:rPr>
          <w:rFonts w:hint="default" w:ascii="仿宋" w:hAnsi="仿宋" w:eastAsia="仿宋" w:cs="仿宋"/>
          <w:b w:val="0"/>
          <w:bCs w:val="0"/>
          <w:sz w:val="28"/>
          <w:szCs w:val="28"/>
          <w:highlight w:val="none"/>
          <w:lang w:val="en-US" w:eastAsia="zh-CN"/>
        </w:rPr>
        <w:t>月</w:t>
      </w:r>
      <w:r>
        <w:rPr>
          <w:rFonts w:hint="default" w:ascii="仿宋" w:hAnsi="仿宋" w:eastAsia="仿宋" w:cs="仿宋"/>
          <w:b w:val="0"/>
          <w:bCs w:val="0"/>
          <w:sz w:val="28"/>
          <w:szCs w:val="28"/>
          <w:highlight w:val="none"/>
          <w:lang w:eastAsia="zh-CN"/>
        </w:rPr>
        <w:t>6</w:t>
      </w:r>
      <w:r>
        <w:rPr>
          <w:rFonts w:hint="default" w:ascii="仿宋" w:hAnsi="仿宋" w:eastAsia="仿宋" w:cs="仿宋"/>
          <w:b w:val="0"/>
          <w:bCs w:val="0"/>
          <w:sz w:val="28"/>
          <w:szCs w:val="28"/>
          <w:highlight w:val="none"/>
          <w:lang w:val="en-US" w:eastAsia="zh-CN"/>
        </w:rPr>
        <w:t>日进行一债会线上会议测试，</w:t>
      </w:r>
      <w:r>
        <w:rPr>
          <w:rFonts w:hint="default" w:ascii="仿宋" w:hAnsi="仿宋" w:eastAsia="仿宋" w:cs="仿宋"/>
          <w:b w:val="0"/>
          <w:bCs w:val="0"/>
          <w:sz w:val="28"/>
          <w:szCs w:val="28"/>
          <w:highlight w:val="none"/>
          <w:lang w:eastAsia="zh-CN"/>
        </w:rPr>
        <w:t>具体测试时间另行通知，</w:t>
      </w:r>
      <w:r>
        <w:rPr>
          <w:rFonts w:hint="default" w:ascii="仿宋" w:hAnsi="仿宋" w:eastAsia="仿宋" w:cs="仿宋"/>
          <w:b w:val="0"/>
          <w:bCs w:val="0"/>
          <w:sz w:val="28"/>
          <w:szCs w:val="28"/>
          <w:highlight w:val="none"/>
          <w:lang w:val="en-US" w:eastAsia="zh-CN"/>
        </w:rPr>
        <w:t>请债权人务必提前入群，并准时参加会前测试，因逾期入群导致无法正常参加会议的，相关后果由债权人自行承担。</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rPr>
      </w:pPr>
      <w:r>
        <w:rPr>
          <w:rFonts w:hint="default" w:ascii="仿宋" w:hAnsi="仿宋" w:eastAsia="仿宋" w:cs="仿宋"/>
          <w:b w:val="0"/>
          <w:bCs w:val="0"/>
          <w:sz w:val="28"/>
          <w:szCs w:val="28"/>
          <w:highlight w:val="none"/>
          <w:lang w:eastAsia="zh-CN"/>
          <w:woUserID w:val="1"/>
        </w:rPr>
        <w:drawing>
          <wp:anchor distT="0" distB="0" distL="114300" distR="114300" simplePos="0" relativeHeight="251658240" behindDoc="0" locked="0" layoutInCell="1" allowOverlap="1">
            <wp:simplePos x="0" y="0"/>
            <wp:positionH relativeFrom="column">
              <wp:posOffset>1250950</wp:posOffset>
            </wp:positionH>
            <wp:positionV relativeFrom="paragraph">
              <wp:posOffset>226060</wp:posOffset>
            </wp:positionV>
            <wp:extent cx="2609850" cy="3402965"/>
            <wp:effectExtent l="0" t="0" r="0" b="698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2609850" cy="3402965"/>
                    </a:xfrm>
                    <a:prstGeom prst="rect">
                      <a:avLst/>
                    </a:prstGeom>
                  </pic:spPr>
                </pic:pic>
              </a:graphicData>
            </a:graphic>
          </wp:anchor>
        </w:drawing>
      </w:r>
      <w:r>
        <w:rPr>
          <w:rFonts w:hint="eastAsia" w:ascii="仿宋" w:hAnsi="仿宋" w:eastAsia="仿宋" w:cs="仿宋"/>
          <w:sz w:val="28"/>
          <w:szCs w:val="28"/>
          <w:highlight w:val="none"/>
        </w:rPr>
        <w:t>感谢各位债权人对债权申报工作的支持！</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本文件最终解释权归</w:t>
      </w:r>
      <w:r>
        <w:rPr>
          <w:rFonts w:hint="eastAsia" w:ascii="仿宋" w:hAnsi="仿宋" w:eastAsia="仿宋" w:cs="仿宋"/>
          <w:sz w:val="28"/>
          <w:szCs w:val="28"/>
          <w:highlight w:val="none"/>
          <w:lang w:val="en-US" w:eastAsia="zh-CN"/>
        </w:rPr>
        <w:t>日照首联环境科技有限</w:t>
      </w:r>
      <w:r>
        <w:rPr>
          <w:rFonts w:hint="default" w:ascii="仿宋" w:hAnsi="仿宋" w:eastAsia="仿宋" w:cs="仿宋"/>
          <w:sz w:val="28"/>
          <w:szCs w:val="28"/>
          <w:highlight w:val="none"/>
          <w:lang w:eastAsia="zh-CN"/>
        </w:rPr>
        <w:t>公司管理人</w:t>
      </w:r>
      <w:r>
        <w:rPr>
          <w:rFonts w:hint="eastAsia" w:ascii="仿宋" w:hAnsi="仿宋" w:eastAsia="仿宋" w:cs="仿宋"/>
          <w:sz w:val="28"/>
          <w:szCs w:val="28"/>
          <w:highlight w:val="none"/>
          <w:lang w:eastAsia="zh-CN"/>
        </w:rPr>
        <w:t>。</w:t>
      </w:r>
    </w:p>
    <w:p>
      <w:pPr>
        <w:keepNext w:val="0"/>
        <w:keepLines w:val="0"/>
        <w:pageBreakBefore w:val="0"/>
        <w:widowControl/>
        <w:kinsoku/>
        <w:wordWrap/>
        <w:overflowPunct/>
        <w:topLinePunct w:val="0"/>
        <w:autoSpaceDE/>
        <w:autoSpaceDN/>
        <w:bidi w:val="0"/>
        <w:adjustRightInd/>
        <w:snapToGrid/>
        <w:spacing w:before="157" w:beforeLines="50" w:line="400" w:lineRule="exact"/>
        <w:ind w:firstLine="560" w:firstLineChars="200"/>
        <w:textAlignment w:val="auto"/>
        <w:rPr>
          <w:rFonts w:hint="eastAsia" w:ascii="仿宋" w:hAnsi="仿宋" w:eastAsia="仿宋" w:cs="仿宋"/>
          <w:sz w:val="28"/>
          <w:szCs w:val="28"/>
          <w:highlight w:val="none"/>
          <w:lang w:eastAsia="zh-CN"/>
        </w:rPr>
      </w:pPr>
      <w:bookmarkStart w:id="2" w:name="_GoBack"/>
      <w:bookmarkEnd w:id="2"/>
    </w:p>
    <w:p>
      <w:pPr>
        <w:spacing w:line="360" w:lineRule="auto"/>
        <w:jc w:val="right"/>
        <w:rPr>
          <w:rFonts w:hint="eastAsia" w:ascii="仿宋" w:hAnsi="仿宋" w:eastAsia="仿宋" w:cs="仿宋"/>
          <w:sz w:val="28"/>
          <w:szCs w:val="28"/>
          <w:highlight w:val="none"/>
          <w:lang w:eastAsia="zh-Hans"/>
        </w:rPr>
      </w:pPr>
      <w:r>
        <w:rPr>
          <w:rFonts w:hint="eastAsia" w:ascii="仿宋" w:hAnsi="仿宋" w:eastAsia="仿宋" w:cs="仿宋"/>
          <w:sz w:val="28"/>
          <w:szCs w:val="28"/>
          <w:highlight w:val="none"/>
          <w:lang w:val="en-US" w:eastAsia="zh-CN"/>
        </w:rPr>
        <w:t xml:space="preserve">                            日照首联环境科技有限</w:t>
      </w:r>
      <w:r>
        <w:rPr>
          <w:rFonts w:hint="default" w:ascii="仿宋" w:hAnsi="仿宋" w:eastAsia="仿宋" w:cs="仿宋"/>
          <w:sz w:val="28"/>
          <w:szCs w:val="28"/>
          <w:highlight w:val="none"/>
          <w:lang w:eastAsia="zh-CN"/>
        </w:rPr>
        <w:t>公司管理人</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lang w:eastAsia="zh-CN"/>
        </w:rPr>
        <w:t xml:space="preserve">         </w:t>
      </w:r>
      <w:r>
        <w:rPr>
          <w:rFonts w:hint="eastAsia" w:ascii="仿宋" w:hAnsi="仿宋" w:eastAsia="仿宋" w:cs="仿宋"/>
          <w:sz w:val="28"/>
          <w:szCs w:val="28"/>
          <w:highlight w:val="none"/>
          <w:lang w:val="en-US" w:eastAsia="zh-CN"/>
        </w:rPr>
        <w:t xml:space="preserve">                                            2022</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lang w:eastAsia="zh-Hans"/>
        </w:rPr>
        <w:t>日</w:t>
      </w:r>
    </w:p>
    <w:p>
      <w:pPr>
        <w:rPr>
          <w:sz w:val="28"/>
          <w:szCs w:val="28"/>
          <w:highlight w:val="none"/>
        </w:rPr>
      </w:pPr>
    </w:p>
    <w:sectPr>
      <w:footerReference r:id="rId3" w:type="default"/>
      <w:pgSz w:w="11906" w:h="16838"/>
      <w:pgMar w:top="1258" w:right="1317" w:bottom="1101"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仿宋">
    <w:altName w:val="汉仪仿宋KW"/>
    <w:panose1 w:val="02010609060101010101"/>
    <w:charset w:val="86"/>
    <w:family w:val="auto"/>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 w:name="仿宋">
    <w:altName w:val="汉仪仿宋K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1B3DCD"/>
    <w:multiLevelType w:val="singleLevel"/>
    <w:tmpl w:val="611B3DC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3ZTYwNmRhMjFmMjEwYmU5NTgyZTIwYTkwYTYzMjMifQ=="/>
  </w:docVars>
  <w:rsids>
    <w:rsidRoot w:val="69D39FAE"/>
    <w:rsid w:val="00E80370"/>
    <w:rsid w:val="065C24C3"/>
    <w:rsid w:val="0B350656"/>
    <w:rsid w:val="0BDF66D1"/>
    <w:rsid w:val="0FA8194B"/>
    <w:rsid w:val="15081F20"/>
    <w:rsid w:val="1C8E60AF"/>
    <w:rsid w:val="1F7A0299"/>
    <w:rsid w:val="24B47998"/>
    <w:rsid w:val="26A812E3"/>
    <w:rsid w:val="29FA0C81"/>
    <w:rsid w:val="2A810F14"/>
    <w:rsid w:val="31903F88"/>
    <w:rsid w:val="33E365F1"/>
    <w:rsid w:val="36FEB10D"/>
    <w:rsid w:val="38CD7870"/>
    <w:rsid w:val="42636B16"/>
    <w:rsid w:val="48C22822"/>
    <w:rsid w:val="4E9133C2"/>
    <w:rsid w:val="4FFF5504"/>
    <w:rsid w:val="54C60DC1"/>
    <w:rsid w:val="5C525A8C"/>
    <w:rsid w:val="5EDC69A4"/>
    <w:rsid w:val="5F7EEBD6"/>
    <w:rsid w:val="5FEBD815"/>
    <w:rsid w:val="60EC6E89"/>
    <w:rsid w:val="62E7E58F"/>
    <w:rsid w:val="64E20605"/>
    <w:rsid w:val="66310F9B"/>
    <w:rsid w:val="68C65B7A"/>
    <w:rsid w:val="69D39FAE"/>
    <w:rsid w:val="69EFA09A"/>
    <w:rsid w:val="6A4E1452"/>
    <w:rsid w:val="6A955B90"/>
    <w:rsid w:val="72031631"/>
    <w:rsid w:val="73AF7823"/>
    <w:rsid w:val="762525D7"/>
    <w:rsid w:val="777D15BA"/>
    <w:rsid w:val="77FDD69C"/>
    <w:rsid w:val="7CC96692"/>
    <w:rsid w:val="7EBA4872"/>
    <w:rsid w:val="7EF7D31A"/>
    <w:rsid w:val="B9FFCEB4"/>
    <w:rsid w:val="BB1F4058"/>
    <w:rsid w:val="BB2B8DF9"/>
    <w:rsid w:val="BBEAAE2C"/>
    <w:rsid w:val="BCEF86B3"/>
    <w:rsid w:val="BD8FB05B"/>
    <w:rsid w:val="BFD962E1"/>
    <w:rsid w:val="F3DD6428"/>
    <w:rsid w:val="F3F65CC9"/>
    <w:rsid w:val="FB3D9519"/>
    <w:rsid w:val="FBFBE428"/>
    <w:rsid w:val="FD7E2A40"/>
    <w:rsid w:val="FEFFD1DC"/>
    <w:rsid w:val="FF7B13B4"/>
    <w:rsid w:val="FF7D7BB4"/>
    <w:rsid w:val="FFDF6CA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qFormat/>
    <w:uiPriority w:val="0"/>
    <w:pPr>
      <w:keepNext/>
      <w:keepLines/>
      <w:widowControl w:val="0"/>
      <w:spacing w:before="340" w:after="330" w:line="578" w:lineRule="auto"/>
      <w:jc w:val="both"/>
      <w:outlineLvl w:val="0"/>
    </w:pPr>
    <w:rPr>
      <w:rFonts w:ascii="Times New Roman" w:hAnsi="Times New Roman" w:cs="Times New Roman"/>
      <w:b/>
      <w:bCs/>
      <w:kern w:val="44"/>
      <w:sz w:val="44"/>
      <w:szCs w:val="44"/>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qFormat/>
    <w:uiPriority w:val="0"/>
  </w:style>
  <w:style w:type="table" w:default="1" w:styleId="7">
    <w:name w:val="Normal Table"/>
    <w:semiHidden/>
    <w:qFormat/>
    <w:uiPriority w:val="0"/>
    <w:pPr>
      <w:keepNext w:val="0"/>
      <w:keepLines w:val="0"/>
      <w:widowControl w:val="0"/>
      <w:suppressLineNumbers w:val="0"/>
      <w:autoSpaceDE w:val="0"/>
      <w:autoSpaceDN w:val="0"/>
      <w:spacing w:before="0" w:beforeAutospacing="0" w:after="0" w:afterAutospacing="0"/>
      <w:ind w:left="0" w:right="0"/>
    </w:pPr>
    <w:rPr>
      <w:rFonts w:hint="default" w:ascii="Calibri" w:hAnsi="Calibri" w:cs="Times New Roman"/>
      <w:sz w:val="22"/>
      <w:szCs w:val="22"/>
      <w:lang w:eastAsia="en-US"/>
    </w:rPr>
    <w:tblPr>
      <w:tblLayout w:type="fixed"/>
      <w:tblCellMar>
        <w:top w:w="0" w:type="dxa"/>
        <w:left w:w="108" w:type="dxa"/>
        <w:bottom w:w="0" w:type="dxa"/>
        <w:right w:w="108" w:type="dxa"/>
      </w:tblCellMar>
    </w:tblPr>
  </w:style>
  <w:style w:type="paragraph" w:styleId="4">
    <w:name w:val="Body Text"/>
    <w:basedOn w:val="1"/>
    <w:link w:val="11"/>
    <w:qFormat/>
    <w:uiPriority w:val="0"/>
    <w:pPr>
      <w:keepNext w:val="0"/>
      <w:keepLines w:val="0"/>
      <w:widowControl w:val="0"/>
      <w:suppressLineNumbers w:val="0"/>
      <w:autoSpaceDE w:val="0"/>
      <w:autoSpaceDN w:val="0"/>
      <w:spacing w:before="0" w:beforeAutospacing="0" w:after="0" w:afterAutospacing="0"/>
      <w:ind w:left="0" w:right="0"/>
      <w:jc w:val="left"/>
    </w:pPr>
    <w:rPr>
      <w:rFonts w:hint="eastAsia" w:ascii="仿宋" w:hAnsi="仿宋" w:eastAsia="仿宋" w:cs="仿宋"/>
      <w:kern w:val="0"/>
      <w:sz w:val="28"/>
      <w:szCs w:val="28"/>
      <w:lang w:val="en-US" w:eastAsia="zh-CN" w:bidi="ar"/>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0">
    <w:name w:val="Hyperlink"/>
    <w:basedOn w:val="9"/>
    <w:qFormat/>
    <w:uiPriority w:val="0"/>
    <w:rPr>
      <w:color w:val="0000FF"/>
      <w:u w:val="single"/>
    </w:rPr>
  </w:style>
  <w:style w:type="character" w:customStyle="1" w:styleId="11">
    <w:name w:val="正文文本 字符"/>
    <w:basedOn w:val="9"/>
    <w:link w:val="4"/>
    <w:qFormat/>
    <w:uiPriority w:val="0"/>
    <w:rPr>
      <w:rFonts w:hint="eastAsia" w:ascii="仿宋" w:hAnsi="仿宋" w:eastAsia="仿宋" w:cs="仿宋"/>
      <w:sz w:val="28"/>
      <w:szCs w:val="28"/>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6592</Words>
  <Characters>6745</Characters>
  <Lines>1</Lines>
  <Paragraphs>1</Paragraphs>
  <TotalTime>0</TotalTime>
  <ScaleCrop>false</ScaleCrop>
  <LinksUpToDate>false</LinksUpToDate>
  <CharactersWithSpaces>7760</CharactersWithSpaces>
  <Application>WWO_base_provider_20210929220102-c9fcf70066</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2021-09-11T06:51:00Z</dcterms:created>
  <dc:creator>koukoroukyaku</dc:creator>
  <cp:lastModifiedBy>Ami.</cp:lastModifiedBy>
  <dcterms:modified xsi:type="dcterms:W3CDTF">2022-12-20T16:59:13Z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A6A71C2D88284B7FA428592A888E5DE5</vt:lpwstr>
  </property>
  <property fmtid="{D5CDD505-2E9C-101B-9397-08002B2CF9AE}" pid="4" name="commondata">
    <vt:lpwstr>eyJoZGlkIjoiOWI3ZTYwNmRhMjFmMjEwYmU5NTgyZTIwYTkwYTYzMjMifQ==</vt:lpwstr>
  </property>
</Properties>
</file>