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before="67" w:line="560" w:lineRule="exact"/>
        <w:ind w:left="163" w:right="7705"/>
        <w:jc w:val="center"/>
        <w:textAlignment w:val="auto"/>
        <w:rPr>
          <w:b/>
          <w:sz w:val="23"/>
        </w:rPr>
      </w:pPr>
      <w:r>
        <w:rPr>
          <w:sz w:val="30"/>
        </w:rPr>
        <w:t xml:space="preserve"> </w:t>
      </w:r>
    </w:p>
    <w:p>
      <w:pPr>
        <w:keepNext w:val="0"/>
        <w:keepLines w:val="0"/>
        <w:pageBreakBefore w:val="0"/>
        <w:widowControl w:val="0"/>
        <w:kinsoku/>
        <w:wordWrap/>
        <w:overflowPunct/>
        <w:topLinePunct w:val="0"/>
        <w:autoSpaceDE w:val="0"/>
        <w:autoSpaceDN w:val="0"/>
        <w:bidi w:val="0"/>
        <w:adjustRightInd/>
        <w:snapToGrid/>
        <w:spacing w:before="54" w:line="560" w:lineRule="exact"/>
        <w:ind w:left="3880" w:right="3939"/>
        <w:jc w:val="center"/>
        <w:textAlignment w:val="auto"/>
        <w:rPr>
          <w:sz w:val="25"/>
        </w:rPr>
      </w:pPr>
      <w:r>
        <w:rPr>
          <w:rFonts w:hint="eastAsia" w:ascii="宋体" w:hAnsi="宋体" w:eastAsia="宋体" w:cs="宋体"/>
          <w:b/>
          <w:bCs/>
          <w:sz w:val="32"/>
        </w:rPr>
        <w:t>保密协议</w:t>
      </w:r>
    </w:p>
    <w:p>
      <w:pPr>
        <w:pStyle w:val="3"/>
        <w:keepNext w:val="0"/>
        <w:keepLines w:val="0"/>
        <w:pageBreakBefore w:val="0"/>
        <w:widowControl w:val="0"/>
        <w:kinsoku/>
        <w:wordWrap/>
        <w:overflowPunct/>
        <w:topLinePunct w:val="0"/>
        <w:autoSpaceDE w:val="0"/>
        <w:autoSpaceDN w:val="0"/>
        <w:bidi w:val="0"/>
        <w:adjustRightInd/>
        <w:snapToGrid/>
        <w:spacing w:before="122" w:line="560" w:lineRule="exact"/>
        <w:textAlignment w:val="auto"/>
        <w:rPr>
          <w:rFonts w:hint="eastAsia" w:ascii="仿宋" w:hAnsi="仿宋" w:eastAsia="仿宋" w:cs="仿宋"/>
          <w:b w:val="0"/>
          <w:bCs w:val="0"/>
          <w:sz w:val="30"/>
          <w:szCs w:val="30"/>
          <w:lang w:val="en-US" w:eastAsia="zh-CN" w:bidi="ar-SA"/>
        </w:rPr>
      </w:pPr>
      <w:r>
        <w:t>甲方：</w:t>
      </w:r>
      <w:r>
        <w:rPr>
          <w:rFonts w:hint="eastAsia" w:ascii="仿宋" w:hAnsi="仿宋" w:eastAsia="仿宋" w:cs="仿宋"/>
          <w:b w:val="0"/>
          <w:bCs w:val="0"/>
          <w:sz w:val="30"/>
          <w:szCs w:val="30"/>
          <w:lang w:val="en-US" w:eastAsia="zh-Hans" w:bidi="ar-SA"/>
        </w:rPr>
        <w:t>大余县隆盛矿业有限公司</w:t>
      </w:r>
      <w:r>
        <w:rPr>
          <w:rFonts w:hint="eastAsia" w:cs="仿宋"/>
          <w:b w:val="0"/>
          <w:bCs w:val="0"/>
          <w:sz w:val="30"/>
          <w:szCs w:val="30"/>
          <w:lang w:val="en-US" w:eastAsia="zh-Hans" w:bidi="ar-SA"/>
        </w:rPr>
        <w:t>管理人</w:t>
      </w:r>
      <w:r>
        <w:rPr>
          <w:rFonts w:hint="eastAsia" w:ascii="仿宋" w:hAnsi="仿宋" w:eastAsia="仿宋" w:cs="仿宋"/>
          <w:b w:val="0"/>
          <w:bCs w:val="0"/>
          <w:sz w:val="30"/>
          <w:szCs w:val="30"/>
          <w:lang w:val="en-US" w:eastAsia="zh-Hans" w:bidi="ar-SA"/>
        </w:rPr>
        <w:t>、大余县经纬钨业有限公司</w:t>
      </w:r>
      <w:r>
        <w:rPr>
          <w:rFonts w:hint="eastAsia" w:cs="仿宋"/>
          <w:b w:val="0"/>
          <w:bCs w:val="0"/>
          <w:sz w:val="30"/>
          <w:szCs w:val="30"/>
          <w:lang w:val="en-US" w:eastAsia="zh-Hans" w:bidi="ar-SA"/>
        </w:rPr>
        <w:t>管理人</w:t>
      </w:r>
      <w:r>
        <w:rPr>
          <w:rFonts w:hint="eastAsia" w:ascii="仿宋" w:hAnsi="仿宋" w:eastAsia="仿宋" w:cs="仿宋"/>
          <w:b w:val="0"/>
          <w:bCs w:val="0"/>
          <w:sz w:val="30"/>
          <w:szCs w:val="30"/>
          <w:lang w:val="en-US" w:eastAsia="zh-Hans" w:bidi="ar-SA"/>
        </w:rPr>
        <w:t>、大余县鑫隆钼业有限公司</w:t>
      </w:r>
      <w:r>
        <w:rPr>
          <w:rFonts w:hint="eastAsia" w:cs="仿宋"/>
          <w:b w:val="0"/>
          <w:bCs w:val="0"/>
          <w:sz w:val="30"/>
          <w:szCs w:val="30"/>
          <w:lang w:val="en-US" w:eastAsia="zh-Hans" w:bidi="ar-SA"/>
        </w:rPr>
        <w:t>管理人</w:t>
      </w:r>
      <w:r>
        <w:rPr>
          <w:rFonts w:hint="eastAsia" w:ascii="仿宋" w:hAnsi="仿宋" w:eastAsia="仿宋" w:cs="仿宋"/>
          <w:b w:val="0"/>
          <w:bCs w:val="0"/>
          <w:sz w:val="30"/>
          <w:szCs w:val="30"/>
          <w:lang w:val="en-US" w:eastAsia="zh-Hans" w:bidi="ar-SA"/>
        </w:rPr>
        <w:t>、大余新华金属贸易有限公司管理人</w:t>
      </w:r>
    </w:p>
    <w:p>
      <w:pPr>
        <w:pStyle w:val="2"/>
        <w:keepNext w:val="0"/>
        <w:keepLines w:val="0"/>
        <w:pageBreakBefore w:val="0"/>
        <w:widowControl w:val="0"/>
        <w:kinsoku/>
        <w:wordWrap/>
        <w:overflowPunct/>
        <w:topLinePunct w:val="0"/>
        <w:autoSpaceDE w:val="0"/>
        <w:autoSpaceDN w:val="0"/>
        <w:bidi w:val="0"/>
        <w:adjustRightInd/>
        <w:snapToGrid/>
        <w:spacing w:before="1" w:line="560" w:lineRule="exact"/>
        <w:textAlignment w:val="auto"/>
        <w:rPr>
          <w:sz w:val="39"/>
        </w:r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textAlignment w:val="auto"/>
      </w:pPr>
      <w:r>
        <w:t>乙方：</w:t>
      </w:r>
    </w:p>
    <w:p>
      <w:pPr>
        <w:pStyle w:val="2"/>
        <w:keepNext w:val="0"/>
        <w:keepLines w:val="0"/>
        <w:pageBreakBefore w:val="0"/>
        <w:widowControl w:val="0"/>
        <w:kinsoku/>
        <w:wordWrap/>
        <w:overflowPunct/>
        <w:topLinePunct w:val="0"/>
        <w:autoSpaceDE w:val="0"/>
        <w:autoSpaceDN w:val="0"/>
        <w:bidi w:val="0"/>
        <w:adjustRightInd/>
        <w:snapToGrid/>
        <w:spacing w:before="115" w:line="560" w:lineRule="exact"/>
        <w:ind w:left="820"/>
        <w:textAlignment w:val="auto"/>
      </w:pPr>
      <w:r>
        <w:rPr>
          <w:rFonts w:hint="eastAsia"/>
        </w:rPr>
        <w:t>通讯地址</w:t>
      </w:r>
      <w:r>
        <w:t>：</w:t>
      </w:r>
    </w:p>
    <w:p>
      <w:pPr>
        <w:pStyle w:val="2"/>
        <w:keepNext w:val="0"/>
        <w:keepLines w:val="0"/>
        <w:pageBreakBefore w:val="0"/>
        <w:widowControl w:val="0"/>
        <w:kinsoku/>
        <w:wordWrap/>
        <w:overflowPunct/>
        <w:topLinePunct w:val="0"/>
        <w:autoSpaceDE w:val="0"/>
        <w:autoSpaceDN w:val="0"/>
        <w:bidi w:val="0"/>
        <w:adjustRightInd/>
        <w:snapToGrid/>
        <w:spacing w:before="117" w:line="560" w:lineRule="exact"/>
        <w:ind w:left="820"/>
        <w:textAlignment w:val="auto"/>
      </w:pPr>
      <w:r>
        <w:rPr>
          <w:rFonts w:hint="eastAsia"/>
          <w:lang w:val="en-US" w:eastAsia="zh-CN"/>
        </w:rPr>
        <w:t>统一信用代码</w:t>
      </w:r>
      <w:r>
        <w:rPr>
          <w:rFonts w:ascii="Times New Roman" w:eastAsia="Times New Roman"/>
        </w:rPr>
        <w:t>/</w:t>
      </w:r>
      <w:r>
        <w:t>自然人身份证号：</w:t>
      </w:r>
    </w:p>
    <w:p>
      <w:pPr>
        <w:pStyle w:val="2"/>
        <w:keepNext w:val="0"/>
        <w:keepLines w:val="0"/>
        <w:pageBreakBefore w:val="0"/>
        <w:widowControl w:val="0"/>
        <w:kinsoku/>
        <w:wordWrap/>
        <w:overflowPunct/>
        <w:topLinePunct w:val="0"/>
        <w:autoSpaceDE w:val="0"/>
        <w:autoSpaceDN w:val="0"/>
        <w:bidi w:val="0"/>
        <w:adjustRightInd/>
        <w:snapToGrid/>
        <w:spacing w:before="117" w:line="560" w:lineRule="exact"/>
        <w:ind w:left="820"/>
        <w:textAlignment w:val="auto"/>
      </w:pPr>
      <w:r>
        <w:rPr>
          <w:rFonts w:hint="eastAsia"/>
        </w:rPr>
        <w:t>联系电话：</w:t>
      </w:r>
    </w:p>
    <w:p>
      <w:pPr>
        <w:pStyle w:val="2"/>
        <w:keepNext w:val="0"/>
        <w:keepLines w:val="0"/>
        <w:pageBreakBefore w:val="0"/>
        <w:widowControl w:val="0"/>
        <w:kinsoku/>
        <w:wordWrap/>
        <w:overflowPunct/>
        <w:topLinePunct w:val="0"/>
        <w:autoSpaceDE w:val="0"/>
        <w:autoSpaceDN w:val="0"/>
        <w:bidi w:val="0"/>
        <w:adjustRightInd/>
        <w:snapToGrid/>
        <w:spacing w:before="117" w:line="560" w:lineRule="exact"/>
        <w:ind w:left="820"/>
        <w:textAlignment w:val="auto"/>
        <w:rPr>
          <w:sz w:val="32"/>
        </w:rPr>
      </w:pPr>
      <w:r>
        <w:rPr>
          <w:rFonts w:hint="eastAsia"/>
        </w:rPr>
        <w:t>联系邮箱：</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firstLine="602" w:firstLineChars="200"/>
        <w:jc w:val="both"/>
        <w:textAlignment w:val="auto"/>
      </w:pPr>
      <w:r>
        <w:t>鉴于：</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0" w:firstLineChars="200"/>
        <w:jc w:val="both"/>
        <w:textAlignment w:val="auto"/>
        <w:rPr>
          <w:rFonts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2022年9月7日，</w:t>
      </w:r>
      <w:r>
        <w:rPr>
          <w:rFonts w:hint="eastAsia" w:ascii="仿宋" w:hAnsi="仿宋" w:eastAsia="仿宋" w:cs="仿宋"/>
          <w:kern w:val="0"/>
          <w:sz w:val="30"/>
          <w:szCs w:val="30"/>
          <w:lang w:val="en-US" w:eastAsia="zh-Hans" w:bidi="ar-SA"/>
        </w:rPr>
        <w:t>大余县人民法</w:t>
      </w:r>
      <w:r>
        <w:rPr>
          <w:rFonts w:hint="eastAsia" w:ascii="仿宋" w:hAnsi="仿宋" w:eastAsia="仿宋" w:cs="仿宋"/>
          <w:kern w:val="0"/>
          <w:sz w:val="30"/>
          <w:szCs w:val="30"/>
          <w:lang w:val="en-US" w:eastAsia="zh-CN" w:bidi="ar-SA"/>
        </w:rPr>
        <w:t>院裁定受理</w:t>
      </w:r>
      <w:r>
        <w:rPr>
          <w:rFonts w:hint="eastAsia" w:ascii="仿宋" w:hAnsi="仿宋" w:eastAsia="仿宋" w:cs="仿宋"/>
          <w:kern w:val="0"/>
          <w:sz w:val="30"/>
          <w:szCs w:val="30"/>
          <w:lang w:val="en-US" w:eastAsia="zh-Hans" w:bidi="ar-SA"/>
        </w:rPr>
        <w:t>了大余县隆盛矿业有限公司等四公司</w:t>
      </w:r>
      <w:r>
        <w:rPr>
          <w:rFonts w:hint="default" w:ascii="仿宋" w:hAnsi="仿宋" w:eastAsia="仿宋" w:cs="仿宋"/>
          <w:kern w:val="0"/>
          <w:sz w:val="30"/>
          <w:szCs w:val="30"/>
          <w:lang w:val="en-US" w:eastAsia="zh-Hans" w:bidi="ar-SA"/>
        </w:rPr>
        <w:t>（</w:t>
      </w:r>
      <w:r>
        <w:rPr>
          <w:rFonts w:hint="eastAsia" w:ascii="仿宋" w:hAnsi="仿宋" w:eastAsia="仿宋" w:cs="仿宋"/>
          <w:kern w:val="0"/>
          <w:sz w:val="30"/>
          <w:szCs w:val="30"/>
          <w:lang w:val="en-US" w:eastAsia="zh-Hans" w:bidi="ar-SA"/>
        </w:rPr>
        <w:t>下称债务人</w:t>
      </w:r>
      <w:r>
        <w:rPr>
          <w:rFonts w:hint="default" w:ascii="仿宋" w:hAnsi="仿宋" w:eastAsia="仿宋" w:cs="仿宋"/>
          <w:kern w:val="0"/>
          <w:sz w:val="30"/>
          <w:szCs w:val="30"/>
          <w:lang w:val="en-US" w:eastAsia="zh-Hans" w:bidi="ar-SA"/>
        </w:rPr>
        <w:t>）</w:t>
      </w:r>
      <w:r>
        <w:rPr>
          <w:rFonts w:hint="eastAsia" w:ascii="仿宋" w:hAnsi="仿宋" w:eastAsia="仿宋" w:cs="仿宋"/>
          <w:kern w:val="0"/>
          <w:sz w:val="30"/>
          <w:szCs w:val="30"/>
          <w:lang w:val="en-US" w:eastAsia="zh-Hans" w:bidi="ar-SA"/>
        </w:rPr>
        <w:t>的破产清算申请并指定</w:t>
      </w:r>
      <w:r>
        <w:rPr>
          <w:rFonts w:hint="eastAsia" w:ascii="仿宋" w:hAnsi="仿宋" w:eastAsia="仿宋" w:cs="仿宋"/>
          <w:kern w:val="0"/>
          <w:sz w:val="30"/>
          <w:szCs w:val="30"/>
          <w:lang w:val="en-US" w:eastAsia="zh-CN" w:bidi="ar-SA"/>
        </w:rPr>
        <w:t>江西理公律师事务所</w:t>
      </w:r>
      <w:r>
        <w:rPr>
          <w:rFonts w:hint="eastAsia" w:ascii="仿宋" w:hAnsi="仿宋" w:eastAsia="仿宋" w:cs="仿宋"/>
          <w:kern w:val="0"/>
          <w:sz w:val="30"/>
          <w:szCs w:val="30"/>
          <w:lang w:val="en-US" w:eastAsia="zh-Hans" w:bidi="ar-SA"/>
        </w:rPr>
        <w:t>担任管理人</w:t>
      </w:r>
      <w:r>
        <w:rPr>
          <w:rFonts w:hint="eastAsia" w:ascii="仿宋" w:hAnsi="仿宋" w:eastAsia="仿宋" w:cs="仿宋"/>
          <w:kern w:val="0"/>
          <w:sz w:val="30"/>
          <w:szCs w:val="30"/>
          <w:lang w:val="en-US" w:eastAsia="zh-CN" w:bidi="ar-SA"/>
        </w:rPr>
        <w:t>。大余县人民法院于2022年12月29日裁定受理</w:t>
      </w:r>
      <w:r>
        <w:rPr>
          <w:rFonts w:hint="eastAsia" w:cs="仿宋"/>
          <w:kern w:val="0"/>
          <w:sz w:val="30"/>
          <w:szCs w:val="30"/>
          <w:lang w:val="en-US" w:eastAsia="zh-CN" w:bidi="ar-SA"/>
        </w:rPr>
        <w:t>了债务人的</w:t>
      </w:r>
      <w:r>
        <w:rPr>
          <w:rFonts w:hint="eastAsia" w:ascii="仿宋" w:hAnsi="仿宋" w:eastAsia="仿宋" w:cs="仿宋"/>
          <w:kern w:val="0"/>
          <w:sz w:val="30"/>
          <w:szCs w:val="30"/>
          <w:lang w:val="en-US" w:eastAsia="zh-CN" w:bidi="ar-SA"/>
        </w:rPr>
        <w:t>重整申请。为维护企业营运价值、实现资源整合和债权人利益最大化</w:t>
      </w:r>
      <w:r>
        <w:rPr>
          <w:rFonts w:hint="default" w:ascii="仿宋" w:hAnsi="仿宋" w:eastAsia="仿宋" w:cs="仿宋"/>
          <w:kern w:val="0"/>
          <w:sz w:val="30"/>
          <w:szCs w:val="30"/>
          <w:lang w:val="en-US" w:eastAsia="zh-CN" w:bidi="ar-SA"/>
        </w:rPr>
        <w:t>，</w:t>
      </w:r>
      <w:r>
        <w:rPr>
          <w:rFonts w:hint="eastAsia" w:ascii="仿宋" w:hAnsi="仿宋" w:eastAsia="仿宋" w:cs="仿宋"/>
          <w:kern w:val="0"/>
          <w:sz w:val="30"/>
          <w:szCs w:val="30"/>
          <w:lang w:val="en-US" w:eastAsia="zh-Hans" w:bidi="ar-SA"/>
        </w:rPr>
        <w:t>甲方</w:t>
      </w:r>
      <w:r>
        <w:rPr>
          <w:rFonts w:hint="eastAsia" w:ascii="仿宋" w:hAnsi="仿宋" w:eastAsia="仿宋" w:cs="仿宋"/>
          <w:kern w:val="0"/>
          <w:sz w:val="30"/>
          <w:szCs w:val="30"/>
          <w:lang w:val="en-US" w:eastAsia="zh-CN" w:bidi="ar-SA"/>
        </w:rPr>
        <w:t>依据《中华人民共和国企业破产法》及相关规定开展重整投资人招募和遴选工作</w:t>
      </w:r>
      <w:r>
        <w:rPr>
          <w:rFonts w:hint="default" w:ascii="仿宋" w:hAnsi="仿宋" w:eastAsia="仿宋" w:cs="仿宋"/>
          <w:kern w:val="0"/>
          <w:sz w:val="30"/>
          <w:szCs w:val="30"/>
          <w:lang w:eastAsia="zh-CN" w:bidi="ar-SA"/>
        </w:rPr>
        <w:t>（</w:t>
      </w:r>
      <w:r>
        <w:rPr>
          <w:rFonts w:hint="eastAsia" w:ascii="仿宋" w:hAnsi="仿宋" w:eastAsia="仿宋" w:cs="仿宋"/>
          <w:kern w:val="0"/>
          <w:sz w:val="30"/>
          <w:szCs w:val="30"/>
          <w:lang w:val="en-US" w:eastAsia="zh-Hans" w:bidi="ar-SA"/>
        </w:rPr>
        <w:t>下称本项目</w:t>
      </w:r>
      <w:r>
        <w:rPr>
          <w:rFonts w:hint="default" w:ascii="仿宋" w:hAnsi="仿宋" w:eastAsia="仿宋" w:cs="仿宋"/>
          <w:kern w:val="0"/>
          <w:sz w:val="30"/>
          <w:szCs w:val="30"/>
          <w:lang w:eastAsia="zh-CN" w:bidi="ar-SA"/>
        </w:rPr>
        <w:t>）</w:t>
      </w:r>
      <w:r>
        <w:rPr>
          <w:rFonts w:hint="eastAsia" w:ascii="仿宋" w:hAnsi="仿宋" w:eastAsia="仿宋" w:cs="仿宋"/>
          <w:kern w:val="0"/>
          <w:sz w:val="30"/>
          <w:szCs w:val="30"/>
          <w:lang w:val="en-US" w:eastAsia="zh-CN" w:bidi="ar-SA"/>
        </w:rPr>
        <w:t>，乙方在参与本项目的过程中将获得</w:t>
      </w:r>
      <w:r>
        <w:rPr>
          <w:rFonts w:hint="eastAsia" w:ascii="仿宋" w:hAnsi="仿宋" w:eastAsia="仿宋" w:cs="仿宋"/>
          <w:kern w:val="0"/>
          <w:sz w:val="30"/>
          <w:szCs w:val="30"/>
          <w:lang w:val="en-US" w:eastAsia="zh-Hans" w:bidi="ar-SA"/>
        </w:rPr>
        <w:t>债务人</w:t>
      </w:r>
      <w:r>
        <w:rPr>
          <w:rFonts w:hint="eastAsia" w:ascii="仿宋" w:hAnsi="仿宋" w:eastAsia="仿宋" w:cs="仿宋"/>
          <w:kern w:val="0"/>
          <w:sz w:val="30"/>
          <w:szCs w:val="30"/>
          <w:lang w:val="en-US" w:eastAsia="zh-CN" w:bidi="ar-SA"/>
        </w:rPr>
        <w:t>的有关文件、资料和信息。</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0" w:firstLineChars="200"/>
        <w:jc w:val="both"/>
        <w:textAlignment w:val="auto"/>
        <w:rPr>
          <w:rFonts w:ascii="仿宋" w:hAnsi="仿宋" w:eastAsia="仿宋" w:cs="仿宋"/>
          <w:kern w:val="0"/>
          <w:sz w:val="30"/>
          <w:szCs w:val="30"/>
          <w:lang w:val="en-US" w:eastAsia="zh-CN" w:bidi="ar-SA"/>
        </w:rPr>
      </w:pPr>
      <w:r>
        <w:rPr>
          <w:rFonts w:ascii="仿宋" w:hAnsi="仿宋" w:eastAsia="仿宋" w:cs="仿宋"/>
          <w:kern w:val="0"/>
          <w:sz w:val="30"/>
          <w:szCs w:val="30"/>
          <w:lang w:val="en-US" w:eastAsia="zh-CN" w:bidi="ar-SA"/>
        </w:rPr>
        <w:t>为合理使用上述有关文件、资料和信息</w:t>
      </w:r>
      <w:r>
        <w:rPr>
          <w:rFonts w:hint="eastAsia" w:ascii="仿宋" w:hAnsi="仿宋" w:eastAsia="仿宋" w:cs="仿宋"/>
          <w:kern w:val="0"/>
          <w:sz w:val="30"/>
          <w:szCs w:val="30"/>
          <w:lang w:val="en-US" w:eastAsia="zh-CN" w:bidi="ar-SA"/>
        </w:rPr>
        <w:t>，</w:t>
      </w:r>
      <w:r>
        <w:rPr>
          <w:rFonts w:ascii="仿宋" w:hAnsi="仿宋" w:eastAsia="仿宋" w:cs="仿宋"/>
          <w:kern w:val="0"/>
          <w:sz w:val="30"/>
          <w:szCs w:val="30"/>
          <w:lang w:val="en-US" w:eastAsia="zh-CN" w:bidi="ar-SA"/>
        </w:rPr>
        <w:t>从而达到保护</w:t>
      </w:r>
      <w:r>
        <w:rPr>
          <w:rFonts w:hint="default" w:cs="仿宋"/>
          <w:kern w:val="0"/>
          <w:sz w:val="30"/>
          <w:szCs w:val="30"/>
          <w:lang w:eastAsia="zh-CN" w:bidi="ar-SA"/>
        </w:rPr>
        <w:t>债务人、</w:t>
      </w:r>
      <w:r>
        <w:rPr>
          <w:rFonts w:hint="eastAsia" w:cs="仿宋"/>
          <w:kern w:val="0"/>
          <w:sz w:val="30"/>
          <w:szCs w:val="30"/>
          <w:lang w:val="en-US" w:eastAsia="zh-Hans" w:bidi="ar-SA"/>
        </w:rPr>
        <w:t>债权人等利益相关方的</w:t>
      </w:r>
      <w:r>
        <w:rPr>
          <w:rFonts w:ascii="仿宋" w:hAnsi="仿宋" w:eastAsia="仿宋" w:cs="仿宋"/>
          <w:kern w:val="0"/>
          <w:sz w:val="30"/>
          <w:szCs w:val="30"/>
          <w:lang w:val="en-US" w:eastAsia="zh-CN" w:bidi="ar-SA"/>
        </w:rPr>
        <w:t>合法权益</w:t>
      </w:r>
      <w:r>
        <w:rPr>
          <w:rFonts w:hint="eastAsia" w:cs="仿宋"/>
          <w:kern w:val="0"/>
          <w:sz w:val="30"/>
          <w:szCs w:val="30"/>
          <w:lang w:val="en-US" w:eastAsia="zh-Hans" w:bidi="ar-SA"/>
        </w:rPr>
        <w:t>的</w:t>
      </w:r>
      <w:r>
        <w:rPr>
          <w:rFonts w:ascii="仿宋" w:hAnsi="仿宋" w:eastAsia="仿宋" w:cs="仿宋"/>
          <w:kern w:val="0"/>
          <w:sz w:val="30"/>
          <w:szCs w:val="30"/>
          <w:lang w:val="en-US" w:eastAsia="zh-CN" w:bidi="ar-SA"/>
        </w:rPr>
        <w:t>目的，乙方同意遵守有关法律规定及本协议的约定，保守其所取得的</w:t>
      </w:r>
      <w:r>
        <w:rPr>
          <w:rFonts w:hint="default" w:cs="仿宋"/>
          <w:kern w:val="0"/>
          <w:sz w:val="30"/>
          <w:szCs w:val="30"/>
          <w:lang w:eastAsia="zh-CN" w:bidi="ar-SA"/>
        </w:rPr>
        <w:t>债务人</w:t>
      </w:r>
      <w:r>
        <w:rPr>
          <w:rFonts w:ascii="仿宋" w:hAnsi="仿宋" w:eastAsia="仿宋" w:cs="仿宋"/>
          <w:kern w:val="0"/>
          <w:sz w:val="30"/>
          <w:szCs w:val="30"/>
          <w:lang w:val="en-US" w:eastAsia="zh-CN" w:bidi="ar-SA"/>
        </w:rPr>
        <w:t>保密信息。</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0" w:firstLineChars="200"/>
        <w:jc w:val="both"/>
        <w:textAlignment w:val="auto"/>
      </w:pPr>
      <w:r>
        <w:rPr>
          <w:rFonts w:ascii="仿宋" w:hAnsi="仿宋" w:eastAsia="仿宋" w:cs="仿宋"/>
          <w:kern w:val="0"/>
          <w:sz w:val="30"/>
          <w:szCs w:val="30"/>
          <w:lang w:val="en-US" w:eastAsia="zh-CN" w:bidi="ar-SA"/>
        </w:rPr>
        <w:t>为明确双方之权利义务，经</w:t>
      </w:r>
      <w:r>
        <w:t>友好协商，双方就上述保密事宜达成如下协议：</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firstLine="602" w:firstLineChars="200"/>
        <w:jc w:val="both"/>
        <w:textAlignment w:val="auto"/>
      </w:pPr>
      <w:r>
        <w:t>第一条 保密信息</w:t>
      </w:r>
    </w:p>
    <w:p>
      <w:pPr>
        <w:pStyle w:val="2"/>
        <w:keepNext w:val="0"/>
        <w:keepLines w:val="0"/>
        <w:pageBreakBefore w:val="0"/>
        <w:widowControl w:val="0"/>
        <w:kinsoku/>
        <w:wordWrap/>
        <w:overflowPunct/>
        <w:topLinePunct w:val="0"/>
        <w:autoSpaceDE w:val="0"/>
        <w:autoSpaceDN w:val="0"/>
        <w:bidi w:val="0"/>
        <w:adjustRightInd/>
        <w:snapToGrid/>
        <w:spacing w:line="560" w:lineRule="exact"/>
        <w:ind w:right="0" w:firstLine="548" w:firstLineChars="200"/>
        <w:jc w:val="both"/>
        <w:textAlignment w:val="auto"/>
        <w:rPr>
          <w:spacing w:val="-13"/>
        </w:rPr>
      </w:pPr>
      <w:r>
        <w:rPr>
          <w:spacing w:val="-13"/>
        </w:rPr>
        <w:t>本协议项下的“保密信息”</w:t>
      </w:r>
      <w:r>
        <w:rPr>
          <w:rFonts w:hint="eastAsia"/>
          <w:spacing w:val="-13"/>
          <w:lang w:val="en-US" w:eastAsia="zh-CN"/>
        </w:rPr>
        <w:t>或“甲方保密信息”</w:t>
      </w:r>
      <w:r>
        <w:rPr>
          <w:spacing w:val="-13"/>
        </w:rPr>
        <w:t>，非经特别说明，均指以下信息</w:t>
      </w:r>
      <w:r>
        <w:rPr>
          <w:rFonts w:hint="eastAsia"/>
          <w:spacing w:val="-13"/>
        </w:rPr>
        <w:t>：</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both"/>
        <w:textAlignment w:val="auto"/>
      </w:pPr>
      <w:r>
        <w:t>甲方、</w:t>
      </w:r>
      <w:r>
        <w:rPr>
          <w:rFonts w:hint="default"/>
          <w:lang w:eastAsia="zh-CN"/>
        </w:rPr>
        <w:t>债务人</w:t>
      </w:r>
      <w:r>
        <w:t>或其关联方以直接或者间接的方式、口头或书</w:t>
      </w:r>
      <w:r>
        <w:rPr>
          <w:spacing w:val="-1"/>
        </w:rPr>
        <w:t>面或其他任何形式向乙方披露的所有</w:t>
      </w:r>
      <w:r>
        <w:rPr>
          <w:rFonts w:hint="eastAsia"/>
          <w:spacing w:val="-1"/>
          <w:lang w:val="en-US" w:eastAsia="zh-CN"/>
        </w:rPr>
        <w:t>与</w:t>
      </w:r>
      <w:r>
        <w:rPr>
          <w:rFonts w:hint="default"/>
          <w:spacing w:val="-1"/>
          <w:lang w:eastAsia="zh-CN"/>
        </w:rPr>
        <w:t>债务人</w:t>
      </w:r>
      <w:r>
        <w:rPr>
          <w:spacing w:val="-1"/>
        </w:rPr>
        <w:t>相关</w:t>
      </w:r>
      <w:r>
        <w:rPr>
          <w:rFonts w:hint="eastAsia"/>
          <w:spacing w:val="-1"/>
          <w:lang w:val="en-US" w:eastAsia="zh-CN"/>
        </w:rPr>
        <w:t>的</w:t>
      </w:r>
      <w:r>
        <w:rPr>
          <w:spacing w:val="-1"/>
        </w:rPr>
        <w:t>信息。该等保密信息包括但不限于</w:t>
      </w:r>
      <w:r>
        <w:rPr>
          <w:rFonts w:hint="default"/>
          <w:spacing w:val="-1"/>
          <w:lang w:eastAsia="zh-CN"/>
        </w:rPr>
        <w:t>债务人</w:t>
      </w:r>
      <w:r>
        <w:rPr>
          <w:spacing w:val="-1"/>
        </w:rPr>
        <w:t>或其关联方业务经营信息、财务信息</w:t>
      </w:r>
      <w:r>
        <w:t>、资产信息、</w:t>
      </w:r>
      <w:r>
        <w:rPr>
          <w:rFonts w:hint="eastAsia"/>
          <w:lang w:val="en-US" w:eastAsia="zh-CN"/>
        </w:rPr>
        <w:t>负债信息、知识产权信息、专有</w:t>
      </w:r>
      <w:r>
        <w:t>技术信息</w:t>
      </w:r>
      <w:r>
        <w:rPr>
          <w:rFonts w:hint="eastAsia"/>
          <w:lang w:eastAsia="zh-CN"/>
        </w:rPr>
        <w:t>、</w:t>
      </w:r>
      <w:r>
        <w:rPr>
          <w:rFonts w:hint="eastAsia"/>
          <w:lang w:val="en-US" w:eastAsia="zh-CN"/>
        </w:rPr>
        <w:t>供应及销售网络（渠道）、客户信息</w:t>
      </w:r>
      <w:r>
        <w:t>以及其他</w:t>
      </w:r>
      <w:r>
        <w:rPr>
          <w:rFonts w:hint="eastAsia"/>
          <w:lang w:val="en-US" w:eastAsia="zh-CN"/>
        </w:rPr>
        <w:t>与</w:t>
      </w:r>
      <w:r>
        <w:rPr>
          <w:rFonts w:hint="default"/>
          <w:lang w:eastAsia="zh-CN"/>
        </w:rPr>
        <w:t>债务人</w:t>
      </w:r>
      <w:r>
        <w:rPr>
          <w:rFonts w:hint="eastAsia"/>
          <w:lang w:val="en-US" w:eastAsia="zh-CN"/>
        </w:rPr>
        <w:t>有关的但尚未公开的</w:t>
      </w:r>
      <w:r>
        <w:t>信</w:t>
      </w:r>
      <w:r>
        <w:rPr>
          <w:spacing w:val="-1"/>
        </w:rPr>
        <w:t>息。同时，作为甲方保密信息的范围，还</w:t>
      </w:r>
      <w:r>
        <w:rPr>
          <w:rFonts w:hint="eastAsia"/>
          <w:spacing w:val="-1"/>
          <w:lang w:val="en-US" w:eastAsia="zh-CN"/>
        </w:rPr>
        <w:t>包括乙方</w:t>
      </w:r>
      <w:r>
        <w:t>从第三方（</w:t>
      </w:r>
      <w:r>
        <w:rPr>
          <w:rFonts w:hint="eastAsia"/>
          <w:lang w:val="en-US" w:eastAsia="zh-Hans"/>
        </w:rPr>
        <w:t>如审计</w:t>
      </w:r>
      <w:r>
        <w:rPr>
          <w:rFonts w:hint="default"/>
          <w:lang w:eastAsia="zh-Hans"/>
        </w:rPr>
        <w:t>、</w:t>
      </w:r>
      <w:r>
        <w:rPr>
          <w:rFonts w:hint="eastAsia"/>
          <w:lang w:val="en-US" w:eastAsia="zh-Hans"/>
        </w:rPr>
        <w:t>评估机构等</w:t>
      </w:r>
      <w:r>
        <w:t>）获得的</w:t>
      </w:r>
      <w:r>
        <w:rPr>
          <w:rFonts w:hint="eastAsia"/>
          <w:lang w:val="en-US" w:eastAsia="zh-CN"/>
        </w:rPr>
        <w:t>与</w:t>
      </w:r>
      <w:r>
        <w:rPr>
          <w:rFonts w:hint="default"/>
          <w:lang w:eastAsia="zh-CN"/>
        </w:rPr>
        <w:t>债务人</w:t>
      </w:r>
      <w:r>
        <w:rPr>
          <w:rFonts w:hint="eastAsia"/>
          <w:lang w:val="en-US" w:eastAsia="zh-CN"/>
        </w:rPr>
        <w:t>有关的但尚未公开的</w:t>
      </w:r>
      <w:r>
        <w:t>信息。</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firstLine="602" w:firstLineChars="200"/>
        <w:jc w:val="both"/>
        <w:textAlignment w:val="auto"/>
      </w:pPr>
      <w:r>
        <w:t>第二条 保密义务</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0" w:firstLineChars="200"/>
        <w:jc w:val="both"/>
        <w:textAlignment w:val="auto"/>
      </w:pPr>
      <w:r>
        <w:rPr>
          <w:rFonts w:hint="eastAsia"/>
          <w:lang w:val="en-US" w:eastAsia="zh-CN"/>
        </w:rPr>
        <w:t>除本协议另有明确约定外</w:t>
      </w:r>
      <w:r>
        <w:t>，</w:t>
      </w:r>
      <w:r>
        <w:rPr>
          <w:rFonts w:hint="eastAsia"/>
          <w:lang w:val="en-US" w:eastAsia="zh-CN"/>
        </w:rPr>
        <w:t>乙方</w:t>
      </w:r>
      <w:r>
        <w:t>不得将保密信息</w:t>
      </w:r>
      <w:bookmarkStart w:id="0" w:name="_GoBack"/>
      <w:bookmarkEnd w:id="0"/>
      <w:r>
        <w:t>以任何形式部分或全部披露给其他任何第三方（包括该方与本次合作事宜无关的其他任何人员）或用作</w:t>
      </w:r>
      <w:r>
        <w:rPr>
          <w:rFonts w:hint="eastAsia"/>
          <w:lang w:val="en-US" w:eastAsia="zh-CN"/>
        </w:rPr>
        <w:t>本协议约定用途之外的</w:t>
      </w:r>
      <w:r>
        <w:t>其他用途，包括但不限于：</w:t>
      </w:r>
    </w:p>
    <w:p>
      <w:pPr>
        <w:pStyle w:val="8"/>
        <w:keepNext w:val="0"/>
        <w:keepLines w:val="0"/>
        <w:pageBreakBefore w:val="0"/>
        <w:widowControl w:val="0"/>
        <w:numPr>
          <w:ilvl w:val="-1"/>
          <w:numId w:val="0"/>
        </w:numPr>
        <w:tabs>
          <w:tab w:val="left" w:pos="1573"/>
        </w:tabs>
        <w:kinsoku/>
        <w:wordWrap/>
        <w:overflowPunct/>
        <w:topLinePunct w:val="0"/>
        <w:autoSpaceDE w:val="0"/>
        <w:autoSpaceDN w:val="0"/>
        <w:bidi w:val="0"/>
        <w:adjustRightInd/>
        <w:snapToGrid/>
        <w:spacing w:before="0" w:line="560" w:lineRule="exact"/>
        <w:ind w:left="0" w:right="0" w:firstLine="596" w:firstLineChars="200"/>
        <w:jc w:val="both"/>
        <w:textAlignment w:val="auto"/>
        <w:rPr>
          <w:sz w:val="30"/>
        </w:rPr>
      </w:pPr>
      <w:r>
        <w:rPr>
          <w:rFonts w:hint="eastAsia"/>
          <w:spacing w:val="-1"/>
          <w:sz w:val="30"/>
          <w:lang w:val="en-US" w:eastAsia="zh-CN"/>
        </w:rPr>
        <w:t>1.</w:t>
      </w:r>
      <w:r>
        <w:rPr>
          <w:spacing w:val="-1"/>
          <w:sz w:val="30"/>
        </w:rPr>
        <w:t>通过提供借阅、复制或其他方式使第三人获得、使用保</w:t>
      </w:r>
      <w:r>
        <w:rPr>
          <w:sz w:val="30"/>
        </w:rPr>
        <w:t>密信息；</w:t>
      </w:r>
    </w:p>
    <w:p>
      <w:pPr>
        <w:pStyle w:val="8"/>
        <w:keepNext w:val="0"/>
        <w:keepLines w:val="0"/>
        <w:pageBreakBefore w:val="0"/>
        <w:widowControl w:val="0"/>
        <w:numPr>
          <w:ilvl w:val="-1"/>
          <w:numId w:val="0"/>
        </w:numPr>
        <w:tabs>
          <w:tab w:val="left" w:pos="1573"/>
        </w:tabs>
        <w:kinsoku/>
        <w:wordWrap/>
        <w:overflowPunct/>
        <w:topLinePunct w:val="0"/>
        <w:autoSpaceDE w:val="0"/>
        <w:autoSpaceDN w:val="0"/>
        <w:bidi w:val="0"/>
        <w:adjustRightInd/>
        <w:snapToGrid/>
        <w:spacing w:before="0" w:line="560" w:lineRule="exact"/>
        <w:ind w:left="0" w:right="0" w:firstLine="596" w:firstLineChars="200"/>
        <w:jc w:val="both"/>
        <w:textAlignment w:val="auto"/>
        <w:rPr>
          <w:sz w:val="30"/>
        </w:rPr>
      </w:pPr>
      <w:r>
        <w:rPr>
          <w:rFonts w:hint="eastAsia"/>
          <w:spacing w:val="-1"/>
          <w:sz w:val="30"/>
          <w:lang w:val="en-US" w:eastAsia="zh-CN"/>
        </w:rPr>
        <w:t>2.</w:t>
      </w:r>
      <w:r>
        <w:rPr>
          <w:spacing w:val="-1"/>
          <w:sz w:val="30"/>
        </w:rPr>
        <w:t>因保管不当使第三人有机会阅读、复制或以其他形式获</w:t>
      </w:r>
      <w:r>
        <w:rPr>
          <w:sz w:val="30"/>
        </w:rPr>
        <w:t>得、使用保密信息；</w:t>
      </w:r>
    </w:p>
    <w:p>
      <w:pPr>
        <w:pStyle w:val="8"/>
        <w:keepNext w:val="0"/>
        <w:keepLines w:val="0"/>
        <w:pageBreakBefore w:val="0"/>
        <w:widowControl w:val="0"/>
        <w:numPr>
          <w:ilvl w:val="-1"/>
          <w:numId w:val="0"/>
        </w:numPr>
        <w:tabs>
          <w:tab w:val="left" w:pos="1573"/>
        </w:tabs>
        <w:kinsoku/>
        <w:wordWrap/>
        <w:overflowPunct/>
        <w:topLinePunct w:val="0"/>
        <w:autoSpaceDE w:val="0"/>
        <w:autoSpaceDN w:val="0"/>
        <w:bidi w:val="0"/>
        <w:adjustRightInd/>
        <w:snapToGrid/>
        <w:spacing w:before="0" w:line="560" w:lineRule="exact"/>
        <w:ind w:left="0" w:firstLine="600" w:firstLineChars="200"/>
        <w:jc w:val="both"/>
        <w:textAlignment w:val="auto"/>
        <w:rPr>
          <w:sz w:val="30"/>
        </w:rPr>
      </w:pPr>
      <w:r>
        <w:rPr>
          <w:rFonts w:hint="eastAsia"/>
          <w:sz w:val="30"/>
          <w:lang w:val="en-US" w:eastAsia="zh-CN"/>
        </w:rPr>
        <w:t>3.</w:t>
      </w:r>
      <w:r>
        <w:rPr>
          <w:sz w:val="30"/>
        </w:rPr>
        <w:t>因保管不当而遗失信息；</w:t>
      </w:r>
    </w:p>
    <w:p>
      <w:pPr>
        <w:pStyle w:val="8"/>
        <w:keepNext w:val="0"/>
        <w:keepLines w:val="0"/>
        <w:pageBreakBefore w:val="0"/>
        <w:widowControl w:val="0"/>
        <w:numPr>
          <w:ilvl w:val="-1"/>
          <w:numId w:val="0"/>
        </w:numPr>
        <w:tabs>
          <w:tab w:val="left" w:pos="1573"/>
        </w:tabs>
        <w:kinsoku/>
        <w:wordWrap/>
        <w:overflowPunct/>
        <w:topLinePunct w:val="0"/>
        <w:autoSpaceDE w:val="0"/>
        <w:autoSpaceDN w:val="0"/>
        <w:bidi w:val="0"/>
        <w:adjustRightInd/>
        <w:snapToGrid/>
        <w:spacing w:before="0" w:line="560" w:lineRule="exact"/>
        <w:ind w:left="0" w:right="0" w:firstLine="596" w:firstLineChars="200"/>
        <w:jc w:val="both"/>
        <w:textAlignment w:val="auto"/>
        <w:rPr>
          <w:sz w:val="30"/>
        </w:rPr>
      </w:pPr>
      <w:r>
        <w:rPr>
          <w:rFonts w:hint="eastAsia"/>
          <w:spacing w:val="-1"/>
          <w:sz w:val="30"/>
          <w:lang w:val="en-US" w:eastAsia="zh-CN"/>
        </w:rPr>
        <w:t>4.</w:t>
      </w:r>
      <w:r>
        <w:rPr>
          <w:spacing w:val="-1"/>
          <w:sz w:val="30"/>
        </w:rPr>
        <w:t>以书面、口头、实物或电子形式向第三人描述、复述或</w:t>
      </w:r>
      <w:r>
        <w:rPr>
          <w:sz w:val="30"/>
        </w:rPr>
        <w:t>说明保密信息；</w:t>
      </w:r>
    </w:p>
    <w:p>
      <w:pPr>
        <w:pStyle w:val="8"/>
        <w:keepNext w:val="0"/>
        <w:keepLines w:val="0"/>
        <w:pageBreakBefore w:val="0"/>
        <w:widowControl w:val="0"/>
        <w:numPr>
          <w:ilvl w:val="-1"/>
          <w:numId w:val="0"/>
        </w:numPr>
        <w:tabs>
          <w:tab w:val="left" w:pos="1573"/>
        </w:tabs>
        <w:kinsoku/>
        <w:wordWrap/>
        <w:overflowPunct/>
        <w:topLinePunct w:val="0"/>
        <w:autoSpaceDE w:val="0"/>
        <w:autoSpaceDN w:val="0"/>
        <w:bidi w:val="0"/>
        <w:adjustRightInd/>
        <w:snapToGrid/>
        <w:spacing w:before="0" w:line="560" w:lineRule="exact"/>
        <w:ind w:left="0" w:right="0" w:firstLine="596" w:firstLineChars="200"/>
        <w:jc w:val="both"/>
        <w:textAlignment w:val="auto"/>
        <w:rPr>
          <w:sz w:val="30"/>
        </w:rPr>
      </w:pPr>
      <w:r>
        <w:rPr>
          <w:rFonts w:hint="eastAsia"/>
          <w:spacing w:val="-1"/>
          <w:sz w:val="30"/>
          <w:lang w:val="en-US" w:eastAsia="zh-CN"/>
        </w:rPr>
        <w:t>5.</w:t>
      </w:r>
      <w:r>
        <w:rPr>
          <w:spacing w:val="-1"/>
          <w:sz w:val="30"/>
        </w:rPr>
        <w:t>以其他形式披露或非法利用保密信息，且无论该相关方</w:t>
      </w:r>
      <w:r>
        <w:rPr>
          <w:sz w:val="30"/>
        </w:rPr>
        <w:t>是否因此而牟取利益。</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pPr>
      <w:r>
        <w:rPr>
          <w:spacing w:val="-1"/>
        </w:rPr>
        <w:t>乙方同意尽最大努力并采取一切可能采取的保密措施对甲方保密信息严格保密，同意除向参与本项目执行的中介机构、负责人员、管理人员、专业人员、雇员、顾问以及其他经甲方另行授权的需要参与本项目的乙方关联方的相关人员外，未经甲方同意，不得以任何形式向任何第三方披露、泄露、出售、交易、公布、复制保密信息或提供给任何第三方使用，并</w:t>
      </w:r>
      <w:r>
        <w:t>依本协议约定承担前述人员或主体违反保密义务的连带赔偿责任。</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0" w:firstLineChars="200"/>
        <w:jc w:val="both"/>
        <w:textAlignment w:val="auto"/>
      </w:pPr>
      <w:r>
        <w:t>如果经甲方书面同意披露保密信息的，乙方也应当采取一切必要措施将披露范围严格控制在为实现本项目之目的所必须的范围内。</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0" w:firstLineChars="200"/>
        <w:jc w:val="both"/>
        <w:textAlignment w:val="auto"/>
      </w:pPr>
      <w:r>
        <w:t>在有权机构依法要求乙方披露保密信息的情况下，乙方根据相关法律规范的要求披露保密信息时，应当在相关法律规范允许的范围内事先通知甲方并与甲方密切合作，通过所有合理合法的办法或措施尽量减少披露的机会和范围以及由于披露所造成的负面影响。</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2" w:firstLineChars="200"/>
        <w:jc w:val="both"/>
        <w:textAlignment w:val="auto"/>
        <w:rPr>
          <w:b/>
          <w:bCs/>
        </w:rPr>
      </w:pPr>
      <w:r>
        <w:rPr>
          <w:rFonts w:hint="eastAsia"/>
          <w:b/>
          <w:bCs/>
        </w:rPr>
        <w:t>第三条 保密</w:t>
      </w:r>
      <w:r>
        <w:rPr>
          <w:rFonts w:hint="default"/>
          <w:b/>
          <w:bCs/>
        </w:rPr>
        <w:t>（</w:t>
      </w:r>
      <w:r>
        <w:rPr>
          <w:rFonts w:hint="eastAsia"/>
          <w:b/>
          <w:bCs/>
          <w:lang w:val="en-US" w:eastAsia="zh-Hans"/>
        </w:rPr>
        <w:t>尽调</w:t>
      </w:r>
      <w:r>
        <w:rPr>
          <w:rFonts w:hint="default"/>
          <w:b/>
          <w:bCs/>
        </w:rPr>
        <w:t>）</w:t>
      </w:r>
      <w:r>
        <w:rPr>
          <w:rFonts w:hint="eastAsia"/>
          <w:b/>
          <w:bCs/>
        </w:rPr>
        <w:t>保证金</w:t>
      </w:r>
    </w:p>
    <w:p>
      <w:pPr>
        <w:keepNext w:val="0"/>
        <w:keepLines w:val="0"/>
        <w:pageBreakBefore w:val="0"/>
        <w:widowControl w:val="0"/>
        <w:kinsoku/>
        <w:wordWrap/>
        <w:overflowPunct/>
        <w:topLinePunct w:val="0"/>
        <w:autoSpaceDE w:val="0"/>
        <w:autoSpaceDN w:val="0"/>
        <w:bidi w:val="0"/>
        <w:adjustRightInd/>
        <w:snapToGrid/>
        <w:spacing w:beforeLines="0" w:afterLines="0" w:line="560" w:lineRule="exact"/>
        <w:ind w:firstLine="600" w:firstLineChars="200"/>
        <w:jc w:val="both"/>
        <w:textAlignment w:val="auto"/>
        <w:rPr>
          <w:rFonts w:hint="default"/>
          <w:sz w:val="30"/>
          <w:szCs w:val="30"/>
        </w:rPr>
      </w:pPr>
      <w:r>
        <w:rPr>
          <w:rFonts w:hint="default"/>
          <w:sz w:val="30"/>
          <w:szCs w:val="30"/>
        </w:rPr>
        <w:t>在2</w:t>
      </w:r>
      <w:r>
        <w:rPr>
          <w:sz w:val="30"/>
          <w:szCs w:val="30"/>
        </w:rPr>
        <w:t>02</w:t>
      </w:r>
      <w:r>
        <w:rPr>
          <w:rFonts w:hint="default"/>
          <w:sz w:val="30"/>
          <w:szCs w:val="30"/>
          <w:lang w:val="en-US" w:eastAsia="zh-CN"/>
        </w:rPr>
        <w:t>2</w:t>
      </w:r>
      <w:r>
        <w:rPr>
          <w:rFonts w:hint="default"/>
          <w:sz w:val="30"/>
          <w:szCs w:val="30"/>
        </w:rPr>
        <w:t>年  月  日前，乙方向甲方缴纳保密（</w:t>
      </w:r>
      <w:r>
        <w:rPr>
          <w:rFonts w:hint="eastAsia"/>
          <w:sz w:val="30"/>
          <w:szCs w:val="30"/>
          <w:lang w:val="en-US" w:eastAsia="zh-Hans"/>
        </w:rPr>
        <w:t>尽调</w:t>
      </w:r>
      <w:r>
        <w:rPr>
          <w:rFonts w:hint="default"/>
          <w:sz w:val="30"/>
          <w:szCs w:val="30"/>
        </w:rPr>
        <w:t>）保证金1</w:t>
      </w:r>
      <w:r>
        <w:rPr>
          <w:sz w:val="30"/>
          <w:szCs w:val="30"/>
        </w:rPr>
        <w:t>00</w:t>
      </w:r>
      <w:r>
        <w:rPr>
          <w:rFonts w:hint="default"/>
          <w:sz w:val="30"/>
          <w:szCs w:val="30"/>
        </w:rPr>
        <w:t>万元人民币，款付甲方指定的银行账户。乙方违反本协议项下的保密义务的，甲方有权没收该保证金，作为乙方因违约而支付给甲方的损失赔偿金。</w:t>
      </w:r>
    </w:p>
    <w:p>
      <w:pPr>
        <w:keepNext w:val="0"/>
        <w:keepLines w:val="0"/>
        <w:pageBreakBefore w:val="0"/>
        <w:widowControl w:val="0"/>
        <w:kinsoku/>
        <w:wordWrap/>
        <w:overflowPunct/>
        <w:topLinePunct w:val="0"/>
        <w:autoSpaceDE w:val="0"/>
        <w:autoSpaceDN w:val="0"/>
        <w:bidi w:val="0"/>
        <w:adjustRightInd/>
        <w:snapToGrid/>
        <w:spacing w:beforeLines="0" w:afterLines="0" w:line="560" w:lineRule="exact"/>
        <w:ind w:firstLine="600" w:firstLineChars="200"/>
        <w:jc w:val="both"/>
        <w:textAlignment w:val="auto"/>
        <w:rPr>
          <w:rFonts w:hint="eastAsia" w:cs="仿宋"/>
          <w:sz w:val="30"/>
          <w:szCs w:val="30"/>
          <w:lang w:val="en-US" w:eastAsia="zh-CN"/>
        </w:rPr>
      </w:pPr>
      <w:r>
        <w:rPr>
          <w:rFonts w:hint="default"/>
          <w:sz w:val="30"/>
          <w:szCs w:val="30"/>
          <w:lang w:val="en-US" w:eastAsia="zh-CN"/>
        </w:rPr>
        <w:t>乙方</w:t>
      </w:r>
      <w:r>
        <w:rPr>
          <w:rFonts w:hint="default" w:ascii="仿宋" w:hAnsi="仿宋" w:eastAsia="仿宋" w:cs="仿宋"/>
          <w:sz w:val="30"/>
          <w:szCs w:val="30"/>
        </w:rPr>
        <w:t>成功</w:t>
      </w:r>
      <w:r>
        <w:rPr>
          <w:rFonts w:hint="eastAsia" w:cs="仿宋"/>
          <w:sz w:val="30"/>
          <w:szCs w:val="30"/>
          <w:lang w:val="en-US" w:eastAsia="zh-CN"/>
        </w:rPr>
        <w:t>报名</w:t>
      </w:r>
      <w:r>
        <w:rPr>
          <w:rFonts w:hint="default" w:ascii="仿宋" w:hAnsi="仿宋" w:eastAsia="仿宋" w:cs="仿宋"/>
          <w:sz w:val="30"/>
          <w:szCs w:val="30"/>
        </w:rPr>
        <w:t>意向</w:t>
      </w:r>
      <w:r>
        <w:rPr>
          <w:rFonts w:hint="eastAsia" w:cs="仿宋"/>
          <w:sz w:val="30"/>
          <w:szCs w:val="30"/>
          <w:lang w:val="en-US" w:eastAsia="zh-CN"/>
        </w:rPr>
        <w:t>重整</w:t>
      </w:r>
      <w:r>
        <w:rPr>
          <w:rFonts w:hint="default" w:ascii="仿宋" w:hAnsi="仿宋" w:eastAsia="仿宋" w:cs="仿宋"/>
          <w:sz w:val="30"/>
          <w:szCs w:val="30"/>
        </w:rPr>
        <w:t>投资人</w:t>
      </w:r>
      <w:r>
        <w:rPr>
          <w:rFonts w:hint="eastAsia" w:cs="仿宋"/>
          <w:sz w:val="30"/>
          <w:szCs w:val="30"/>
          <w:lang w:val="en-US" w:eastAsia="zh-CN"/>
        </w:rPr>
        <w:t>并</w:t>
      </w:r>
      <w:r>
        <w:rPr>
          <w:rFonts w:hint="default" w:ascii="仿宋" w:hAnsi="仿宋" w:eastAsia="仿宋" w:cs="仿宋"/>
          <w:sz w:val="30"/>
          <w:szCs w:val="30"/>
        </w:rPr>
        <w:t>缴纳</w:t>
      </w:r>
      <w:r>
        <w:rPr>
          <w:rFonts w:hint="default" w:cs="仿宋"/>
          <w:sz w:val="30"/>
          <w:szCs w:val="30"/>
        </w:rPr>
        <w:t>保密（尽调）保证金</w:t>
      </w:r>
      <w:r>
        <w:rPr>
          <w:rFonts w:hint="default" w:ascii="仿宋" w:hAnsi="仿宋" w:eastAsia="仿宋" w:cs="仿宋"/>
          <w:sz w:val="30"/>
          <w:szCs w:val="30"/>
        </w:rPr>
        <w:t>后，</w:t>
      </w:r>
      <w:r>
        <w:rPr>
          <w:rFonts w:hint="eastAsia" w:cs="仿宋"/>
          <w:sz w:val="30"/>
          <w:szCs w:val="30"/>
          <w:lang w:val="en-US" w:eastAsia="zh-CN"/>
        </w:rPr>
        <w:t>如</w:t>
      </w:r>
      <w:r>
        <w:rPr>
          <w:rFonts w:hint="default" w:ascii="仿宋" w:hAnsi="仿宋" w:eastAsia="仿宋" w:cs="仿宋"/>
          <w:sz w:val="30"/>
          <w:szCs w:val="30"/>
        </w:rPr>
        <w:t>没有按期提交初步</w:t>
      </w:r>
      <w:r>
        <w:rPr>
          <w:rFonts w:hint="default" w:ascii="仿宋" w:hAnsi="仿宋" w:eastAsia="仿宋" w:cs="仿宋"/>
          <w:sz w:val="30"/>
          <w:szCs w:val="30"/>
          <w:lang w:eastAsia="zh-CN"/>
        </w:rPr>
        <w:t>重整</w:t>
      </w:r>
      <w:r>
        <w:rPr>
          <w:rFonts w:hint="default" w:ascii="仿宋" w:hAnsi="仿宋" w:eastAsia="仿宋" w:cs="仿宋"/>
          <w:sz w:val="30"/>
          <w:szCs w:val="30"/>
        </w:rPr>
        <w:t>投资方案，</w:t>
      </w:r>
      <w:r>
        <w:rPr>
          <w:rFonts w:hint="eastAsia" w:cs="仿宋"/>
          <w:sz w:val="30"/>
          <w:szCs w:val="30"/>
          <w:lang w:val="en-US" w:eastAsia="zh-CN"/>
        </w:rPr>
        <w:t>甲方</w:t>
      </w:r>
      <w:r>
        <w:rPr>
          <w:rFonts w:hint="eastAsia" w:cs="仿宋"/>
          <w:sz w:val="30"/>
          <w:szCs w:val="30"/>
          <w:lang w:val="en-US" w:eastAsia="zh-Hans"/>
        </w:rPr>
        <w:t>按招募公告的载明退还</w:t>
      </w:r>
      <w:r>
        <w:rPr>
          <w:rFonts w:hint="default" w:cs="仿宋"/>
          <w:sz w:val="30"/>
          <w:szCs w:val="30"/>
          <w:lang w:eastAsia="zh-CN"/>
        </w:rPr>
        <w:t>保密（尽调）保证金</w:t>
      </w:r>
      <w:r>
        <w:rPr>
          <w:rFonts w:hint="eastAsia" w:cs="仿宋"/>
          <w:sz w:val="30"/>
          <w:szCs w:val="30"/>
          <w:lang w:val="en-US" w:eastAsia="zh-CN"/>
        </w:rPr>
        <w:t>。但乙方</w:t>
      </w:r>
      <w:r>
        <w:rPr>
          <w:rFonts w:hint="default" w:ascii="仿宋" w:hAnsi="仿宋" w:eastAsia="仿宋" w:cs="仿宋"/>
          <w:sz w:val="30"/>
          <w:szCs w:val="30"/>
        </w:rPr>
        <w:t>违反保密义务的情形</w:t>
      </w:r>
      <w:r>
        <w:rPr>
          <w:rFonts w:hint="eastAsia" w:cs="仿宋"/>
          <w:sz w:val="30"/>
          <w:szCs w:val="30"/>
          <w:lang w:val="en-US" w:eastAsia="zh-CN"/>
        </w:rPr>
        <w:t>除外。</w:t>
      </w:r>
    </w:p>
    <w:p>
      <w:pPr>
        <w:keepNext w:val="0"/>
        <w:keepLines w:val="0"/>
        <w:pageBreakBefore w:val="0"/>
        <w:widowControl w:val="0"/>
        <w:kinsoku/>
        <w:wordWrap/>
        <w:overflowPunct/>
        <w:topLinePunct w:val="0"/>
        <w:autoSpaceDE w:val="0"/>
        <w:autoSpaceDN w:val="0"/>
        <w:bidi w:val="0"/>
        <w:adjustRightInd/>
        <w:snapToGrid/>
        <w:spacing w:before="0" w:beforeLines="0" w:afterLines="0" w:line="560" w:lineRule="exact"/>
        <w:ind w:left="0" w:right="0" w:firstLine="600" w:firstLineChars="200"/>
        <w:jc w:val="both"/>
        <w:textAlignment w:val="auto"/>
      </w:pPr>
      <w:r>
        <w:rPr>
          <w:rFonts w:hint="eastAsia" w:cs="仿宋"/>
          <w:sz w:val="30"/>
          <w:szCs w:val="30"/>
          <w:lang w:val="en-US" w:eastAsia="zh-CN"/>
        </w:rPr>
        <w:t>甲方按照前款约定退还乙方缴纳的</w:t>
      </w:r>
      <w:r>
        <w:rPr>
          <w:rFonts w:hint="default" w:cs="仿宋"/>
          <w:sz w:val="30"/>
          <w:szCs w:val="30"/>
          <w:lang w:eastAsia="zh-CN"/>
        </w:rPr>
        <w:t>1</w:t>
      </w:r>
      <w:r>
        <w:rPr>
          <w:rFonts w:hint="eastAsia" w:cs="仿宋"/>
          <w:sz w:val="30"/>
          <w:szCs w:val="30"/>
          <w:lang w:val="en-US" w:eastAsia="zh-CN"/>
        </w:rPr>
        <w:t>00万元</w:t>
      </w:r>
      <w:r>
        <w:rPr>
          <w:rFonts w:hint="default" w:cs="仿宋"/>
          <w:sz w:val="30"/>
          <w:szCs w:val="30"/>
          <w:lang w:eastAsia="zh-CN"/>
        </w:rPr>
        <w:t>保密（尽调）保证金</w:t>
      </w:r>
      <w:r>
        <w:rPr>
          <w:rFonts w:hint="eastAsia" w:cs="仿宋"/>
          <w:sz w:val="30"/>
          <w:szCs w:val="30"/>
          <w:lang w:val="en-US" w:eastAsia="zh-CN"/>
        </w:rPr>
        <w:t>，并不意味着乙方保密义务的终结，乙方需继续履行本协议项下约定的保密义务。甲乙双方同意，乙方违反本协议项下约定的保密义务，应该向甲方承担违约金</w:t>
      </w:r>
      <w:r>
        <w:rPr>
          <w:rFonts w:hint="default" w:cs="仿宋"/>
          <w:sz w:val="30"/>
          <w:szCs w:val="30"/>
          <w:lang w:eastAsia="zh-CN"/>
        </w:rPr>
        <w:t>1</w:t>
      </w:r>
      <w:r>
        <w:rPr>
          <w:rFonts w:hint="eastAsia" w:cs="仿宋"/>
          <w:sz w:val="30"/>
          <w:szCs w:val="30"/>
          <w:lang w:val="en-US" w:eastAsia="zh-CN"/>
        </w:rPr>
        <w:t>00万元人民币。该约定的违约金明显超过甲方因此受到的经济损失的（含间接损失），乙方有权根据《中华人民共和国民法典》的规定请求适当降低；该约定的违约金明显低于甲方因此受到的经济损失的（含间接损失）</w:t>
      </w:r>
      <w:r>
        <w:rPr>
          <w:rFonts w:hint="default" w:cs="仿宋"/>
          <w:sz w:val="30"/>
          <w:szCs w:val="30"/>
          <w:lang w:eastAsia="zh-CN"/>
        </w:rPr>
        <w:t>，</w:t>
      </w:r>
      <w:r>
        <w:rPr>
          <w:rFonts w:hint="eastAsia" w:cs="仿宋"/>
          <w:sz w:val="30"/>
          <w:szCs w:val="30"/>
          <w:lang w:val="en-US" w:eastAsia="zh-CN"/>
        </w:rPr>
        <w:t>甲方有权要求适当增加。</w:t>
      </w:r>
    </w:p>
    <w:p>
      <w:pPr>
        <w:pStyle w:val="3"/>
        <w:keepNext w:val="0"/>
        <w:keepLines w:val="0"/>
        <w:pageBreakBefore w:val="0"/>
        <w:widowControl w:val="0"/>
        <w:kinsoku/>
        <w:wordWrap/>
        <w:overflowPunct/>
        <w:topLinePunct w:val="0"/>
        <w:autoSpaceDE w:val="0"/>
        <w:autoSpaceDN w:val="0"/>
        <w:bidi w:val="0"/>
        <w:adjustRightInd/>
        <w:snapToGrid/>
        <w:spacing w:before="0" w:after="0" w:afterLines="-2147483648" w:line="560" w:lineRule="exact"/>
        <w:ind w:left="0" w:firstLine="602" w:firstLineChars="200"/>
        <w:jc w:val="both"/>
        <w:textAlignment w:val="auto"/>
      </w:pPr>
      <w:r>
        <w:t>第</w:t>
      </w:r>
      <w:r>
        <w:rPr>
          <w:rFonts w:hint="eastAsia"/>
        </w:rPr>
        <w:t>四</w:t>
      </w:r>
      <w:r>
        <w:t>条 保密义务的豁免</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right="0" w:firstLine="600" w:firstLineChars="200"/>
        <w:jc w:val="both"/>
        <w:textAlignment w:val="auto"/>
      </w:pPr>
      <w:r>
        <w:t>如果</w:t>
      </w:r>
      <w:r>
        <w:rPr>
          <w:rFonts w:hint="eastAsia"/>
          <w:lang w:val="en-US" w:eastAsia="zh-CN"/>
        </w:rPr>
        <w:t>乙方</w:t>
      </w:r>
      <w:r>
        <w:t>能够证明存在下列事项，则可以披露保密信息，但仅限于下列事项的范围内、且披露之前须通知</w:t>
      </w:r>
      <w:r>
        <w:rPr>
          <w:rFonts w:hint="eastAsia"/>
          <w:lang w:val="en-US" w:eastAsia="zh-CN"/>
        </w:rPr>
        <w:t>甲方</w:t>
      </w:r>
      <w:r>
        <w:t>需披露的具体内容及理由：</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right="0" w:firstLine="600" w:firstLineChars="200"/>
        <w:jc w:val="both"/>
        <w:textAlignment w:val="auto"/>
      </w:pPr>
      <w:r>
        <w:t>1.</w:t>
      </w:r>
      <w:r>
        <w:rPr>
          <w:spacing w:val="-1"/>
        </w:rPr>
        <w:t>任何有权的政府机关、司法机关、仲裁机关或证券</w:t>
      </w:r>
      <w:r>
        <w:t>交易所的要求；</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right="0" w:firstLine="600" w:firstLineChars="200"/>
        <w:jc w:val="both"/>
        <w:textAlignment w:val="auto"/>
        <w:rPr>
          <w:spacing w:val="-1"/>
        </w:rPr>
      </w:pPr>
      <w:r>
        <w:rPr>
          <w:rFonts w:hint="eastAsia"/>
        </w:rPr>
        <w:t>2</w:t>
      </w:r>
      <w:r>
        <w:rPr>
          <w:rFonts w:hint="default"/>
        </w:rPr>
        <w:t>.</w:t>
      </w:r>
      <w:r>
        <w:t>法律法规的要求</w:t>
      </w:r>
      <w:r>
        <w:rPr>
          <w:spacing w:val="-1"/>
        </w:rPr>
        <w:t>。</w:t>
      </w:r>
    </w:p>
    <w:p>
      <w:pPr>
        <w:pStyle w:val="2"/>
        <w:keepNext w:val="0"/>
        <w:keepLines w:val="0"/>
        <w:pageBreakBefore w:val="0"/>
        <w:widowControl w:val="0"/>
        <w:kinsoku/>
        <w:wordWrap/>
        <w:overflowPunct/>
        <w:topLinePunct w:val="0"/>
        <w:autoSpaceDE w:val="0"/>
        <w:autoSpaceDN w:val="0"/>
        <w:bidi w:val="0"/>
        <w:adjustRightInd/>
        <w:snapToGrid/>
        <w:spacing w:before="0" w:beforeLines="-2147483648" w:after="0" w:afterLines="-2147483648" w:line="560" w:lineRule="exact"/>
        <w:ind w:right="0" w:firstLine="598" w:firstLineChars="200"/>
        <w:jc w:val="both"/>
        <w:textAlignment w:val="auto"/>
      </w:pPr>
      <w:r>
        <w:rPr>
          <w:b/>
          <w:spacing w:val="-1"/>
        </w:rPr>
        <w:t>第</w:t>
      </w:r>
      <w:r>
        <w:rPr>
          <w:rFonts w:hint="eastAsia"/>
          <w:b/>
          <w:spacing w:val="-1"/>
        </w:rPr>
        <w:t>五</w:t>
      </w:r>
      <w:r>
        <w:rPr>
          <w:b/>
          <w:spacing w:val="-1"/>
        </w:rPr>
        <w:t>条 保密期限</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both"/>
        <w:textAlignment w:val="auto"/>
      </w:pPr>
      <w:r>
        <w:t>本协议项下保密信息的保密期限自</w:t>
      </w:r>
      <w:r>
        <w:rPr>
          <w:rFonts w:hint="eastAsia"/>
          <w:lang w:val="en-US" w:eastAsia="zh-CN"/>
        </w:rPr>
        <w:t>乙方</w:t>
      </w:r>
      <w:r>
        <w:t>取得该等信息之日起至该等信息被依法公开披露或成为公开信息之日止。</w:t>
      </w:r>
    </w:p>
    <w:p>
      <w:pPr>
        <w:pStyle w:val="2"/>
        <w:keepNext w:val="0"/>
        <w:keepLines w:val="0"/>
        <w:pageBreakBefore w:val="0"/>
        <w:widowControl w:val="0"/>
        <w:kinsoku/>
        <w:wordWrap/>
        <w:overflowPunct/>
        <w:topLinePunct w:val="0"/>
        <w:autoSpaceDE w:val="0"/>
        <w:autoSpaceDN w:val="0"/>
        <w:bidi w:val="0"/>
        <w:adjustRightInd/>
        <w:snapToGrid/>
        <w:spacing w:before="0" w:after="0" w:afterLines="-2147483648" w:line="560" w:lineRule="exact"/>
        <w:ind w:right="0" w:firstLine="602" w:firstLineChars="200"/>
        <w:jc w:val="both"/>
        <w:textAlignment w:val="auto"/>
        <w:rPr>
          <w:b/>
          <w:bCs/>
        </w:rPr>
      </w:pPr>
      <w:r>
        <w:rPr>
          <w:rFonts w:hint="eastAsia"/>
          <w:b/>
          <w:bCs/>
        </w:rPr>
        <w:t xml:space="preserve">第六条 </w:t>
      </w:r>
      <w:r>
        <w:rPr>
          <w:b/>
          <w:bCs/>
        </w:rPr>
        <w:t>保密信息的所有权及归还</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both"/>
        <w:textAlignment w:val="auto"/>
        <w:rPr>
          <w:rFonts w:hint="default" w:eastAsia="仿宋"/>
          <w:lang w:eastAsia="zh-Hans"/>
        </w:rPr>
      </w:pPr>
      <w:r>
        <w:rPr>
          <w:rFonts w:hint="eastAsia"/>
          <w:lang w:val="en-US" w:eastAsia="zh-CN"/>
        </w:rPr>
        <w:t>乙方</w:t>
      </w:r>
      <w:r>
        <w:t>承认</w:t>
      </w:r>
      <w:r>
        <w:rPr>
          <w:rFonts w:hint="eastAsia"/>
          <w:lang w:val="en-US" w:eastAsia="zh-CN"/>
        </w:rPr>
        <w:t>甲方</w:t>
      </w:r>
      <w:r>
        <w:t>的保密信息始终为</w:t>
      </w:r>
      <w:r>
        <w:rPr>
          <w:rFonts w:hint="eastAsia"/>
          <w:lang w:val="en-US" w:eastAsia="zh-CN"/>
        </w:rPr>
        <w:t>甲方</w:t>
      </w:r>
      <w:r>
        <w:rPr>
          <w:rFonts w:hint="eastAsia"/>
        </w:rPr>
        <w:t>所有</w:t>
      </w:r>
      <w:r>
        <w:t>。</w:t>
      </w:r>
      <w:r>
        <w:rPr>
          <w:rFonts w:hint="eastAsia"/>
          <w:lang w:val="en-US" w:eastAsia="zh-CN"/>
        </w:rPr>
        <w:t>甲</w:t>
      </w:r>
      <w:r>
        <w:t>方向</w:t>
      </w:r>
      <w:r>
        <w:rPr>
          <w:rFonts w:hint="eastAsia"/>
          <w:lang w:val="en-US" w:eastAsia="zh-CN"/>
        </w:rPr>
        <w:t>乙方</w:t>
      </w:r>
      <w:r>
        <w:t>披露保密信息并不构成向</w:t>
      </w:r>
      <w:r>
        <w:rPr>
          <w:rFonts w:hint="eastAsia"/>
          <w:lang w:val="en-US" w:eastAsia="zh-CN"/>
        </w:rPr>
        <w:t>乙方</w:t>
      </w:r>
      <w:r>
        <w:t>转让、授予或许可为本协议目的之外使用</w:t>
      </w:r>
      <w:r>
        <w:rPr>
          <w:rFonts w:hint="eastAsia"/>
          <w:lang w:val="en-US" w:eastAsia="zh-CN"/>
        </w:rPr>
        <w:t>甲方</w:t>
      </w:r>
      <w:r>
        <w:t>保密</w:t>
      </w:r>
      <w:r>
        <w:rPr>
          <w:rFonts w:hint="eastAsia"/>
          <w:lang w:val="en-US" w:eastAsia="zh-CN"/>
        </w:rPr>
        <w:t>信息及其载体（指</w:t>
      </w:r>
      <w:r>
        <w:t>包含或体现了</w:t>
      </w:r>
      <w:r>
        <w:rPr>
          <w:rFonts w:hint="eastAsia"/>
          <w:lang w:val="en-US" w:eastAsia="zh-CN"/>
        </w:rPr>
        <w:t>甲方</w:t>
      </w:r>
      <w:r>
        <w:t>保密</w:t>
      </w:r>
      <w:r>
        <w:rPr>
          <w:rFonts w:hint="eastAsia"/>
          <w:lang w:val="en-US" w:eastAsia="zh-CN"/>
        </w:rPr>
        <w:t>信息</w:t>
      </w:r>
      <w:r>
        <w:t>的全部文件和其他材料</w:t>
      </w:r>
      <w:r>
        <w:rPr>
          <w:rFonts w:hint="eastAsia"/>
          <w:lang w:eastAsia="zh-CN"/>
        </w:rPr>
        <w:t>，</w:t>
      </w:r>
      <w:r>
        <w:t>包括但不限于以任何形式存在的保密信息的原件、复印件、复制品</w:t>
      </w:r>
      <w:r>
        <w:rPr>
          <w:rFonts w:hint="eastAsia"/>
          <w:lang w:eastAsia="zh-CN"/>
        </w:rPr>
        <w:t>、</w:t>
      </w:r>
      <w:r>
        <w:t>对保密信息的概述摘要</w:t>
      </w:r>
      <w:r>
        <w:rPr>
          <w:rFonts w:hint="eastAsia"/>
          <w:lang w:eastAsia="zh-CN"/>
        </w:rPr>
        <w:t>、</w:t>
      </w:r>
      <w:r>
        <w:rPr>
          <w:rFonts w:hint="eastAsia"/>
          <w:lang w:val="en-US" w:eastAsia="zh-CN"/>
        </w:rPr>
        <w:t>电子数据以及其他载体</w:t>
      </w:r>
      <w:r>
        <w:rPr>
          <w:rFonts w:hint="default"/>
          <w:lang w:eastAsia="zh-CN"/>
        </w:rPr>
        <w:t>。</w:t>
      </w:r>
      <w:r>
        <w:rPr>
          <w:rFonts w:hint="eastAsia"/>
          <w:lang w:val="en-US" w:eastAsia="zh-Hans"/>
        </w:rPr>
        <w:t>下同</w:t>
      </w:r>
      <w:r>
        <w:rPr>
          <w:rFonts w:hint="default"/>
          <w:lang w:eastAsia="zh-Hans"/>
        </w:rPr>
        <w:t>）</w:t>
      </w:r>
      <w:r>
        <w:rPr>
          <w:rFonts w:hint="eastAsia"/>
          <w:lang w:val="en-US" w:eastAsia="zh-Hans"/>
        </w:rPr>
        <w:t>和有关权益</w:t>
      </w:r>
      <w:r>
        <w:rPr>
          <w:rFonts w:hint="default"/>
          <w:lang w:eastAsia="zh-Hans"/>
        </w:rPr>
        <w:t>。</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both"/>
        <w:textAlignment w:val="auto"/>
      </w:pPr>
      <w:r>
        <w:t>如果本项目不再继续进行或</w:t>
      </w:r>
      <w:r>
        <w:rPr>
          <w:rFonts w:hint="eastAsia"/>
          <w:lang w:val="en-US" w:eastAsia="zh-CN"/>
        </w:rPr>
        <w:t>乙</w:t>
      </w:r>
      <w:r>
        <w:t>方退出本项目，</w:t>
      </w:r>
      <w:r>
        <w:rPr>
          <w:rFonts w:hint="eastAsia"/>
          <w:lang w:val="en-US" w:eastAsia="zh-CN"/>
        </w:rPr>
        <w:t>乙方</w:t>
      </w:r>
      <w:r>
        <w:t>应当在</w:t>
      </w:r>
      <w:r>
        <w:rPr>
          <w:rFonts w:hint="default"/>
        </w:rPr>
        <w:t>5</w:t>
      </w:r>
      <w:r>
        <w:rPr>
          <w:spacing w:val="-1"/>
        </w:rPr>
        <w:t>日内销毁或向</w:t>
      </w:r>
      <w:r>
        <w:rPr>
          <w:rFonts w:hint="eastAsia"/>
          <w:spacing w:val="-1"/>
          <w:lang w:val="en-US" w:eastAsia="zh-CN"/>
        </w:rPr>
        <w:t>甲</w:t>
      </w:r>
      <w:r>
        <w:rPr>
          <w:spacing w:val="-1"/>
        </w:rPr>
        <w:t>方返还其占有的</w:t>
      </w:r>
      <w:r>
        <w:t>或控制的全部</w:t>
      </w:r>
      <w:r>
        <w:rPr>
          <w:rFonts w:hint="eastAsia"/>
          <w:lang w:val="en-US" w:eastAsia="zh-CN"/>
        </w:rPr>
        <w:t>甲方</w:t>
      </w:r>
      <w:r>
        <w:t>保密信息</w:t>
      </w:r>
      <w:r>
        <w:rPr>
          <w:rFonts w:hint="eastAsia"/>
          <w:lang w:val="en-US" w:eastAsia="zh-CN"/>
        </w:rPr>
        <w:t>及其载体</w:t>
      </w:r>
      <w:r>
        <w:rPr>
          <w:spacing w:val="-2"/>
        </w:rPr>
        <w:t>，并提供已经返还或销毁</w:t>
      </w:r>
      <w:r>
        <w:t>的书面确认。</w:t>
      </w:r>
    </w:p>
    <w:p>
      <w:pPr>
        <w:pStyle w:val="2"/>
        <w:keepNext w:val="0"/>
        <w:keepLines w:val="0"/>
        <w:pageBreakBefore w:val="0"/>
        <w:widowControl w:val="0"/>
        <w:kinsoku/>
        <w:wordWrap/>
        <w:overflowPunct/>
        <w:topLinePunct w:val="0"/>
        <w:autoSpaceDE w:val="0"/>
        <w:autoSpaceDN w:val="0"/>
        <w:bidi w:val="0"/>
        <w:adjustRightInd/>
        <w:snapToGrid/>
        <w:spacing w:before="0" w:after="0" w:afterLines="-2147483648" w:line="560" w:lineRule="exact"/>
        <w:ind w:right="0" w:firstLine="602" w:firstLineChars="200"/>
        <w:jc w:val="both"/>
        <w:textAlignment w:val="auto"/>
        <w:rPr>
          <w:b/>
          <w:bCs/>
        </w:rPr>
      </w:pPr>
      <w:r>
        <w:rPr>
          <w:rFonts w:hint="eastAsia"/>
          <w:b/>
          <w:bCs/>
        </w:rPr>
        <w:t xml:space="preserve">第七条 </w:t>
      </w:r>
      <w:r>
        <w:rPr>
          <w:b/>
          <w:bCs/>
        </w:rPr>
        <w:t>违约责任</w:t>
      </w:r>
    </w:p>
    <w:p>
      <w:pPr>
        <w:pStyle w:val="2"/>
        <w:keepNext w:val="0"/>
        <w:keepLines w:val="0"/>
        <w:pageBreakBefore w:val="0"/>
        <w:widowControl w:val="0"/>
        <w:kinsoku/>
        <w:wordWrap/>
        <w:overflowPunct/>
        <w:topLinePunct w:val="0"/>
        <w:autoSpaceDE w:val="0"/>
        <w:autoSpaceDN w:val="0"/>
        <w:bidi w:val="0"/>
        <w:adjustRightInd/>
        <w:snapToGrid/>
        <w:spacing w:before="0" w:after="0" w:afterLines="-2147483648" w:line="560" w:lineRule="exact"/>
        <w:ind w:right="0" w:firstLine="596" w:firstLineChars="200"/>
        <w:jc w:val="both"/>
        <w:textAlignment w:val="auto"/>
        <w:rPr>
          <w:spacing w:val="-11"/>
        </w:rPr>
      </w:pPr>
      <w:r>
        <w:rPr>
          <w:spacing w:val="-1"/>
        </w:rPr>
        <w:t>如果</w:t>
      </w:r>
      <w:r>
        <w:rPr>
          <w:rFonts w:hint="eastAsia"/>
          <w:spacing w:val="-1"/>
          <w:lang w:val="en-US" w:eastAsia="zh-CN"/>
        </w:rPr>
        <w:t>乙方</w:t>
      </w:r>
      <w:r>
        <w:rPr>
          <w:spacing w:val="-1"/>
        </w:rPr>
        <w:t>违反本协议项下的保密义务或者不正当使用保密信</w:t>
      </w:r>
      <w:r>
        <w:rPr>
          <w:spacing w:val="-11"/>
        </w:rPr>
        <w:t>息的，即构成违约，违约方应：</w:t>
      </w:r>
    </w:p>
    <w:p>
      <w:pPr>
        <w:pStyle w:val="2"/>
        <w:keepNext w:val="0"/>
        <w:keepLines w:val="0"/>
        <w:pageBreakBefore w:val="0"/>
        <w:widowControl w:val="0"/>
        <w:kinsoku/>
        <w:wordWrap/>
        <w:overflowPunct/>
        <w:topLinePunct w:val="0"/>
        <w:autoSpaceDE w:val="0"/>
        <w:autoSpaceDN w:val="0"/>
        <w:bidi w:val="0"/>
        <w:adjustRightInd/>
        <w:snapToGrid/>
        <w:spacing w:before="0" w:after="0" w:afterLines="-2147483648" w:line="560" w:lineRule="exact"/>
        <w:ind w:right="0" w:firstLine="592" w:firstLineChars="200"/>
        <w:jc w:val="both"/>
        <w:textAlignment w:val="auto"/>
        <w:rPr>
          <w:spacing w:val="-6"/>
        </w:rPr>
      </w:pPr>
      <w:r>
        <w:rPr>
          <w:rFonts w:hint="default"/>
          <w:spacing w:val="-2"/>
        </w:rPr>
        <w:t>1.</w:t>
      </w:r>
      <w:r>
        <w:rPr>
          <w:spacing w:val="-2"/>
        </w:rPr>
        <w:t>立即通知</w:t>
      </w:r>
      <w:r>
        <w:rPr>
          <w:rFonts w:hint="eastAsia"/>
          <w:spacing w:val="-2"/>
          <w:lang w:val="en-US" w:eastAsia="zh-CN"/>
        </w:rPr>
        <w:t>甲方</w:t>
      </w:r>
      <w:r>
        <w:rPr>
          <w:spacing w:val="-2"/>
        </w:rPr>
        <w:t>并采取一切</w:t>
      </w:r>
      <w:r>
        <w:rPr>
          <w:spacing w:val="-6"/>
        </w:rPr>
        <w:t>合理和必要的措施，防止损失扩大，避免不良影响的持续；</w:t>
      </w:r>
    </w:p>
    <w:p>
      <w:pPr>
        <w:pStyle w:val="2"/>
        <w:keepNext w:val="0"/>
        <w:keepLines w:val="0"/>
        <w:pageBreakBefore w:val="0"/>
        <w:widowControl w:val="0"/>
        <w:kinsoku/>
        <w:wordWrap/>
        <w:overflowPunct/>
        <w:topLinePunct w:val="0"/>
        <w:autoSpaceDE w:val="0"/>
        <w:autoSpaceDN w:val="0"/>
        <w:bidi w:val="0"/>
        <w:adjustRightInd/>
        <w:snapToGrid/>
        <w:spacing w:before="0" w:after="0" w:afterLines="-2147483648" w:line="560" w:lineRule="exact"/>
        <w:ind w:right="0" w:firstLine="600" w:firstLineChars="200"/>
        <w:jc w:val="both"/>
        <w:textAlignment w:val="auto"/>
      </w:pPr>
      <w:r>
        <w:rPr>
          <w:rFonts w:hint="default"/>
        </w:rPr>
        <w:t>2.</w:t>
      </w:r>
      <w:r>
        <w:rPr>
          <w:rFonts w:hint="eastAsia"/>
        </w:rPr>
        <w:t>如</w:t>
      </w:r>
      <w:r>
        <w:t>因上述违反保密义务的行为给</w:t>
      </w:r>
      <w:r>
        <w:rPr>
          <w:rFonts w:hint="eastAsia"/>
          <w:lang w:val="en-US" w:eastAsia="zh-CN"/>
        </w:rPr>
        <w:t>甲方</w:t>
      </w:r>
      <w:r>
        <w:t>造成实际损失的，应就</w:t>
      </w:r>
      <w:r>
        <w:rPr>
          <w:rFonts w:hint="eastAsia"/>
          <w:lang w:val="en-US" w:eastAsia="zh-CN"/>
        </w:rPr>
        <w:t>甲方</w:t>
      </w:r>
      <w:r>
        <w:t>遭受的所有损失</w:t>
      </w:r>
      <w:r>
        <w:rPr>
          <w:rFonts w:hint="eastAsia"/>
          <w:lang w:eastAsia="zh-CN"/>
        </w:rPr>
        <w:t>（</w:t>
      </w:r>
      <w:r>
        <w:rPr>
          <w:rFonts w:hint="eastAsia"/>
          <w:lang w:val="en-US" w:eastAsia="zh-CN"/>
        </w:rPr>
        <w:t>含间接损失</w:t>
      </w:r>
      <w:r>
        <w:rPr>
          <w:rFonts w:hint="eastAsia"/>
          <w:lang w:eastAsia="zh-CN"/>
        </w:rPr>
        <w:t>）</w:t>
      </w:r>
      <w:r>
        <w:t>承担赔偿责任，</w:t>
      </w:r>
      <w:r>
        <w:rPr>
          <w:rFonts w:hint="eastAsia"/>
          <w:lang w:val="en-US" w:eastAsia="zh-CN"/>
        </w:rPr>
        <w:t>包括但不限于支付违约金并弥补违约金不足以赔偿甲方损失的部分，</w:t>
      </w:r>
      <w:r>
        <w:t>且本协议约定的</w:t>
      </w:r>
      <w:r>
        <w:rPr>
          <w:rFonts w:hint="eastAsia"/>
          <w:lang w:val="en-US" w:eastAsia="zh-CN"/>
        </w:rPr>
        <w:t>乙方</w:t>
      </w:r>
      <w:r>
        <w:t>保密义务继续有效。</w:t>
      </w:r>
    </w:p>
    <w:p>
      <w:pPr>
        <w:pStyle w:val="2"/>
        <w:keepNext w:val="0"/>
        <w:keepLines w:val="0"/>
        <w:pageBreakBefore w:val="0"/>
        <w:widowControl w:val="0"/>
        <w:kinsoku/>
        <w:wordWrap/>
        <w:overflowPunct/>
        <w:topLinePunct w:val="0"/>
        <w:autoSpaceDE w:val="0"/>
        <w:autoSpaceDN w:val="0"/>
        <w:bidi w:val="0"/>
        <w:adjustRightInd/>
        <w:snapToGrid/>
        <w:spacing w:before="0" w:after="0" w:afterLines="-2147483648" w:line="560" w:lineRule="exact"/>
        <w:ind w:right="0" w:firstLine="602" w:firstLineChars="200"/>
        <w:jc w:val="both"/>
        <w:textAlignment w:val="auto"/>
        <w:rPr>
          <w:b/>
          <w:bCs/>
        </w:rPr>
      </w:pPr>
      <w:r>
        <w:rPr>
          <w:b/>
          <w:bCs/>
        </w:rPr>
        <w:t>第</w:t>
      </w:r>
      <w:r>
        <w:rPr>
          <w:rFonts w:hint="eastAsia"/>
          <w:b/>
          <w:bCs/>
        </w:rPr>
        <w:t>八</w:t>
      </w:r>
      <w:r>
        <w:rPr>
          <w:b/>
          <w:bCs/>
        </w:rPr>
        <w:t>条 争议解决</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both"/>
        <w:textAlignment w:val="auto"/>
      </w:pPr>
      <w:r>
        <w:t>由本协议引起的或与本协议有关的任何争议，应由双方当事</w:t>
      </w:r>
      <w:r>
        <w:rPr>
          <w:spacing w:val="-6"/>
        </w:rPr>
        <w:t>人协商解决。自协商之日起</w:t>
      </w:r>
      <w:r>
        <w:rPr>
          <w:rFonts w:ascii="Times New Roman" w:eastAsia="Times New Roman"/>
        </w:rPr>
        <w:t>30</w:t>
      </w:r>
      <w:r>
        <w:rPr>
          <w:spacing w:val="-1"/>
        </w:rPr>
        <w:t>日内不能解决的，任何一方均有权</w:t>
      </w:r>
      <w:r>
        <w:t>向</w:t>
      </w:r>
      <w:r>
        <w:rPr>
          <w:rFonts w:hint="eastAsia"/>
          <w:lang w:val="en-US" w:eastAsia="zh-Hans"/>
        </w:rPr>
        <w:t>大余县人民法院</w:t>
      </w:r>
      <w:r>
        <w:t>提起诉讼</w:t>
      </w:r>
      <w:r>
        <w:rPr>
          <w:rFonts w:hint="eastAsia"/>
          <w:lang w:val="en-US" w:eastAsia="zh-CN"/>
        </w:rPr>
        <w:t>解决</w:t>
      </w:r>
      <w:r>
        <w:t>。</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right="0" w:firstLine="602" w:firstLineChars="200"/>
        <w:jc w:val="both"/>
        <w:textAlignment w:val="auto"/>
        <w:rPr>
          <w:b/>
          <w:bCs/>
        </w:rPr>
      </w:pPr>
      <w:r>
        <w:rPr>
          <w:rFonts w:hint="eastAsia"/>
          <w:b/>
          <w:bCs/>
        </w:rPr>
        <w:t>第九条</w:t>
      </w:r>
      <w:r>
        <w:rPr>
          <w:b/>
          <w:bCs/>
        </w:rPr>
        <w:t xml:space="preserve"> 协议的生效及其他</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both"/>
        <w:textAlignment w:val="auto"/>
      </w:pPr>
      <w:r>
        <w:t>本协议自甲乙双方盖章之日起生效。任何对本协议的修改、增加或删除须以书面方式进行，并自双方盖章之日起生效。</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both"/>
        <w:textAlignment w:val="auto"/>
      </w:pPr>
      <w:r>
        <w:t>本协议的订立、效力、解释、履行和争议的解决应受中华人民共和国法律的管辖。</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both"/>
        <w:textAlignment w:val="auto"/>
      </w:pPr>
      <w:r>
        <w:t>本协议一式</w:t>
      </w:r>
      <w:r>
        <w:rPr>
          <w:rFonts w:hint="eastAsia"/>
          <w:lang w:val="en-US" w:eastAsia="zh-Hans"/>
        </w:rPr>
        <w:t>四</w:t>
      </w:r>
      <w:r>
        <w:t>份，甲乙双方各执一份，</w:t>
      </w:r>
      <w:r>
        <w:rPr>
          <w:rFonts w:hint="eastAsia"/>
          <w:lang w:val="en-US" w:eastAsia="zh-CN"/>
        </w:rPr>
        <w:t>一份留归</w:t>
      </w:r>
      <w:r>
        <w:rPr>
          <w:rFonts w:hint="default"/>
          <w:lang w:eastAsia="zh-CN"/>
        </w:rPr>
        <w:t>债务人</w:t>
      </w:r>
      <w:r>
        <w:rPr>
          <w:rFonts w:hint="eastAsia"/>
          <w:lang w:val="en-US" w:eastAsia="zh-CN"/>
        </w:rPr>
        <w:t>存档</w:t>
      </w:r>
      <w:r>
        <w:rPr>
          <w:rFonts w:hint="default"/>
          <w:lang w:eastAsia="zh-CN"/>
        </w:rPr>
        <w:t>，</w:t>
      </w:r>
      <w:r>
        <w:rPr>
          <w:rFonts w:hint="eastAsia"/>
          <w:lang w:val="en-US" w:eastAsia="zh-Hans"/>
        </w:rPr>
        <w:t>一份交法院备案存档</w:t>
      </w:r>
      <w:r>
        <w:rPr>
          <w:rFonts w:hint="eastAsia"/>
          <w:lang w:val="en-US" w:eastAsia="zh-CN"/>
        </w:rPr>
        <w:t>。</w:t>
      </w:r>
      <w:r>
        <w:t>每份具有同等法律效力。</w:t>
      </w:r>
    </w:p>
    <w:p>
      <w:pPr>
        <w:pStyle w:val="2"/>
        <w:keepNext w:val="0"/>
        <w:keepLines w:val="0"/>
        <w:pageBreakBefore w:val="0"/>
        <w:widowControl w:val="0"/>
        <w:kinsoku/>
        <w:wordWrap/>
        <w:overflowPunct/>
        <w:topLinePunct w:val="0"/>
        <w:autoSpaceDE w:val="0"/>
        <w:autoSpaceDN w:val="0"/>
        <w:bidi w:val="0"/>
        <w:adjustRightInd/>
        <w:snapToGrid/>
        <w:spacing w:before="122" w:line="560" w:lineRule="exact"/>
        <w:ind w:left="820"/>
        <w:textAlignment w:val="auto"/>
        <w:rPr>
          <w:rFonts w:hint="default"/>
        </w:rPr>
      </w:pPr>
      <w:r>
        <w:t>（以下无正文</w:t>
      </w:r>
      <w:r>
        <w:rPr>
          <w:rFonts w:hint="default"/>
        </w:rPr>
        <w:t>)</w:t>
      </w:r>
    </w:p>
    <w:p>
      <w:pPr>
        <w:pStyle w:val="2"/>
        <w:keepNext w:val="0"/>
        <w:keepLines w:val="0"/>
        <w:pageBreakBefore w:val="0"/>
        <w:widowControl w:val="0"/>
        <w:kinsoku/>
        <w:wordWrap/>
        <w:overflowPunct/>
        <w:topLinePunct w:val="0"/>
        <w:autoSpaceDE w:val="0"/>
        <w:autoSpaceDN w:val="0"/>
        <w:bidi w:val="0"/>
        <w:adjustRightInd/>
        <w:snapToGrid/>
        <w:spacing w:line="560" w:lineRule="exact"/>
        <w:jc w:val="both"/>
        <w:textAlignment w:val="auto"/>
      </w:pPr>
    </w:p>
    <w:p>
      <w:pPr>
        <w:pStyle w:val="2"/>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pPr>
      <w:r>
        <w:t>（本页为《保密协议》之签署页，无正文）</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220" w:firstLine="600" w:firstLineChars="200"/>
        <w:jc w:val="both"/>
        <w:textAlignment w:val="auto"/>
      </w:pPr>
    </w:p>
    <w:p>
      <w:pPr>
        <w:pStyle w:val="2"/>
        <w:keepNext w:val="0"/>
        <w:keepLines w:val="0"/>
        <w:pageBreakBefore w:val="0"/>
        <w:widowControl w:val="0"/>
        <w:kinsoku/>
        <w:wordWrap/>
        <w:overflowPunct/>
        <w:topLinePunct w:val="0"/>
        <w:autoSpaceDE w:val="0"/>
        <w:autoSpaceDN w:val="0"/>
        <w:bidi w:val="0"/>
        <w:adjustRightInd/>
        <w:snapToGrid/>
        <w:spacing w:line="560" w:lineRule="exact"/>
        <w:ind w:left="220" w:firstLine="600" w:firstLineChars="200"/>
        <w:jc w:val="both"/>
        <w:textAlignment w:val="auto"/>
      </w:pPr>
    </w:p>
    <w:p>
      <w:pPr>
        <w:pStyle w:val="2"/>
        <w:keepNext w:val="0"/>
        <w:keepLines w:val="0"/>
        <w:pageBreakBefore w:val="0"/>
        <w:widowControl w:val="0"/>
        <w:kinsoku/>
        <w:wordWrap/>
        <w:overflowPunct/>
        <w:topLinePunct w:val="0"/>
        <w:autoSpaceDE w:val="0"/>
        <w:autoSpaceDN w:val="0"/>
        <w:bidi w:val="0"/>
        <w:adjustRightInd/>
        <w:snapToGrid/>
        <w:spacing w:line="560" w:lineRule="exact"/>
        <w:ind w:left="220" w:firstLine="600" w:firstLineChars="200"/>
        <w:jc w:val="both"/>
        <w:textAlignment w:val="auto"/>
      </w:pPr>
      <w:r>
        <w:t>甲方：</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220" w:firstLine="600" w:firstLineChars="200"/>
        <w:jc w:val="both"/>
        <w:textAlignment w:val="auto"/>
        <w:rPr>
          <w:rFonts w:hint="default" w:eastAsia="仿宋"/>
          <w:lang w:val="en-US" w:eastAsia="zh-Hans"/>
        </w:rPr>
      </w:pPr>
      <w:r>
        <w:rPr>
          <w:rFonts w:hint="default"/>
        </w:rPr>
        <w:t xml:space="preserve">                   </w:t>
      </w:r>
      <w:r>
        <w:rPr>
          <w:rFonts w:hint="eastAsia"/>
          <w:lang w:val="en-US" w:eastAsia="zh-Hans"/>
        </w:rPr>
        <w:t>年</w:t>
      </w:r>
      <w:r>
        <w:rPr>
          <w:rFonts w:hint="default"/>
          <w:lang w:eastAsia="zh-Hans"/>
        </w:rPr>
        <w:t xml:space="preserve">   </w:t>
      </w:r>
      <w:r>
        <w:rPr>
          <w:rFonts w:hint="eastAsia"/>
          <w:lang w:val="en-US" w:eastAsia="zh-Hans"/>
        </w:rPr>
        <w:t>月</w:t>
      </w:r>
      <w:r>
        <w:rPr>
          <w:rFonts w:hint="default"/>
          <w:lang w:eastAsia="zh-Hans"/>
        </w:rPr>
        <w:t xml:space="preserve">  </w:t>
      </w:r>
      <w:r>
        <w:rPr>
          <w:rFonts w:hint="eastAsia"/>
          <w:lang w:val="en-US" w:eastAsia="zh-Hans"/>
        </w:rPr>
        <w:t>日</w:t>
      </w:r>
    </w:p>
    <w:p>
      <w:pPr>
        <w:pStyle w:val="2"/>
        <w:keepNext w:val="0"/>
        <w:keepLines w:val="0"/>
        <w:pageBreakBefore w:val="0"/>
        <w:widowControl w:val="0"/>
        <w:kinsoku/>
        <w:wordWrap/>
        <w:overflowPunct/>
        <w:topLinePunct w:val="0"/>
        <w:autoSpaceDE w:val="0"/>
        <w:autoSpaceDN w:val="0"/>
        <w:bidi w:val="0"/>
        <w:adjustRightInd/>
        <w:snapToGrid/>
        <w:spacing w:line="560" w:lineRule="exact"/>
        <w:textAlignment w:val="auto"/>
        <w:rPr>
          <w:sz w:val="39"/>
        </w:rPr>
      </w:pPr>
    </w:p>
    <w:p>
      <w:pPr>
        <w:pStyle w:val="2"/>
        <w:keepNext w:val="0"/>
        <w:keepLines w:val="0"/>
        <w:pageBreakBefore w:val="0"/>
        <w:widowControl w:val="0"/>
        <w:kinsoku/>
        <w:wordWrap/>
        <w:overflowPunct/>
        <w:topLinePunct w:val="0"/>
        <w:autoSpaceDE w:val="0"/>
        <w:autoSpaceDN w:val="0"/>
        <w:bidi w:val="0"/>
        <w:adjustRightInd/>
        <w:snapToGrid/>
        <w:spacing w:line="560" w:lineRule="exact"/>
        <w:ind w:left="820"/>
        <w:textAlignment w:val="auto"/>
        <w:rPr>
          <w:spacing w:val="-62"/>
        </w:rPr>
      </w:pPr>
    </w:p>
    <w:p>
      <w:pPr>
        <w:pStyle w:val="2"/>
        <w:keepNext w:val="0"/>
        <w:keepLines w:val="0"/>
        <w:pageBreakBefore w:val="0"/>
        <w:widowControl w:val="0"/>
        <w:kinsoku/>
        <w:wordWrap/>
        <w:overflowPunct/>
        <w:topLinePunct w:val="0"/>
        <w:autoSpaceDE w:val="0"/>
        <w:autoSpaceDN w:val="0"/>
        <w:bidi w:val="0"/>
        <w:adjustRightInd/>
        <w:snapToGrid/>
        <w:spacing w:line="560" w:lineRule="exact"/>
        <w:ind w:left="820"/>
        <w:textAlignment w:val="auto"/>
        <w:rPr>
          <w:spacing w:val="-62"/>
        </w:rPr>
      </w:pPr>
    </w:p>
    <w:p>
      <w:pPr>
        <w:pStyle w:val="2"/>
        <w:keepNext w:val="0"/>
        <w:keepLines w:val="0"/>
        <w:pageBreakBefore w:val="0"/>
        <w:widowControl w:val="0"/>
        <w:kinsoku/>
        <w:wordWrap/>
        <w:overflowPunct/>
        <w:topLinePunct w:val="0"/>
        <w:autoSpaceDE w:val="0"/>
        <w:autoSpaceDN w:val="0"/>
        <w:bidi w:val="0"/>
        <w:adjustRightInd/>
        <w:snapToGrid/>
        <w:spacing w:line="560" w:lineRule="exact"/>
        <w:ind w:left="820"/>
        <w:textAlignment w:val="auto"/>
        <w:rPr>
          <w:spacing w:val="-62"/>
        </w:rPr>
      </w:pPr>
    </w:p>
    <w:p>
      <w:pPr>
        <w:pStyle w:val="2"/>
        <w:keepNext w:val="0"/>
        <w:keepLines w:val="0"/>
        <w:pageBreakBefore w:val="0"/>
        <w:widowControl w:val="0"/>
        <w:kinsoku/>
        <w:wordWrap/>
        <w:overflowPunct/>
        <w:topLinePunct w:val="0"/>
        <w:autoSpaceDE w:val="0"/>
        <w:autoSpaceDN w:val="0"/>
        <w:bidi w:val="0"/>
        <w:adjustRightInd/>
        <w:snapToGrid/>
        <w:spacing w:line="560" w:lineRule="exact"/>
        <w:ind w:left="820"/>
        <w:textAlignment w:val="auto"/>
      </w:pPr>
      <w:r>
        <w:rPr>
          <w:spacing w:val="-62"/>
        </w:rPr>
        <w:t>乙</w:t>
      </w:r>
      <w:r>
        <w:rPr>
          <w:rFonts w:hint="default"/>
          <w:spacing w:val="-62"/>
        </w:rPr>
        <w:t xml:space="preserve">   </w:t>
      </w:r>
      <w:r>
        <w:rPr>
          <w:spacing w:val="-62"/>
        </w:rPr>
        <w:t>方：</w:t>
      </w:r>
      <w:r>
        <w:t>（签字或盖章）</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820"/>
        <w:textAlignment w:val="auto"/>
        <w:rPr>
          <w:spacing w:val="1"/>
        </w:rPr>
      </w:pPr>
      <w:r>
        <w:t>法定代表人（负责人</w:t>
      </w:r>
      <w:r>
        <w:rPr>
          <w:spacing w:val="3"/>
        </w:rPr>
        <w:t>）</w:t>
      </w:r>
      <w:r>
        <w:t>/</w:t>
      </w:r>
      <w:r>
        <w:rPr>
          <w:spacing w:val="-3"/>
        </w:rPr>
        <w:t xml:space="preserve"> </w:t>
      </w:r>
      <w:r>
        <w:t>授权代表（</w:t>
      </w:r>
      <w:r>
        <w:rPr>
          <w:spacing w:val="1"/>
        </w:rPr>
        <w:t>签字）：</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820"/>
        <w:textAlignment w:val="auto"/>
        <w:rPr>
          <w:spacing w:val="1"/>
        </w:rPr>
      </w:pPr>
    </w:p>
    <w:p>
      <w:pPr>
        <w:pStyle w:val="2"/>
        <w:keepNext w:val="0"/>
        <w:keepLines w:val="0"/>
        <w:pageBreakBefore w:val="0"/>
        <w:widowControl w:val="0"/>
        <w:kinsoku/>
        <w:wordWrap/>
        <w:overflowPunct/>
        <w:topLinePunct w:val="0"/>
        <w:autoSpaceDE w:val="0"/>
        <w:autoSpaceDN w:val="0"/>
        <w:bidi w:val="0"/>
        <w:adjustRightInd/>
        <w:snapToGrid/>
        <w:spacing w:line="560" w:lineRule="exact"/>
        <w:ind w:left="820"/>
        <w:textAlignment w:val="auto"/>
        <w:rPr>
          <w:rFonts w:hint="default" w:eastAsia="仿宋"/>
          <w:spacing w:val="1"/>
          <w:lang w:val="en-US" w:eastAsia="zh-Hans"/>
        </w:rPr>
      </w:pPr>
      <w:r>
        <w:rPr>
          <w:rFonts w:hint="default"/>
          <w:spacing w:val="1"/>
        </w:rPr>
        <w:t xml:space="preserve">                     </w:t>
      </w:r>
      <w:r>
        <w:rPr>
          <w:rFonts w:hint="eastAsia"/>
          <w:spacing w:val="1"/>
          <w:lang w:val="en-US" w:eastAsia="zh-Hans"/>
        </w:rPr>
        <w:t>年</w:t>
      </w:r>
      <w:r>
        <w:rPr>
          <w:rFonts w:hint="default"/>
          <w:spacing w:val="1"/>
          <w:lang w:eastAsia="zh-Hans"/>
        </w:rPr>
        <w:t xml:space="preserve">   </w:t>
      </w:r>
      <w:r>
        <w:rPr>
          <w:rFonts w:hint="eastAsia"/>
          <w:spacing w:val="1"/>
          <w:lang w:val="en-US" w:eastAsia="zh-Hans"/>
        </w:rPr>
        <w:t>月</w:t>
      </w:r>
      <w:r>
        <w:rPr>
          <w:rFonts w:hint="default"/>
          <w:spacing w:val="1"/>
          <w:lang w:eastAsia="zh-Hans"/>
        </w:rPr>
        <w:t xml:space="preserve">  </w:t>
      </w:r>
      <w:r>
        <w:rPr>
          <w:rFonts w:hint="eastAsia"/>
          <w:spacing w:val="1"/>
          <w:lang w:val="en-US" w:eastAsia="zh-Hans"/>
        </w:rPr>
        <w:t>日</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pPr>
    </w:p>
    <w:sectPr>
      <w:footerReference r:id="rId3" w:type="default"/>
      <w:pgSz w:w="12240" w:h="15840"/>
      <w:pgMar w:top="1480" w:right="1520" w:bottom="280" w:left="15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mODE3YmVjODM4YWQ3NzIxYTJiZWM4YzMwMjFjOTEifQ=="/>
  </w:docVars>
  <w:rsids>
    <w:rsidRoot w:val="19981585"/>
    <w:rsid w:val="19981585"/>
    <w:rsid w:val="27E72880"/>
    <w:rsid w:val="4A835435"/>
    <w:rsid w:val="5EDB4406"/>
    <w:rsid w:val="634D041E"/>
    <w:rsid w:val="6FFFD9BE"/>
    <w:rsid w:val="A75C7201"/>
    <w:rsid w:val="EFB36B39"/>
    <w:rsid w:val="FAEFA3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仿宋" w:hAnsi="仿宋" w:eastAsia="仿宋" w:cs="仿宋"/>
      <w:sz w:val="22"/>
      <w:szCs w:val="22"/>
      <w:lang w:val="en-US" w:eastAsia="zh-CN" w:bidi="ar-SA"/>
    </w:rPr>
  </w:style>
  <w:style w:type="paragraph" w:styleId="3">
    <w:name w:val="heading 1"/>
    <w:basedOn w:val="1"/>
    <w:next w:val="1"/>
    <w:qFormat/>
    <w:uiPriority w:val="9"/>
    <w:pPr>
      <w:spacing w:before="121"/>
      <w:ind w:left="822"/>
      <w:outlineLvl w:val="0"/>
    </w:pPr>
    <w:rPr>
      <w:b/>
      <w:bCs/>
      <w:sz w:val="30"/>
      <w:szCs w:val="30"/>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sz w:val="30"/>
      <w:szCs w:val="30"/>
    </w:rPr>
  </w:style>
  <w:style w:type="paragraph" w:styleId="4">
    <w:name w:val="footer"/>
    <w:basedOn w:val="1"/>
    <w:semiHidden/>
    <w:unhideWhenUsed/>
    <w:qFormat/>
    <w:uiPriority w:val="99"/>
    <w:pPr>
      <w:tabs>
        <w:tab w:val="center" w:pos="4153"/>
        <w:tab w:val="right" w:pos="8306"/>
      </w:tabs>
      <w:snapToGrid w:val="0"/>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List Paragraph"/>
    <w:basedOn w:val="1"/>
    <w:qFormat/>
    <w:uiPriority w:val="1"/>
    <w:pPr>
      <w:ind w:left="220" w:firstLine="64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2508</Words>
  <Characters>2535</Characters>
  <Lines>0</Lines>
  <Paragraphs>0</Paragraphs>
  <TotalTime>37</TotalTime>
  <ScaleCrop>false</ScaleCrop>
  <LinksUpToDate>false</LinksUpToDate>
  <CharactersWithSpaces>2603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2022-11-17T21:40:00Z</dcterms:created>
  <dc:creator>……</dc:creator>
  <cp:lastModifiedBy>杨安婷</cp:lastModifiedBy>
  <cp:lastPrinted>2023-01-11T04:42:19Z</cp:lastPrinted>
  <dcterms:modified xsi:type="dcterms:W3CDTF">2023-01-11T08:00:35Z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718251643BBF43CFAFB4605B840B8F20</vt:lpwstr>
  </property>
</Properties>
</file>