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8F471" w14:textId="77777777" w:rsidR="007A78C4" w:rsidRDefault="00000000">
      <w:pPr>
        <w:spacing w:before="156" w:after="156" w:line="480" w:lineRule="exact"/>
        <w:jc w:val="center"/>
        <w:rPr>
          <w:rFonts w:ascii="黑体" w:eastAsia="黑体" w:hAnsi="黑体"/>
          <w:sz w:val="32"/>
          <w:szCs w:val="32"/>
        </w:rPr>
      </w:pPr>
      <w:r>
        <w:rPr>
          <w:rFonts w:ascii="黑体" w:eastAsia="黑体" w:hAnsi="黑体" w:hint="eastAsia"/>
          <w:sz w:val="32"/>
          <w:szCs w:val="32"/>
        </w:rPr>
        <w:t>北京市神州百戏文化产业有限公司破产清算案</w:t>
      </w:r>
    </w:p>
    <w:p w14:paraId="05867031" w14:textId="77777777" w:rsidR="007A78C4" w:rsidRDefault="00000000">
      <w:pPr>
        <w:spacing w:before="156" w:after="156" w:line="480" w:lineRule="exact"/>
        <w:ind w:firstLineChars="950" w:firstLine="3040"/>
        <w:rPr>
          <w:sz w:val="28"/>
          <w:szCs w:val="28"/>
          <w:lang w:eastAsia="zh-Hans"/>
        </w:rPr>
      </w:pPr>
      <w:r>
        <w:rPr>
          <w:rFonts w:ascii="黑体" w:eastAsia="黑体" w:hAnsi="黑体" w:hint="eastAsia"/>
          <w:sz w:val="32"/>
          <w:szCs w:val="32"/>
          <w:lang w:eastAsia="zh-Hans"/>
        </w:rPr>
        <w:t>职工债权公示</w:t>
      </w:r>
    </w:p>
    <w:p w14:paraId="118AB2D0" w14:textId="77777777" w:rsidR="007A78C4" w:rsidRDefault="007A78C4">
      <w:pPr>
        <w:spacing w:before="156" w:after="156" w:line="480" w:lineRule="exact"/>
        <w:rPr>
          <w:sz w:val="28"/>
          <w:szCs w:val="28"/>
        </w:rPr>
      </w:pPr>
    </w:p>
    <w:p w14:paraId="10FA9315" w14:textId="77777777" w:rsidR="007A78C4" w:rsidRDefault="00000000">
      <w:pPr>
        <w:spacing w:before="156" w:after="156" w:line="480" w:lineRule="exact"/>
        <w:rPr>
          <w:sz w:val="28"/>
          <w:szCs w:val="28"/>
        </w:rPr>
      </w:pPr>
      <w:r>
        <w:rPr>
          <w:rFonts w:hint="eastAsia"/>
          <w:sz w:val="28"/>
          <w:szCs w:val="28"/>
        </w:rPr>
        <w:t>北京市神州百戏文化产业有限公司</w:t>
      </w:r>
      <w:r>
        <w:rPr>
          <w:rFonts w:hint="eastAsia"/>
          <w:sz w:val="28"/>
          <w:szCs w:val="28"/>
          <w:lang w:eastAsia="zh-Hans"/>
        </w:rPr>
        <w:t>职工债权人</w:t>
      </w:r>
      <w:r>
        <w:rPr>
          <w:sz w:val="28"/>
          <w:szCs w:val="28"/>
          <w:lang w:eastAsia="zh-Hans"/>
        </w:rPr>
        <w:t>：</w:t>
      </w:r>
    </w:p>
    <w:p w14:paraId="77E944F9" w14:textId="77777777" w:rsidR="007A78C4" w:rsidRDefault="00000000">
      <w:pPr>
        <w:spacing w:before="156" w:after="156" w:line="480" w:lineRule="exact"/>
        <w:ind w:firstLineChars="200" w:firstLine="560"/>
        <w:rPr>
          <w:sz w:val="28"/>
          <w:szCs w:val="28"/>
        </w:rPr>
      </w:pPr>
      <w:r>
        <w:rPr>
          <w:rFonts w:hint="eastAsia"/>
          <w:sz w:val="28"/>
          <w:szCs w:val="28"/>
        </w:rPr>
        <w:t>2</w:t>
      </w:r>
      <w:r>
        <w:rPr>
          <w:sz w:val="28"/>
          <w:szCs w:val="28"/>
        </w:rPr>
        <w:t>019</w:t>
      </w:r>
      <w:r>
        <w:rPr>
          <w:rFonts w:hint="eastAsia"/>
          <w:sz w:val="28"/>
          <w:szCs w:val="28"/>
        </w:rPr>
        <w:t>年7月1</w:t>
      </w:r>
      <w:r>
        <w:rPr>
          <w:sz w:val="28"/>
          <w:szCs w:val="28"/>
        </w:rPr>
        <w:t>8</w:t>
      </w:r>
      <w:r>
        <w:rPr>
          <w:rFonts w:hint="eastAsia"/>
          <w:sz w:val="28"/>
          <w:szCs w:val="28"/>
        </w:rPr>
        <w:t>日，北京市房山区人民法院作出（2</w:t>
      </w:r>
      <w:r>
        <w:rPr>
          <w:sz w:val="28"/>
          <w:szCs w:val="28"/>
        </w:rPr>
        <w:t>019</w:t>
      </w:r>
      <w:r>
        <w:rPr>
          <w:rFonts w:hint="eastAsia"/>
          <w:sz w:val="28"/>
          <w:szCs w:val="28"/>
        </w:rPr>
        <w:t>）京0</w:t>
      </w:r>
      <w:r>
        <w:rPr>
          <w:sz w:val="28"/>
          <w:szCs w:val="28"/>
        </w:rPr>
        <w:t>111</w:t>
      </w:r>
      <w:r>
        <w:rPr>
          <w:rFonts w:hint="eastAsia"/>
          <w:sz w:val="28"/>
          <w:szCs w:val="28"/>
        </w:rPr>
        <w:t>破申2</w:t>
      </w:r>
      <w:r>
        <w:rPr>
          <w:sz w:val="28"/>
          <w:szCs w:val="28"/>
        </w:rPr>
        <w:t>0</w:t>
      </w:r>
      <w:r>
        <w:rPr>
          <w:rFonts w:hint="eastAsia"/>
          <w:sz w:val="28"/>
          <w:szCs w:val="28"/>
        </w:rPr>
        <w:t>号《民事裁定书》，裁定受理北京市神州百戏文化产业有限公司（以下简称：神州百戏公司）的破产重整申请。2</w:t>
      </w:r>
      <w:r>
        <w:rPr>
          <w:sz w:val="28"/>
          <w:szCs w:val="28"/>
        </w:rPr>
        <w:t>019</w:t>
      </w:r>
      <w:r>
        <w:rPr>
          <w:rFonts w:hint="eastAsia"/>
          <w:sz w:val="28"/>
          <w:szCs w:val="28"/>
        </w:rPr>
        <w:t>年9月1</w:t>
      </w:r>
      <w:r>
        <w:rPr>
          <w:sz w:val="28"/>
          <w:szCs w:val="28"/>
        </w:rPr>
        <w:t>1</w:t>
      </w:r>
      <w:r>
        <w:rPr>
          <w:rFonts w:hint="eastAsia"/>
          <w:sz w:val="28"/>
          <w:szCs w:val="28"/>
        </w:rPr>
        <w:t>日，北京市房山区人民法院作出（2</w:t>
      </w:r>
      <w:r>
        <w:rPr>
          <w:sz w:val="28"/>
          <w:szCs w:val="28"/>
        </w:rPr>
        <w:t>019</w:t>
      </w:r>
      <w:r>
        <w:rPr>
          <w:rFonts w:hint="eastAsia"/>
          <w:sz w:val="28"/>
          <w:szCs w:val="28"/>
        </w:rPr>
        <w:t>）京0</w:t>
      </w:r>
      <w:r>
        <w:rPr>
          <w:sz w:val="28"/>
          <w:szCs w:val="28"/>
        </w:rPr>
        <w:t>111</w:t>
      </w:r>
      <w:r>
        <w:rPr>
          <w:rFonts w:hint="eastAsia"/>
          <w:sz w:val="28"/>
          <w:szCs w:val="28"/>
        </w:rPr>
        <w:t>破5-</w:t>
      </w:r>
      <w:r>
        <w:rPr>
          <w:sz w:val="28"/>
          <w:szCs w:val="28"/>
        </w:rPr>
        <w:t>1</w:t>
      </w:r>
      <w:r>
        <w:rPr>
          <w:rFonts w:hint="eastAsia"/>
          <w:sz w:val="28"/>
          <w:szCs w:val="28"/>
        </w:rPr>
        <w:t>号《决定书》，指定北京市嘉逸田破产事务咨询服务有限公司及北京市中咨律师事务所共同担任神州百戏公司管理人（以下简称“管理人”）。</w:t>
      </w:r>
      <w:r>
        <w:rPr>
          <w:sz w:val="28"/>
          <w:szCs w:val="28"/>
        </w:rPr>
        <w:t>2022</w:t>
      </w:r>
      <w:r>
        <w:rPr>
          <w:rFonts w:hint="eastAsia"/>
          <w:sz w:val="28"/>
          <w:szCs w:val="28"/>
          <w:lang w:eastAsia="zh-Hans"/>
        </w:rPr>
        <w:t>年</w:t>
      </w:r>
      <w:r>
        <w:rPr>
          <w:sz w:val="28"/>
          <w:szCs w:val="28"/>
          <w:lang w:eastAsia="zh-Hans"/>
        </w:rPr>
        <w:t>4</w:t>
      </w:r>
      <w:r>
        <w:rPr>
          <w:rFonts w:hint="eastAsia"/>
          <w:sz w:val="28"/>
          <w:szCs w:val="28"/>
          <w:lang w:eastAsia="zh-Hans"/>
        </w:rPr>
        <w:t>月</w:t>
      </w:r>
      <w:r>
        <w:rPr>
          <w:sz w:val="28"/>
          <w:szCs w:val="28"/>
          <w:lang w:eastAsia="zh-Hans"/>
        </w:rPr>
        <w:t>2</w:t>
      </w:r>
      <w:r>
        <w:rPr>
          <w:rFonts w:hint="eastAsia"/>
          <w:sz w:val="28"/>
          <w:szCs w:val="28"/>
          <w:lang w:eastAsia="zh-Hans"/>
        </w:rPr>
        <w:t>日</w:t>
      </w:r>
      <w:r>
        <w:rPr>
          <w:sz w:val="28"/>
          <w:szCs w:val="28"/>
          <w:lang w:eastAsia="zh-Hans"/>
        </w:rPr>
        <w:t>，</w:t>
      </w:r>
      <w:r>
        <w:rPr>
          <w:rFonts w:hint="eastAsia"/>
          <w:sz w:val="28"/>
          <w:szCs w:val="28"/>
          <w:lang w:eastAsia="zh-Hans"/>
        </w:rPr>
        <w:t>北京市房山区人民法院作出</w:t>
      </w:r>
      <w:r>
        <w:rPr>
          <w:sz w:val="28"/>
          <w:szCs w:val="28"/>
          <w:lang w:eastAsia="zh-Hans"/>
        </w:rPr>
        <w:t>（2019）</w:t>
      </w:r>
      <w:r>
        <w:rPr>
          <w:rFonts w:hint="eastAsia"/>
          <w:sz w:val="28"/>
          <w:szCs w:val="28"/>
          <w:lang w:eastAsia="zh-Hans"/>
        </w:rPr>
        <w:t>京</w:t>
      </w:r>
      <w:r>
        <w:rPr>
          <w:sz w:val="28"/>
          <w:szCs w:val="28"/>
          <w:lang w:eastAsia="zh-Hans"/>
        </w:rPr>
        <w:t>0111</w:t>
      </w:r>
      <w:r>
        <w:rPr>
          <w:rFonts w:hint="eastAsia"/>
          <w:sz w:val="28"/>
          <w:szCs w:val="28"/>
          <w:lang w:eastAsia="zh-Hans"/>
        </w:rPr>
        <w:t>破</w:t>
      </w:r>
      <w:r>
        <w:rPr>
          <w:sz w:val="28"/>
          <w:szCs w:val="28"/>
          <w:lang w:eastAsia="zh-Hans"/>
        </w:rPr>
        <w:t>5</w:t>
      </w:r>
      <w:r>
        <w:rPr>
          <w:rFonts w:hint="eastAsia"/>
          <w:sz w:val="28"/>
          <w:szCs w:val="28"/>
          <w:lang w:eastAsia="zh-Hans"/>
        </w:rPr>
        <w:t>号</w:t>
      </w:r>
      <w:r>
        <w:rPr>
          <w:sz w:val="28"/>
          <w:szCs w:val="28"/>
          <w:lang w:eastAsia="zh-Hans"/>
        </w:rPr>
        <w:t>《</w:t>
      </w:r>
      <w:r>
        <w:rPr>
          <w:rFonts w:hint="eastAsia"/>
          <w:sz w:val="28"/>
          <w:szCs w:val="28"/>
          <w:lang w:eastAsia="zh-Hans"/>
        </w:rPr>
        <w:t>民事裁定书</w:t>
      </w:r>
      <w:r>
        <w:rPr>
          <w:sz w:val="28"/>
          <w:szCs w:val="28"/>
          <w:lang w:eastAsia="zh-Hans"/>
        </w:rPr>
        <w:t>》，</w:t>
      </w:r>
      <w:r>
        <w:rPr>
          <w:rFonts w:hint="eastAsia"/>
          <w:sz w:val="28"/>
          <w:szCs w:val="28"/>
          <w:lang w:eastAsia="zh-Hans"/>
        </w:rPr>
        <w:t>裁定终止神州百戏公司破产重整</w:t>
      </w:r>
      <w:r>
        <w:rPr>
          <w:sz w:val="28"/>
          <w:szCs w:val="28"/>
          <w:lang w:eastAsia="zh-Hans"/>
        </w:rPr>
        <w:t>，</w:t>
      </w:r>
      <w:r>
        <w:rPr>
          <w:rFonts w:hint="eastAsia"/>
          <w:sz w:val="28"/>
          <w:szCs w:val="28"/>
          <w:lang w:eastAsia="zh-Hans"/>
        </w:rPr>
        <w:t>宣告神州百戏公司破产</w:t>
      </w:r>
      <w:r>
        <w:rPr>
          <w:sz w:val="28"/>
          <w:szCs w:val="28"/>
          <w:lang w:eastAsia="zh-Hans"/>
        </w:rPr>
        <w:t>。</w:t>
      </w:r>
    </w:p>
    <w:p w14:paraId="4B07F513" w14:textId="77777777" w:rsidR="007A78C4" w:rsidRDefault="00000000">
      <w:pPr>
        <w:spacing w:before="156" w:after="156" w:line="480" w:lineRule="exact"/>
        <w:ind w:firstLineChars="200" w:firstLine="560"/>
        <w:rPr>
          <w:sz w:val="28"/>
          <w:szCs w:val="24"/>
          <w:lang w:eastAsia="zh-Hans"/>
        </w:rPr>
      </w:pPr>
      <w:r>
        <w:rPr>
          <w:rFonts w:hint="eastAsia"/>
          <w:sz w:val="28"/>
          <w:szCs w:val="28"/>
          <w:lang w:eastAsia="zh-Hans"/>
        </w:rPr>
        <w:t>截至</w:t>
      </w:r>
      <w:r>
        <w:rPr>
          <w:sz w:val="28"/>
          <w:szCs w:val="28"/>
          <w:lang w:eastAsia="zh-Hans"/>
        </w:rPr>
        <w:t>2023</w:t>
      </w:r>
      <w:r>
        <w:rPr>
          <w:rFonts w:hint="eastAsia"/>
          <w:sz w:val="28"/>
          <w:szCs w:val="28"/>
          <w:lang w:eastAsia="zh-Hans"/>
        </w:rPr>
        <w:t>年</w:t>
      </w:r>
      <w:r>
        <w:rPr>
          <w:sz w:val="28"/>
          <w:szCs w:val="28"/>
          <w:lang w:eastAsia="zh-Hans"/>
        </w:rPr>
        <w:t>1</w:t>
      </w:r>
      <w:r>
        <w:rPr>
          <w:rFonts w:hint="eastAsia"/>
          <w:sz w:val="28"/>
          <w:szCs w:val="28"/>
          <w:lang w:eastAsia="zh-Hans"/>
        </w:rPr>
        <w:t>月</w:t>
      </w:r>
      <w:r>
        <w:rPr>
          <w:sz w:val="28"/>
          <w:szCs w:val="28"/>
          <w:lang w:eastAsia="zh-Hans"/>
        </w:rPr>
        <w:t>16</w:t>
      </w:r>
      <w:r>
        <w:rPr>
          <w:rFonts w:hint="eastAsia"/>
          <w:sz w:val="28"/>
          <w:szCs w:val="28"/>
          <w:lang w:eastAsia="zh-Hans"/>
        </w:rPr>
        <w:t>日</w:t>
      </w:r>
      <w:r>
        <w:rPr>
          <w:sz w:val="28"/>
          <w:szCs w:val="28"/>
          <w:lang w:eastAsia="zh-Hans"/>
        </w:rPr>
        <w:t>，</w:t>
      </w:r>
      <w:r>
        <w:rPr>
          <w:sz w:val="28"/>
          <w:szCs w:val="24"/>
        </w:rPr>
        <w:t>共有142</w:t>
      </w:r>
      <w:r>
        <w:rPr>
          <w:rFonts w:hint="eastAsia"/>
          <w:sz w:val="28"/>
          <w:szCs w:val="24"/>
        </w:rPr>
        <w:t>位职工向管理人登记职工债权，登记金额共计</w:t>
      </w:r>
      <w:r>
        <w:rPr>
          <w:sz w:val="28"/>
          <w:szCs w:val="24"/>
        </w:rPr>
        <w:t>38,064,518.59元</w:t>
      </w:r>
      <w:r>
        <w:rPr>
          <w:rFonts w:hint="eastAsia"/>
          <w:sz w:val="28"/>
          <w:szCs w:val="24"/>
        </w:rPr>
        <w:t>。管理人</w:t>
      </w:r>
      <w:r>
        <w:rPr>
          <w:rFonts w:hint="eastAsia"/>
          <w:sz w:val="28"/>
          <w:szCs w:val="24"/>
          <w:lang w:eastAsia="zh-Hans"/>
        </w:rPr>
        <w:t>经</w:t>
      </w:r>
      <w:r>
        <w:rPr>
          <w:rFonts w:hint="eastAsia"/>
          <w:sz w:val="28"/>
          <w:szCs w:val="24"/>
        </w:rPr>
        <w:t>调查核实</w:t>
      </w:r>
      <w:r>
        <w:rPr>
          <w:sz w:val="28"/>
          <w:szCs w:val="24"/>
        </w:rPr>
        <w:t>，</w:t>
      </w:r>
      <w:r>
        <w:rPr>
          <w:rFonts w:hint="eastAsia"/>
          <w:sz w:val="28"/>
          <w:szCs w:val="24"/>
          <w:lang w:eastAsia="zh-Hans"/>
        </w:rPr>
        <w:t>审查</w:t>
      </w:r>
      <w:r>
        <w:rPr>
          <w:rFonts w:hint="eastAsia"/>
          <w:sz w:val="28"/>
          <w:szCs w:val="24"/>
        </w:rPr>
        <w:t>确认职工债权</w:t>
      </w:r>
      <w:r>
        <w:rPr>
          <w:sz w:val="28"/>
          <w:szCs w:val="24"/>
        </w:rPr>
        <w:t>10,131,300.66</w:t>
      </w:r>
      <w:r>
        <w:rPr>
          <w:rFonts w:hint="eastAsia"/>
          <w:sz w:val="28"/>
          <w:szCs w:val="24"/>
        </w:rPr>
        <w:t>元，待确认</w:t>
      </w:r>
      <w:r>
        <w:rPr>
          <w:rFonts w:hint="eastAsia"/>
          <w:sz w:val="28"/>
          <w:szCs w:val="24"/>
          <w:lang w:eastAsia="zh-Hans"/>
        </w:rPr>
        <w:t>职工债权</w:t>
      </w:r>
      <w:r>
        <w:rPr>
          <w:sz w:val="28"/>
          <w:szCs w:val="24"/>
        </w:rPr>
        <w:t>2,336,093.00</w:t>
      </w:r>
      <w:r>
        <w:rPr>
          <w:rFonts w:hint="eastAsia"/>
          <w:sz w:val="28"/>
          <w:szCs w:val="24"/>
        </w:rPr>
        <w:t>元。</w:t>
      </w:r>
      <w:r>
        <w:rPr>
          <w:sz w:val="28"/>
          <w:szCs w:val="24"/>
        </w:rPr>
        <w:t>（</w:t>
      </w:r>
      <w:r>
        <w:rPr>
          <w:rFonts w:hint="eastAsia"/>
          <w:sz w:val="28"/>
          <w:szCs w:val="24"/>
          <w:lang w:eastAsia="zh-Hans"/>
        </w:rPr>
        <w:t>详见</w:t>
      </w:r>
      <w:r>
        <w:rPr>
          <w:sz w:val="28"/>
          <w:szCs w:val="24"/>
          <w:lang w:eastAsia="zh-Hans"/>
        </w:rPr>
        <w:t>《</w:t>
      </w:r>
      <w:r>
        <w:rPr>
          <w:rFonts w:hint="eastAsia"/>
          <w:sz w:val="28"/>
          <w:szCs w:val="24"/>
          <w:lang w:eastAsia="zh-Hans"/>
        </w:rPr>
        <w:t>职工债权表</w:t>
      </w:r>
      <w:r>
        <w:rPr>
          <w:sz w:val="28"/>
          <w:szCs w:val="24"/>
          <w:lang w:eastAsia="zh-Hans"/>
        </w:rPr>
        <w:t xml:space="preserve">》）。  </w:t>
      </w:r>
    </w:p>
    <w:p w14:paraId="0B51B40B" w14:textId="6C2A3C9A" w:rsidR="007A78C4" w:rsidRDefault="00000000">
      <w:pPr>
        <w:spacing w:before="156" w:after="156" w:line="480" w:lineRule="exact"/>
        <w:ind w:firstLineChars="200" w:firstLine="560"/>
        <w:rPr>
          <w:bCs/>
          <w:sz w:val="28"/>
          <w:szCs w:val="28"/>
        </w:rPr>
      </w:pPr>
      <w:r>
        <w:rPr>
          <w:sz w:val="28"/>
          <w:szCs w:val="24"/>
          <w:lang w:eastAsia="zh-Hans"/>
        </w:rPr>
        <w:t>根据《中华人民共和国企业破产法》</w:t>
      </w:r>
      <w:r w:rsidR="00FD20BD">
        <w:rPr>
          <w:rFonts w:hint="eastAsia"/>
          <w:sz w:val="28"/>
          <w:szCs w:val="24"/>
          <w:lang w:eastAsia="zh-Hans"/>
        </w:rPr>
        <w:t>的</w:t>
      </w:r>
      <w:r>
        <w:rPr>
          <w:sz w:val="28"/>
          <w:szCs w:val="24"/>
          <w:lang w:eastAsia="zh-Hans"/>
        </w:rPr>
        <w:t>规定</w:t>
      </w:r>
      <w:r w:rsidR="00354D1A">
        <w:rPr>
          <w:rFonts w:hint="eastAsia"/>
          <w:sz w:val="28"/>
          <w:szCs w:val="24"/>
          <w:lang w:eastAsia="zh-Hans"/>
        </w:rPr>
        <w:t>，</w:t>
      </w:r>
      <w:r>
        <w:rPr>
          <w:rFonts w:hint="eastAsia"/>
          <w:sz w:val="28"/>
          <w:szCs w:val="24"/>
          <w:lang w:eastAsia="zh-Hans"/>
        </w:rPr>
        <w:t>债务人所欠职工的工资和医疗、伤残补助、抚恤费用，所欠的应当划入职工个人账户的基本养老保险、基本医疗保险费用，以及法律、行政法规规定应当支付给职工的补偿金，由管理人调查后列出清单并予以公示。</w:t>
      </w:r>
      <w:r>
        <w:rPr>
          <w:rFonts w:hint="eastAsia"/>
          <w:sz w:val="28"/>
          <w:szCs w:val="24"/>
        </w:rPr>
        <w:t>因神州百戏公司无办公场所，公示程序无法进行，管理人</w:t>
      </w:r>
      <w:r>
        <w:rPr>
          <w:rFonts w:hint="eastAsia"/>
          <w:sz w:val="28"/>
          <w:szCs w:val="24"/>
          <w:lang w:eastAsia="zh-Hans"/>
        </w:rPr>
        <w:t>已</w:t>
      </w:r>
      <w:r>
        <w:rPr>
          <w:rFonts w:hint="eastAsia"/>
          <w:sz w:val="28"/>
          <w:szCs w:val="24"/>
        </w:rPr>
        <w:t>按照职工向管理人登记职工债权时留下的地址信息将《职工债权表》送达给</w:t>
      </w:r>
      <w:r>
        <w:rPr>
          <w:rFonts w:hint="eastAsia"/>
          <w:sz w:val="28"/>
          <w:szCs w:val="24"/>
          <w:lang w:eastAsia="zh-Hans"/>
        </w:rPr>
        <w:t>各位</w:t>
      </w:r>
      <w:r>
        <w:rPr>
          <w:rFonts w:hint="eastAsia"/>
          <w:sz w:val="28"/>
          <w:szCs w:val="24"/>
        </w:rPr>
        <w:t>职工，</w:t>
      </w:r>
      <w:r>
        <w:rPr>
          <w:rFonts w:hint="eastAsia"/>
          <w:sz w:val="28"/>
          <w:szCs w:val="24"/>
          <w:lang w:eastAsia="zh-Hans"/>
        </w:rPr>
        <w:t>请注意查收</w:t>
      </w:r>
      <w:r>
        <w:rPr>
          <w:sz w:val="28"/>
          <w:szCs w:val="24"/>
          <w:lang w:eastAsia="zh-Hans"/>
        </w:rPr>
        <w:t>。</w:t>
      </w:r>
      <w:r>
        <w:rPr>
          <w:rFonts w:hint="eastAsia"/>
          <w:sz w:val="28"/>
          <w:szCs w:val="24"/>
          <w:lang w:eastAsia="zh-Hans"/>
        </w:rPr>
        <w:t>同时</w:t>
      </w:r>
      <w:r>
        <w:rPr>
          <w:sz w:val="28"/>
          <w:szCs w:val="24"/>
          <w:lang w:eastAsia="zh-Hans"/>
        </w:rPr>
        <w:t>，</w:t>
      </w:r>
      <w:r>
        <w:rPr>
          <w:rFonts w:hint="eastAsia"/>
          <w:sz w:val="28"/>
          <w:szCs w:val="24"/>
          <w:lang w:eastAsia="zh-Hans"/>
        </w:rPr>
        <w:t>管理人</w:t>
      </w:r>
      <w:r>
        <w:rPr>
          <w:rFonts w:hint="eastAsia"/>
          <w:sz w:val="28"/>
          <w:szCs w:val="24"/>
        </w:rPr>
        <w:t>在</w:t>
      </w:r>
      <w:r>
        <w:rPr>
          <w:rFonts w:hint="eastAsia"/>
          <w:bCs/>
          <w:sz w:val="28"/>
          <w:szCs w:val="28"/>
        </w:rPr>
        <w:t>全国企业破产重整案件信息网上予以公示。</w:t>
      </w:r>
    </w:p>
    <w:p w14:paraId="5874D12D" w14:textId="77777777" w:rsidR="007A78C4" w:rsidRDefault="00000000">
      <w:pPr>
        <w:spacing w:before="156" w:after="156" w:line="480" w:lineRule="exact"/>
        <w:ind w:firstLineChars="200" w:firstLine="560"/>
        <w:rPr>
          <w:sz w:val="28"/>
          <w:szCs w:val="24"/>
        </w:rPr>
      </w:pPr>
      <w:r>
        <w:rPr>
          <w:rFonts w:hint="eastAsia"/>
          <w:bCs/>
          <w:sz w:val="28"/>
          <w:szCs w:val="28"/>
        </w:rPr>
        <w:lastRenderedPageBreak/>
        <w:t>对《职工债权表》有异议的职工，有权在收到</w:t>
      </w:r>
      <w:r>
        <w:rPr>
          <w:rFonts w:hint="eastAsia"/>
          <w:sz w:val="28"/>
          <w:szCs w:val="24"/>
        </w:rPr>
        <w:t>《职工债权表》或</w:t>
      </w:r>
      <w:r>
        <w:rPr>
          <w:rFonts w:hint="eastAsia"/>
          <w:bCs/>
          <w:sz w:val="28"/>
          <w:szCs w:val="28"/>
        </w:rPr>
        <w:t>全国企业破产重整案件信息网上公示</w:t>
      </w:r>
      <w:r>
        <w:rPr>
          <w:rFonts w:hint="eastAsia"/>
          <w:sz w:val="28"/>
          <w:szCs w:val="24"/>
        </w:rPr>
        <w:t>《职工债权表》之日起30日内，向管理人提出书面并说明理由。逾期未提出书面异议的，视为无异议。</w:t>
      </w:r>
    </w:p>
    <w:p w14:paraId="14899A9F" w14:textId="77777777" w:rsidR="007A78C4" w:rsidRDefault="00000000">
      <w:pPr>
        <w:spacing w:before="156" w:after="156" w:line="480" w:lineRule="exact"/>
        <w:ind w:firstLineChars="200" w:firstLine="560"/>
        <w:rPr>
          <w:sz w:val="28"/>
          <w:szCs w:val="24"/>
          <w:lang w:eastAsia="zh-Hans"/>
        </w:rPr>
      </w:pPr>
      <w:r>
        <w:rPr>
          <w:rFonts w:hint="eastAsia"/>
          <w:sz w:val="28"/>
          <w:szCs w:val="24"/>
          <w:lang w:eastAsia="zh-Hans"/>
        </w:rPr>
        <w:t>特此公示</w:t>
      </w:r>
      <w:r>
        <w:rPr>
          <w:sz w:val="28"/>
          <w:szCs w:val="24"/>
          <w:lang w:eastAsia="zh-Hans"/>
        </w:rPr>
        <w:t>。</w:t>
      </w:r>
    </w:p>
    <w:p w14:paraId="7DFD6F1E" w14:textId="77777777" w:rsidR="007A78C4" w:rsidRPr="00FD20BD" w:rsidRDefault="007A78C4">
      <w:pPr>
        <w:spacing w:before="156" w:after="156" w:line="480" w:lineRule="exact"/>
        <w:ind w:firstLineChars="200" w:firstLine="562"/>
        <w:rPr>
          <w:b/>
          <w:sz w:val="28"/>
          <w:szCs w:val="28"/>
        </w:rPr>
      </w:pPr>
    </w:p>
    <w:p w14:paraId="1FF301C5" w14:textId="77777777" w:rsidR="00B513A9" w:rsidRDefault="00000000">
      <w:pPr>
        <w:spacing w:before="156" w:after="156" w:line="480" w:lineRule="exact"/>
        <w:ind w:firstLineChars="200" w:firstLine="562"/>
        <w:rPr>
          <w:sz w:val="28"/>
          <w:szCs w:val="28"/>
        </w:rPr>
      </w:pPr>
      <w:r>
        <w:rPr>
          <w:rFonts w:hint="eastAsia"/>
          <w:b/>
          <w:sz w:val="28"/>
          <w:szCs w:val="28"/>
        </w:rPr>
        <w:t>管理人联系方式</w:t>
      </w:r>
      <w:r w:rsidR="00B513A9">
        <w:rPr>
          <w:rFonts w:hint="eastAsia"/>
          <w:sz w:val="28"/>
          <w:szCs w:val="28"/>
        </w:rPr>
        <w:t>：</w:t>
      </w:r>
    </w:p>
    <w:p w14:paraId="7E9CDC4A" w14:textId="1D80EB63" w:rsidR="007A78C4" w:rsidRDefault="00000000">
      <w:pPr>
        <w:spacing w:before="156" w:after="156" w:line="480" w:lineRule="exact"/>
        <w:ind w:firstLineChars="200" w:firstLine="560"/>
        <w:rPr>
          <w:sz w:val="28"/>
          <w:szCs w:val="28"/>
        </w:rPr>
      </w:pPr>
      <w:r>
        <w:rPr>
          <w:rFonts w:hint="eastAsia"/>
          <w:sz w:val="28"/>
          <w:szCs w:val="28"/>
        </w:rPr>
        <w:t>神州百戏公司管理人办公场所为：北京市东城区珠市口东大街1号新阳商务楼C座4楼，联系人：张旭臣，电话：</w:t>
      </w:r>
      <w:r>
        <w:rPr>
          <w:sz w:val="28"/>
          <w:szCs w:val="28"/>
        </w:rPr>
        <w:t>13691579524</w:t>
      </w:r>
      <w:r w:rsidR="00B513A9">
        <w:rPr>
          <w:rFonts w:hint="eastAsia"/>
          <w:sz w:val="28"/>
          <w:szCs w:val="28"/>
        </w:rPr>
        <w:t>；付律师，联系电话：1</w:t>
      </w:r>
      <w:r w:rsidR="00B513A9">
        <w:rPr>
          <w:sz w:val="28"/>
          <w:szCs w:val="28"/>
        </w:rPr>
        <w:t>8510223426</w:t>
      </w:r>
      <w:r>
        <w:rPr>
          <w:rFonts w:hint="eastAsia"/>
          <w:sz w:val="28"/>
          <w:szCs w:val="28"/>
        </w:rPr>
        <w:t>。需要联系管理人、邮寄书面材料的，按上述联系方式进行。</w:t>
      </w:r>
    </w:p>
    <w:p w14:paraId="62BBEF9A" w14:textId="77777777" w:rsidR="007A78C4" w:rsidRDefault="007A78C4">
      <w:pPr>
        <w:spacing w:before="156" w:after="156" w:line="480" w:lineRule="exact"/>
        <w:rPr>
          <w:sz w:val="28"/>
          <w:szCs w:val="28"/>
        </w:rPr>
      </w:pPr>
    </w:p>
    <w:p w14:paraId="5EE3D65D" w14:textId="4897949E" w:rsidR="007A78C4" w:rsidRDefault="007A78C4">
      <w:pPr>
        <w:spacing w:before="156" w:after="156" w:line="480" w:lineRule="exact"/>
        <w:ind w:firstLineChars="200" w:firstLine="560"/>
        <w:rPr>
          <w:sz w:val="28"/>
          <w:szCs w:val="28"/>
        </w:rPr>
      </w:pPr>
    </w:p>
    <w:p w14:paraId="7A2D581F" w14:textId="77777777" w:rsidR="00B513A9" w:rsidRDefault="00B513A9">
      <w:pPr>
        <w:spacing w:before="156" w:after="156" w:line="480" w:lineRule="exact"/>
        <w:ind w:firstLineChars="200" w:firstLine="560"/>
        <w:rPr>
          <w:sz w:val="28"/>
          <w:szCs w:val="28"/>
        </w:rPr>
      </w:pPr>
    </w:p>
    <w:p w14:paraId="65A38B72" w14:textId="77777777" w:rsidR="007A78C4" w:rsidRDefault="00000000">
      <w:pPr>
        <w:spacing w:before="156" w:after="156" w:line="480" w:lineRule="exact"/>
        <w:ind w:firstLineChars="200" w:firstLine="560"/>
        <w:jc w:val="right"/>
        <w:rPr>
          <w:sz w:val="28"/>
          <w:szCs w:val="28"/>
        </w:rPr>
      </w:pPr>
      <w:r>
        <w:rPr>
          <w:rFonts w:hint="eastAsia"/>
          <w:sz w:val="28"/>
          <w:szCs w:val="28"/>
        </w:rPr>
        <w:t>北京市神州百戏文化产业有限公司管理人</w:t>
      </w:r>
    </w:p>
    <w:p w14:paraId="4E297033" w14:textId="77777777" w:rsidR="007A78C4" w:rsidRDefault="00000000">
      <w:pPr>
        <w:spacing w:before="156" w:after="156" w:line="480" w:lineRule="exact"/>
        <w:ind w:firstLineChars="200" w:firstLine="560"/>
        <w:jc w:val="right"/>
        <w:rPr>
          <w:sz w:val="28"/>
          <w:szCs w:val="28"/>
        </w:rPr>
      </w:pPr>
      <w:r>
        <w:rPr>
          <w:rFonts w:hint="eastAsia"/>
          <w:sz w:val="28"/>
          <w:szCs w:val="28"/>
        </w:rPr>
        <w:t>2</w:t>
      </w:r>
      <w:r>
        <w:rPr>
          <w:sz w:val="28"/>
          <w:szCs w:val="28"/>
        </w:rPr>
        <w:t>023</w:t>
      </w:r>
      <w:r>
        <w:rPr>
          <w:rFonts w:hint="eastAsia"/>
          <w:sz w:val="28"/>
          <w:szCs w:val="28"/>
        </w:rPr>
        <w:t>年</w:t>
      </w:r>
      <w:r>
        <w:rPr>
          <w:sz w:val="28"/>
          <w:szCs w:val="28"/>
        </w:rPr>
        <w:t>2</w:t>
      </w:r>
      <w:r>
        <w:rPr>
          <w:rFonts w:hint="eastAsia"/>
          <w:sz w:val="28"/>
          <w:szCs w:val="28"/>
        </w:rPr>
        <w:t>月</w:t>
      </w:r>
      <w:r>
        <w:rPr>
          <w:sz w:val="28"/>
          <w:szCs w:val="28"/>
        </w:rPr>
        <w:t>7</w:t>
      </w:r>
      <w:r>
        <w:rPr>
          <w:rFonts w:hint="eastAsia"/>
          <w:sz w:val="28"/>
          <w:szCs w:val="28"/>
        </w:rPr>
        <w:t>日</w:t>
      </w:r>
    </w:p>
    <w:sectPr w:rsidR="007A78C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904BA" w14:textId="77777777" w:rsidR="00AF4A7A" w:rsidRDefault="00AF4A7A">
      <w:pPr>
        <w:spacing w:before="120" w:after="120" w:line="240" w:lineRule="auto"/>
      </w:pPr>
      <w:r>
        <w:separator/>
      </w:r>
    </w:p>
  </w:endnote>
  <w:endnote w:type="continuationSeparator" w:id="0">
    <w:p w14:paraId="0EF896EE" w14:textId="77777777" w:rsidR="00AF4A7A" w:rsidRDefault="00AF4A7A">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C676B" w14:textId="77777777" w:rsidR="007A78C4" w:rsidRDefault="007A78C4">
    <w:pPr>
      <w:pStyle w:val="a3"/>
      <w:spacing w:before="120" w:after="1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B098C" w14:textId="77777777" w:rsidR="007A78C4" w:rsidRDefault="007A78C4">
    <w:pPr>
      <w:pStyle w:val="a3"/>
      <w:spacing w:before="120" w:after="1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103155" w14:textId="77777777" w:rsidR="007A78C4" w:rsidRDefault="007A78C4">
    <w:pPr>
      <w:pStyle w:val="a3"/>
      <w:spacing w:before="120" w:after="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25582F" w14:textId="77777777" w:rsidR="00AF4A7A" w:rsidRDefault="00AF4A7A">
      <w:pPr>
        <w:spacing w:before="120" w:after="120" w:line="240" w:lineRule="auto"/>
      </w:pPr>
      <w:r>
        <w:separator/>
      </w:r>
    </w:p>
  </w:footnote>
  <w:footnote w:type="continuationSeparator" w:id="0">
    <w:p w14:paraId="1ECAB4D1" w14:textId="77777777" w:rsidR="00AF4A7A" w:rsidRDefault="00AF4A7A">
      <w:pPr>
        <w:spacing w:before="120" w:after="12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E5E26" w14:textId="77777777" w:rsidR="007A78C4" w:rsidRDefault="007A78C4">
    <w:pPr>
      <w:pStyle w:val="a5"/>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A0827" w14:textId="77777777" w:rsidR="007A78C4" w:rsidRDefault="00000000">
    <w:pPr>
      <w:pStyle w:val="a5"/>
      <w:spacing w:before="120" w:after="120"/>
      <w:jc w:val="right"/>
      <w:rPr>
        <w:i/>
        <w:iCs/>
      </w:rPr>
    </w:pPr>
    <w:r>
      <w:rPr>
        <w:rFonts w:hint="eastAsia"/>
        <w:i/>
        <w:iCs/>
      </w:rPr>
      <w:t>北京市神州百戏文化产业有限公司</w:t>
    </w:r>
    <w:r>
      <w:rPr>
        <w:rFonts w:hint="eastAsia"/>
        <w:i/>
        <w:iCs/>
        <w:lang w:eastAsia="zh-Hans"/>
      </w:rPr>
      <w:t>破产清算案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07B82" w14:textId="77777777" w:rsidR="007A78C4" w:rsidRDefault="007A78C4">
    <w:pPr>
      <w:pStyle w:val="a5"/>
      <w:spacing w:before="120" w:after="1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D66EC"/>
    <w:rsid w:val="00006E38"/>
    <w:rsid w:val="00010A87"/>
    <w:rsid w:val="0002066A"/>
    <w:rsid w:val="0002661D"/>
    <w:rsid w:val="00032220"/>
    <w:rsid w:val="00043B32"/>
    <w:rsid w:val="00052592"/>
    <w:rsid w:val="000547EC"/>
    <w:rsid w:val="00060908"/>
    <w:rsid w:val="00072835"/>
    <w:rsid w:val="0009493D"/>
    <w:rsid w:val="000A452D"/>
    <w:rsid w:val="000A468B"/>
    <w:rsid w:val="000B2A11"/>
    <w:rsid w:val="000C18E8"/>
    <w:rsid w:val="000C2013"/>
    <w:rsid w:val="000C3917"/>
    <w:rsid w:val="000C3C6C"/>
    <w:rsid w:val="000D533F"/>
    <w:rsid w:val="000D7589"/>
    <w:rsid w:val="001042CE"/>
    <w:rsid w:val="001058BB"/>
    <w:rsid w:val="001071B8"/>
    <w:rsid w:val="00116150"/>
    <w:rsid w:val="0012252B"/>
    <w:rsid w:val="00132CB9"/>
    <w:rsid w:val="00161555"/>
    <w:rsid w:val="00196253"/>
    <w:rsid w:val="001A4F1D"/>
    <w:rsid w:val="001B70E5"/>
    <w:rsid w:val="001E28D3"/>
    <w:rsid w:val="0023684E"/>
    <w:rsid w:val="002414F2"/>
    <w:rsid w:val="0024200E"/>
    <w:rsid w:val="00242F0D"/>
    <w:rsid w:val="00244964"/>
    <w:rsid w:val="002525AC"/>
    <w:rsid w:val="002A2316"/>
    <w:rsid w:val="0030657C"/>
    <w:rsid w:val="003068CE"/>
    <w:rsid w:val="003170A4"/>
    <w:rsid w:val="003230BB"/>
    <w:rsid w:val="00354D1A"/>
    <w:rsid w:val="003608BC"/>
    <w:rsid w:val="003732EF"/>
    <w:rsid w:val="00377BA5"/>
    <w:rsid w:val="00384D18"/>
    <w:rsid w:val="003A5F68"/>
    <w:rsid w:val="003D49E2"/>
    <w:rsid w:val="003E78B3"/>
    <w:rsid w:val="00407F54"/>
    <w:rsid w:val="00412215"/>
    <w:rsid w:val="00444ECC"/>
    <w:rsid w:val="00457670"/>
    <w:rsid w:val="00457C85"/>
    <w:rsid w:val="0048469D"/>
    <w:rsid w:val="0049539F"/>
    <w:rsid w:val="004A1F1E"/>
    <w:rsid w:val="00502E59"/>
    <w:rsid w:val="0052576C"/>
    <w:rsid w:val="00542185"/>
    <w:rsid w:val="00545402"/>
    <w:rsid w:val="0058240A"/>
    <w:rsid w:val="005B43B0"/>
    <w:rsid w:val="005E6F3D"/>
    <w:rsid w:val="005F7288"/>
    <w:rsid w:val="00616227"/>
    <w:rsid w:val="006341E1"/>
    <w:rsid w:val="00652516"/>
    <w:rsid w:val="006675F6"/>
    <w:rsid w:val="00667C83"/>
    <w:rsid w:val="006769E7"/>
    <w:rsid w:val="00690963"/>
    <w:rsid w:val="006A62B2"/>
    <w:rsid w:val="006A6B80"/>
    <w:rsid w:val="006B39F8"/>
    <w:rsid w:val="006C1CC1"/>
    <w:rsid w:val="006D00EF"/>
    <w:rsid w:val="006D6CE6"/>
    <w:rsid w:val="006F5F93"/>
    <w:rsid w:val="0070662C"/>
    <w:rsid w:val="00725E16"/>
    <w:rsid w:val="0073256A"/>
    <w:rsid w:val="00784E77"/>
    <w:rsid w:val="007A78C4"/>
    <w:rsid w:val="007C378B"/>
    <w:rsid w:val="007C5A93"/>
    <w:rsid w:val="007E39FF"/>
    <w:rsid w:val="007F108D"/>
    <w:rsid w:val="007F2136"/>
    <w:rsid w:val="00810011"/>
    <w:rsid w:val="00820236"/>
    <w:rsid w:val="00824FEF"/>
    <w:rsid w:val="008417EB"/>
    <w:rsid w:val="0084602D"/>
    <w:rsid w:val="00867AD1"/>
    <w:rsid w:val="0088706F"/>
    <w:rsid w:val="00894AB0"/>
    <w:rsid w:val="00896340"/>
    <w:rsid w:val="008968E5"/>
    <w:rsid w:val="00896B6D"/>
    <w:rsid w:val="008B7DDD"/>
    <w:rsid w:val="008E49E2"/>
    <w:rsid w:val="008F2E83"/>
    <w:rsid w:val="008F6C03"/>
    <w:rsid w:val="00935F3A"/>
    <w:rsid w:val="00940D51"/>
    <w:rsid w:val="00945F0A"/>
    <w:rsid w:val="00947CBF"/>
    <w:rsid w:val="009633C5"/>
    <w:rsid w:val="00981E42"/>
    <w:rsid w:val="00986718"/>
    <w:rsid w:val="009A2068"/>
    <w:rsid w:val="009A256D"/>
    <w:rsid w:val="009D442F"/>
    <w:rsid w:val="009E1740"/>
    <w:rsid w:val="009E7B87"/>
    <w:rsid w:val="009F154A"/>
    <w:rsid w:val="009F37EB"/>
    <w:rsid w:val="00A128EF"/>
    <w:rsid w:val="00A1319C"/>
    <w:rsid w:val="00A17635"/>
    <w:rsid w:val="00A300DD"/>
    <w:rsid w:val="00A54298"/>
    <w:rsid w:val="00AA1BA5"/>
    <w:rsid w:val="00AD2890"/>
    <w:rsid w:val="00AD3E7F"/>
    <w:rsid w:val="00AF4A7A"/>
    <w:rsid w:val="00AF6429"/>
    <w:rsid w:val="00AF6A6A"/>
    <w:rsid w:val="00AF77F9"/>
    <w:rsid w:val="00B033AE"/>
    <w:rsid w:val="00B06D88"/>
    <w:rsid w:val="00B17847"/>
    <w:rsid w:val="00B31239"/>
    <w:rsid w:val="00B513A9"/>
    <w:rsid w:val="00B72C38"/>
    <w:rsid w:val="00B85323"/>
    <w:rsid w:val="00B85AAB"/>
    <w:rsid w:val="00B937BE"/>
    <w:rsid w:val="00B96FEA"/>
    <w:rsid w:val="00BA4E74"/>
    <w:rsid w:val="00BB647D"/>
    <w:rsid w:val="00BB7F31"/>
    <w:rsid w:val="00BC7A49"/>
    <w:rsid w:val="00BD15F2"/>
    <w:rsid w:val="00BD5AD7"/>
    <w:rsid w:val="00BF66A5"/>
    <w:rsid w:val="00C23573"/>
    <w:rsid w:val="00C41E58"/>
    <w:rsid w:val="00C770BE"/>
    <w:rsid w:val="00C77C9E"/>
    <w:rsid w:val="00C93144"/>
    <w:rsid w:val="00CB2D19"/>
    <w:rsid w:val="00CD2777"/>
    <w:rsid w:val="00CD52D0"/>
    <w:rsid w:val="00CD66EC"/>
    <w:rsid w:val="00D01E7C"/>
    <w:rsid w:val="00D32D1A"/>
    <w:rsid w:val="00D4467C"/>
    <w:rsid w:val="00D85231"/>
    <w:rsid w:val="00D94890"/>
    <w:rsid w:val="00DB7C50"/>
    <w:rsid w:val="00DD451A"/>
    <w:rsid w:val="00DE7988"/>
    <w:rsid w:val="00E67105"/>
    <w:rsid w:val="00E71A84"/>
    <w:rsid w:val="00E728F0"/>
    <w:rsid w:val="00E8040B"/>
    <w:rsid w:val="00E80FD5"/>
    <w:rsid w:val="00E816FE"/>
    <w:rsid w:val="00E936E3"/>
    <w:rsid w:val="00EB76C9"/>
    <w:rsid w:val="00EC02BA"/>
    <w:rsid w:val="00ED6E4C"/>
    <w:rsid w:val="00EF0CA5"/>
    <w:rsid w:val="00EF2DBC"/>
    <w:rsid w:val="00F07362"/>
    <w:rsid w:val="00F12948"/>
    <w:rsid w:val="00F14BD2"/>
    <w:rsid w:val="00F2391F"/>
    <w:rsid w:val="00F239BF"/>
    <w:rsid w:val="00F304E6"/>
    <w:rsid w:val="00F50BC6"/>
    <w:rsid w:val="00F529D0"/>
    <w:rsid w:val="00F56682"/>
    <w:rsid w:val="00F6049F"/>
    <w:rsid w:val="00F66BB6"/>
    <w:rsid w:val="00F83DBA"/>
    <w:rsid w:val="00F94653"/>
    <w:rsid w:val="00FB2A4F"/>
    <w:rsid w:val="00FD20BD"/>
    <w:rsid w:val="00FD3368"/>
    <w:rsid w:val="00FE3655"/>
    <w:rsid w:val="00FE7899"/>
    <w:rsid w:val="00FE7DA5"/>
    <w:rsid w:val="3D674A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7E88A"/>
  <w15:docId w15:val="{40E0602C-F2D5-4931-AEF0-EBE114576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beforeLines="50" w:before="50" w:afterLines="50" w:after="50" w:line="440" w:lineRule="exact"/>
      <w:jc w:val="both"/>
    </w:pPr>
    <w:rPr>
      <w:rFonts w:ascii="宋体" w:hAnsi="宋体" w:cstheme="minorBidi"/>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tLeast"/>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font21">
    <w:name w:val="font21"/>
    <w:basedOn w:val="a0"/>
    <w:rPr>
      <w:rFonts w:ascii="宋体" w:eastAsia="宋体" w:hAnsi="宋体" w:cs="宋体" w:hint="eastAsia"/>
      <w:color w:val="000000"/>
      <w:sz w:val="20"/>
      <w:szCs w:val="20"/>
      <w:u w:val="none"/>
    </w:rPr>
  </w:style>
  <w:style w:type="character" w:customStyle="1" w:styleId="font61">
    <w:name w:val="font61"/>
    <w:basedOn w:val="a0"/>
    <w:rPr>
      <w:rFonts w:ascii="宋体" w:eastAsia="宋体" w:hAnsi="宋体" w:cs="宋体" w:hint="eastAsia"/>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132</Words>
  <Characters>759</Characters>
  <Application>Microsoft Office Word</Application>
  <DocSecurity>0</DocSecurity>
  <Lines>6</Lines>
  <Paragraphs>1</Paragraphs>
  <ScaleCrop>false</ScaleCrop>
  <Company/>
  <LinksUpToDate>false</LinksUpToDate>
  <CharactersWithSpaces>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F</dc:creator>
  <cp:lastModifiedBy>Sherry F</cp:lastModifiedBy>
  <cp:revision>184</cp:revision>
  <dcterms:created xsi:type="dcterms:W3CDTF">2022-12-27T13:23:00Z</dcterms:created>
  <dcterms:modified xsi:type="dcterms:W3CDTF">2023-02-07T07:24:00Z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2052-4.0.0.6524</vt:lpwstr>
  </property>
</Properties>
</file>