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520" w:lineRule="exact"/>
        <w:ind w:left="0"/>
        <w:jc w:val="center"/>
        <w:rPr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北京联绿技术集团有限公司、北京新奥混凝土集团有限公司</w:t>
      </w:r>
    </w:p>
    <w:p>
      <w:pPr>
        <w:spacing w:before="156" w:beforeLines="50" w:line="520" w:lineRule="exact"/>
        <w:jc w:val="center"/>
        <w:rPr>
          <w:rFonts w:ascii="宋体" w:hAnsi="宋体" w:cs="Times New Roman"/>
          <w:b/>
          <w:bCs/>
          <w:sz w:val="44"/>
          <w:szCs w:val="44"/>
        </w:rPr>
      </w:pPr>
      <w:r>
        <w:rPr>
          <w:rFonts w:hint="eastAsia" w:ascii="宋体" w:hAnsi="宋体" w:cs="宋体"/>
          <w:b/>
          <w:bCs/>
          <w:sz w:val="44"/>
          <w:szCs w:val="44"/>
        </w:rPr>
        <w:t>债权人申报债权须知</w:t>
      </w:r>
    </w:p>
    <w:p>
      <w:pPr>
        <w:spacing w:before="156" w:beforeLines="50" w:line="520" w:lineRule="exact"/>
        <w:ind w:firstLine="643" w:firstLineChars="200"/>
        <w:rPr>
          <w:rFonts w:ascii="仿宋_GB2312" w:eastAsia="仿宋_GB2312" w:cs="宋体"/>
          <w:b/>
          <w:bCs/>
          <w:sz w:val="32"/>
          <w:szCs w:val="32"/>
        </w:rPr>
      </w:pPr>
    </w:p>
    <w:p>
      <w:pPr>
        <w:spacing w:line="480" w:lineRule="exact"/>
        <w:ind w:firstLine="482" w:firstLineChars="200"/>
        <w:rPr>
          <w:rFonts w:ascii="黑体" w:hAnsi="黑体" w:eastAsia="黑体"/>
          <w:b/>
          <w:bCs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sz w:val="24"/>
          <w:szCs w:val="24"/>
        </w:rPr>
        <w:t>一、债权人申报债权时必须提交以下材料</w:t>
      </w:r>
      <w:r>
        <w:rPr>
          <w:rFonts w:hint="eastAsia" w:ascii="黑体" w:hAnsi="黑体" w:eastAsia="黑体"/>
          <w:b/>
          <w:bCs/>
          <w:sz w:val="24"/>
          <w:szCs w:val="24"/>
        </w:rPr>
        <w:t xml:space="preserve">: </w:t>
      </w:r>
    </w:p>
    <w:p>
      <w:pPr>
        <w:spacing w:line="480" w:lineRule="exact"/>
        <w:ind w:firstLine="480" w:firstLineChars="200"/>
        <w:rPr>
          <w:rFonts w:ascii="仿宋" w:hAnsi="仿宋" w:eastAsia="仿宋" w:cs="Times New Roman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1</w:t>
      </w:r>
      <w:r>
        <w:rPr>
          <w:rFonts w:hint="eastAsia" w:ascii="仿宋" w:hAnsi="仿宋" w:eastAsia="仿宋" w:cs="宋体"/>
          <w:sz w:val="24"/>
          <w:szCs w:val="24"/>
        </w:rPr>
        <w:t>、《北京联绿技术集团有限公司、北京新奥混凝土集团有限公司</w:t>
      </w:r>
      <w:r>
        <w:rPr>
          <w:rFonts w:hint="eastAsia" w:ascii="仿宋" w:hAnsi="仿宋" w:eastAsia="仿宋" w:cs="宋体"/>
          <w:sz w:val="24"/>
          <w:szCs w:val="24"/>
          <w:lang w:val="en-US" w:eastAsia="zh-CN"/>
        </w:rPr>
        <w:t>合并破产清算案</w:t>
      </w:r>
      <w:r>
        <w:rPr>
          <w:rFonts w:hint="eastAsia" w:ascii="仿宋" w:hAnsi="仿宋" w:eastAsia="仿宋" w:cs="宋体"/>
          <w:sz w:val="24"/>
          <w:szCs w:val="24"/>
        </w:rPr>
        <w:t>债权申报书》</w:t>
      </w:r>
    </w:p>
    <w:p>
      <w:pPr>
        <w:spacing w:line="480" w:lineRule="exact"/>
        <w:ind w:firstLine="480" w:firstLineChars="200"/>
        <w:rPr>
          <w:rFonts w:ascii="仿宋" w:hAnsi="仿宋" w:eastAsia="仿宋" w:cs="Times New Roman"/>
          <w:sz w:val="24"/>
          <w:szCs w:val="24"/>
        </w:rPr>
      </w:pPr>
      <w:r>
        <w:rPr>
          <w:rFonts w:hint="eastAsia" w:ascii="仿宋" w:hAnsi="仿宋" w:eastAsia="仿宋" w:cs="宋体"/>
          <w:sz w:val="24"/>
          <w:szCs w:val="24"/>
        </w:rPr>
        <w:t>请按《北京联绿技术集团有限公司、北京新奥混凝土集团有限公司</w:t>
      </w:r>
      <w:r>
        <w:rPr>
          <w:rFonts w:hint="eastAsia" w:ascii="仿宋" w:hAnsi="仿宋" w:eastAsia="仿宋" w:cs="宋体"/>
          <w:sz w:val="24"/>
          <w:szCs w:val="24"/>
          <w:lang w:val="en-US" w:eastAsia="zh-CN"/>
        </w:rPr>
        <w:t>合并破产清算案</w:t>
      </w:r>
      <w:r>
        <w:rPr>
          <w:rFonts w:hint="eastAsia" w:ascii="仿宋" w:hAnsi="仿宋" w:eastAsia="仿宋" w:cs="宋体"/>
          <w:sz w:val="24"/>
          <w:szCs w:val="24"/>
        </w:rPr>
        <w:t>债权申报书》</w:t>
      </w:r>
      <w:bookmarkStart w:id="0" w:name="_GoBack"/>
      <w:bookmarkEnd w:id="0"/>
      <w:r>
        <w:rPr>
          <w:rFonts w:hint="eastAsia" w:ascii="仿宋" w:hAnsi="仿宋" w:eastAsia="仿宋" w:cs="宋体"/>
          <w:sz w:val="24"/>
          <w:szCs w:val="24"/>
        </w:rPr>
        <w:t>的要求填写申报的债权金额、有无担保、有无诉讼、裁定或裁决以及债权形成基本情况等事项。</w:t>
      </w:r>
    </w:p>
    <w:p>
      <w:pPr>
        <w:spacing w:line="480" w:lineRule="exact"/>
        <w:ind w:firstLine="480" w:firstLineChars="200"/>
        <w:rPr>
          <w:rFonts w:ascii="仿宋" w:hAnsi="仿宋" w:eastAsia="仿宋" w:cs="Times New Roman"/>
          <w:sz w:val="24"/>
          <w:szCs w:val="24"/>
        </w:rPr>
      </w:pPr>
      <w:r>
        <w:rPr>
          <w:rFonts w:hint="eastAsia" w:ascii="仿宋" w:hAnsi="仿宋" w:eastAsia="仿宋" w:cs="宋体"/>
          <w:sz w:val="24"/>
          <w:szCs w:val="24"/>
        </w:rPr>
        <w:t>在“接收法律文件地址”中须明确、准确写明债权人接收法律文件地址，如因填写错误，导致无法送达，自拒收或无法送达之日视为已送达。</w:t>
      </w:r>
    </w:p>
    <w:p>
      <w:pPr>
        <w:spacing w:line="480" w:lineRule="exact"/>
        <w:ind w:firstLine="480" w:firstLineChars="200"/>
        <w:rPr>
          <w:rFonts w:ascii="仿宋" w:hAnsi="仿宋" w:eastAsia="仿宋" w:cs="Times New Roman"/>
          <w:sz w:val="24"/>
          <w:szCs w:val="24"/>
        </w:rPr>
      </w:pPr>
      <w:r>
        <w:rPr>
          <w:rFonts w:hint="eastAsia" w:ascii="仿宋" w:hAnsi="仿宋" w:eastAsia="仿宋" w:cs="宋体"/>
          <w:sz w:val="24"/>
          <w:szCs w:val="24"/>
        </w:rPr>
        <w:t>在“债权人的账户”中应当说明确用于领取清偿款的账户，如不填写，或填写错误，由债权人自己承担。</w:t>
      </w:r>
    </w:p>
    <w:p>
      <w:pPr>
        <w:spacing w:line="480" w:lineRule="exact"/>
        <w:ind w:firstLine="480" w:firstLineChars="200"/>
        <w:rPr>
          <w:rFonts w:ascii="仿宋" w:hAnsi="仿宋" w:eastAsia="仿宋" w:cs="Times New Roman"/>
          <w:sz w:val="24"/>
          <w:szCs w:val="24"/>
        </w:rPr>
      </w:pPr>
      <w:r>
        <w:rPr>
          <w:rFonts w:hint="eastAsia" w:ascii="仿宋" w:hAnsi="仿宋" w:eastAsia="仿宋" w:cs="宋体"/>
          <w:sz w:val="24"/>
          <w:szCs w:val="24"/>
        </w:rPr>
        <w:t>如表格所留空间不足，可以另行提交书面申报文件。</w:t>
      </w:r>
    </w:p>
    <w:p>
      <w:pPr>
        <w:spacing w:line="480" w:lineRule="exact"/>
        <w:ind w:firstLine="480" w:firstLineChars="200"/>
        <w:rPr>
          <w:rFonts w:ascii="仿宋" w:hAnsi="仿宋" w:eastAsia="仿宋" w:cs="Times New Roman"/>
          <w:sz w:val="24"/>
          <w:szCs w:val="24"/>
        </w:rPr>
      </w:pPr>
      <w:r>
        <w:rPr>
          <w:rFonts w:hint="eastAsia" w:ascii="仿宋" w:hAnsi="仿宋" w:eastAsia="仿宋" w:cs="宋体"/>
          <w:sz w:val="24"/>
          <w:szCs w:val="24"/>
        </w:rPr>
        <w:t>机构债权，须法定代表人签字并加盖单位公章</w:t>
      </w:r>
      <w:r>
        <w:rPr>
          <w:rFonts w:hint="eastAsia" w:ascii="仿宋" w:hAnsi="仿宋" w:eastAsia="仿宋"/>
          <w:sz w:val="24"/>
          <w:szCs w:val="24"/>
        </w:rPr>
        <w:t>；</w:t>
      </w:r>
      <w:r>
        <w:rPr>
          <w:rFonts w:hint="eastAsia" w:ascii="仿宋" w:hAnsi="仿宋" w:eastAsia="仿宋" w:cs="宋体"/>
          <w:sz w:val="24"/>
          <w:szCs w:val="24"/>
        </w:rPr>
        <w:t>个人债权，须由债权人本人或其代理人签名。</w:t>
      </w:r>
    </w:p>
    <w:p>
      <w:pPr>
        <w:spacing w:line="480" w:lineRule="exact"/>
        <w:ind w:firstLine="480" w:firstLineChars="200"/>
        <w:rPr>
          <w:rFonts w:ascii="仿宋" w:hAnsi="仿宋" w:eastAsia="仿宋" w:cs="Times New Roman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2</w:t>
      </w:r>
      <w:r>
        <w:rPr>
          <w:rFonts w:hint="eastAsia" w:ascii="仿宋" w:hAnsi="仿宋" w:eastAsia="仿宋" w:cs="宋体"/>
          <w:sz w:val="24"/>
          <w:szCs w:val="24"/>
        </w:rPr>
        <w:t>、证明债权申报人主体资格的材料</w:t>
      </w:r>
    </w:p>
    <w:p>
      <w:pPr>
        <w:spacing w:line="480" w:lineRule="exact"/>
        <w:ind w:firstLine="480" w:firstLineChars="200"/>
        <w:rPr>
          <w:rFonts w:ascii="仿宋" w:hAnsi="仿宋" w:eastAsia="仿宋" w:cs="Times New Roman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（1）</w:t>
      </w:r>
      <w:r>
        <w:rPr>
          <w:rFonts w:hint="eastAsia" w:ascii="仿宋" w:hAnsi="仿宋" w:eastAsia="仿宋" w:cs="宋体"/>
          <w:sz w:val="24"/>
          <w:szCs w:val="24"/>
        </w:rPr>
        <w:t>机构债权人须提交的材料</w:t>
      </w:r>
      <w:r>
        <w:rPr>
          <w:rFonts w:hint="eastAsia" w:ascii="仿宋" w:hAnsi="仿宋" w:eastAsia="仿宋"/>
          <w:sz w:val="24"/>
          <w:szCs w:val="24"/>
        </w:rPr>
        <w:t>:</w:t>
      </w:r>
      <w:r>
        <w:rPr>
          <w:rFonts w:hint="eastAsia" w:ascii="仿宋" w:hAnsi="仿宋" w:eastAsia="仿宋" w:cs="宋体"/>
          <w:sz w:val="24"/>
          <w:szCs w:val="24"/>
        </w:rPr>
        <w:t>有效的企业法人营业执照、事业和社团法人登记证书等原件</w:t>
      </w:r>
      <w:r>
        <w:rPr>
          <w:rFonts w:hint="eastAsia" w:ascii="仿宋" w:hAnsi="仿宋" w:eastAsia="仿宋"/>
          <w:sz w:val="24"/>
          <w:szCs w:val="24"/>
        </w:rPr>
        <w:t>（</w:t>
      </w:r>
      <w:r>
        <w:rPr>
          <w:rFonts w:hint="eastAsia" w:ascii="仿宋" w:hAnsi="仿宋" w:eastAsia="仿宋" w:cs="宋体"/>
          <w:sz w:val="24"/>
          <w:szCs w:val="24"/>
        </w:rPr>
        <w:t>核对后归还</w:t>
      </w:r>
      <w:r>
        <w:rPr>
          <w:rFonts w:hint="eastAsia" w:ascii="仿宋" w:hAnsi="仿宋" w:eastAsia="仿宋"/>
          <w:sz w:val="24"/>
          <w:szCs w:val="24"/>
        </w:rPr>
        <w:t>）</w:t>
      </w:r>
      <w:r>
        <w:rPr>
          <w:rFonts w:hint="eastAsia" w:ascii="仿宋" w:hAnsi="仿宋" w:eastAsia="仿宋" w:cs="宋体"/>
          <w:sz w:val="24"/>
          <w:szCs w:val="24"/>
        </w:rPr>
        <w:t>及复印件</w:t>
      </w:r>
      <w:r>
        <w:rPr>
          <w:rFonts w:hint="eastAsia" w:ascii="仿宋" w:hAnsi="仿宋" w:eastAsia="仿宋"/>
          <w:sz w:val="24"/>
          <w:szCs w:val="24"/>
        </w:rPr>
        <w:t>（</w:t>
      </w:r>
      <w:r>
        <w:rPr>
          <w:rFonts w:hint="eastAsia" w:ascii="仿宋" w:hAnsi="仿宋" w:eastAsia="仿宋" w:cs="宋体"/>
          <w:sz w:val="24"/>
          <w:szCs w:val="24"/>
        </w:rPr>
        <w:t>加盖单位公章及骑缝章</w:t>
      </w:r>
      <w:r>
        <w:rPr>
          <w:rFonts w:hint="eastAsia" w:ascii="仿宋" w:hAnsi="仿宋" w:eastAsia="仿宋"/>
          <w:sz w:val="24"/>
          <w:szCs w:val="24"/>
        </w:rPr>
        <w:t>）</w:t>
      </w:r>
      <w:r>
        <w:rPr>
          <w:rFonts w:hint="eastAsia" w:ascii="仿宋" w:hAnsi="仿宋" w:eastAsia="仿宋" w:cs="宋体"/>
          <w:sz w:val="24"/>
          <w:szCs w:val="24"/>
        </w:rPr>
        <w:t>、法定代表人或负责人身份证明</w:t>
      </w:r>
      <w:r>
        <w:rPr>
          <w:rFonts w:hint="eastAsia" w:ascii="仿宋" w:hAnsi="仿宋" w:eastAsia="仿宋"/>
          <w:sz w:val="24"/>
          <w:szCs w:val="24"/>
        </w:rPr>
        <w:t>；</w:t>
      </w:r>
      <w:r>
        <w:rPr>
          <w:rFonts w:hint="eastAsia" w:ascii="仿宋" w:hAnsi="仿宋" w:eastAsia="仿宋" w:cs="宋体"/>
          <w:sz w:val="24"/>
          <w:szCs w:val="24"/>
        </w:rPr>
        <w:t>如发生单位名称变更或法定代表人变更的，必须提交变更的法律文件和证明文件。</w:t>
      </w:r>
    </w:p>
    <w:p>
      <w:pPr>
        <w:spacing w:line="480" w:lineRule="exact"/>
        <w:ind w:firstLine="480" w:firstLineChars="200"/>
        <w:rPr>
          <w:rFonts w:ascii="仿宋" w:hAnsi="仿宋" w:eastAsia="仿宋" w:cs="Times New Roman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（2）</w:t>
      </w:r>
      <w:r>
        <w:rPr>
          <w:rFonts w:hint="eastAsia" w:ascii="仿宋" w:hAnsi="仿宋" w:eastAsia="仿宋" w:cs="宋体"/>
          <w:sz w:val="24"/>
          <w:szCs w:val="24"/>
        </w:rPr>
        <w:t>个人债权人须提交的材料</w:t>
      </w:r>
      <w:r>
        <w:rPr>
          <w:rFonts w:hint="eastAsia" w:ascii="仿宋" w:hAnsi="仿宋" w:eastAsia="仿宋"/>
          <w:sz w:val="24"/>
          <w:szCs w:val="24"/>
        </w:rPr>
        <w:t>:</w:t>
      </w:r>
      <w:r>
        <w:rPr>
          <w:rFonts w:hint="eastAsia" w:ascii="仿宋" w:hAnsi="仿宋" w:eastAsia="仿宋" w:cs="宋体"/>
          <w:sz w:val="24"/>
          <w:szCs w:val="24"/>
        </w:rPr>
        <w:t>债权人身份证等个人有效证件原件</w:t>
      </w:r>
      <w:r>
        <w:rPr>
          <w:rFonts w:hint="eastAsia" w:ascii="仿宋" w:hAnsi="仿宋" w:eastAsia="仿宋"/>
          <w:sz w:val="24"/>
          <w:szCs w:val="24"/>
        </w:rPr>
        <w:t>（</w:t>
      </w:r>
      <w:r>
        <w:rPr>
          <w:rFonts w:hint="eastAsia" w:ascii="仿宋" w:hAnsi="仿宋" w:eastAsia="仿宋" w:cs="宋体"/>
          <w:sz w:val="24"/>
          <w:szCs w:val="24"/>
        </w:rPr>
        <w:t>核对后归还</w:t>
      </w:r>
      <w:r>
        <w:rPr>
          <w:rFonts w:hint="eastAsia" w:ascii="仿宋" w:hAnsi="仿宋" w:eastAsia="仿宋"/>
          <w:sz w:val="24"/>
          <w:szCs w:val="24"/>
        </w:rPr>
        <w:t>）</w:t>
      </w:r>
      <w:r>
        <w:rPr>
          <w:rFonts w:hint="eastAsia" w:ascii="仿宋" w:hAnsi="仿宋" w:eastAsia="仿宋" w:cs="宋体"/>
          <w:sz w:val="24"/>
          <w:szCs w:val="24"/>
        </w:rPr>
        <w:t>及复印件。</w:t>
      </w:r>
    </w:p>
    <w:p>
      <w:pPr>
        <w:spacing w:line="480" w:lineRule="exact"/>
        <w:ind w:firstLine="480" w:firstLineChars="200"/>
        <w:rPr>
          <w:rFonts w:ascii="仿宋" w:hAnsi="仿宋" w:eastAsia="仿宋" w:cs="Times New Roman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（3）</w:t>
      </w:r>
      <w:r>
        <w:rPr>
          <w:rFonts w:hint="eastAsia" w:ascii="仿宋" w:hAnsi="仿宋" w:eastAsia="仿宋" w:cs="宋体"/>
          <w:sz w:val="24"/>
          <w:szCs w:val="24"/>
        </w:rPr>
        <w:t>委托代理申报还须提交的材料：机构债权人委托代理申报的，还须提交法定代表人或负责人的授权委托书</w:t>
      </w:r>
      <w:r>
        <w:rPr>
          <w:rFonts w:hint="eastAsia" w:ascii="仿宋" w:hAnsi="仿宋" w:eastAsia="仿宋"/>
          <w:sz w:val="24"/>
          <w:szCs w:val="24"/>
        </w:rPr>
        <w:t>（</w:t>
      </w:r>
      <w:r>
        <w:rPr>
          <w:rFonts w:hint="eastAsia" w:ascii="仿宋" w:hAnsi="仿宋" w:eastAsia="仿宋" w:cs="宋体"/>
          <w:sz w:val="24"/>
          <w:szCs w:val="24"/>
        </w:rPr>
        <w:t>法定代表人或负责人签字并加盖单位公章</w:t>
      </w:r>
      <w:r>
        <w:rPr>
          <w:rFonts w:hint="eastAsia" w:ascii="仿宋" w:hAnsi="仿宋" w:eastAsia="仿宋"/>
          <w:sz w:val="24"/>
          <w:szCs w:val="24"/>
        </w:rPr>
        <w:t>）</w:t>
      </w:r>
      <w:r>
        <w:rPr>
          <w:rFonts w:hint="eastAsia" w:ascii="仿宋" w:hAnsi="仿宋" w:eastAsia="仿宋" w:cs="宋体"/>
          <w:sz w:val="24"/>
          <w:szCs w:val="24"/>
        </w:rPr>
        <w:t>、代理人的身份证等个人有效证件原件</w:t>
      </w:r>
      <w:r>
        <w:rPr>
          <w:rFonts w:hint="eastAsia" w:ascii="仿宋" w:hAnsi="仿宋" w:eastAsia="仿宋"/>
          <w:sz w:val="24"/>
          <w:szCs w:val="24"/>
        </w:rPr>
        <w:t>（</w:t>
      </w:r>
      <w:r>
        <w:rPr>
          <w:rFonts w:hint="eastAsia" w:ascii="仿宋" w:hAnsi="仿宋" w:eastAsia="仿宋" w:cs="宋体"/>
          <w:sz w:val="24"/>
          <w:szCs w:val="24"/>
        </w:rPr>
        <w:t>核对后归还</w:t>
      </w:r>
      <w:r>
        <w:rPr>
          <w:rFonts w:hint="eastAsia" w:ascii="仿宋" w:hAnsi="仿宋" w:eastAsia="仿宋"/>
          <w:sz w:val="24"/>
          <w:szCs w:val="24"/>
        </w:rPr>
        <w:t>）</w:t>
      </w:r>
      <w:r>
        <w:rPr>
          <w:rFonts w:hint="eastAsia" w:ascii="仿宋" w:hAnsi="仿宋" w:eastAsia="仿宋" w:cs="宋体"/>
          <w:sz w:val="24"/>
          <w:szCs w:val="24"/>
        </w:rPr>
        <w:t>及复印件</w:t>
      </w:r>
      <w:r>
        <w:rPr>
          <w:rFonts w:hint="eastAsia" w:ascii="仿宋" w:hAnsi="仿宋" w:eastAsia="仿宋"/>
          <w:sz w:val="24"/>
          <w:szCs w:val="24"/>
        </w:rPr>
        <w:t>；</w:t>
      </w:r>
      <w:r>
        <w:rPr>
          <w:rFonts w:hint="eastAsia" w:ascii="仿宋" w:hAnsi="仿宋" w:eastAsia="仿宋" w:cs="宋体"/>
          <w:sz w:val="24"/>
          <w:szCs w:val="24"/>
        </w:rPr>
        <w:t>个人债权人委托他人申报的，还需提交授权委托书和代理人的身份证等个人有效证件原件</w:t>
      </w:r>
      <w:r>
        <w:rPr>
          <w:rFonts w:hint="eastAsia" w:ascii="仿宋" w:hAnsi="仿宋" w:eastAsia="仿宋"/>
          <w:sz w:val="24"/>
          <w:szCs w:val="24"/>
        </w:rPr>
        <w:t>（</w:t>
      </w:r>
      <w:r>
        <w:rPr>
          <w:rFonts w:hint="eastAsia" w:ascii="仿宋" w:hAnsi="仿宋" w:eastAsia="仿宋" w:cs="宋体"/>
          <w:sz w:val="24"/>
          <w:szCs w:val="24"/>
        </w:rPr>
        <w:t>核对后归还</w:t>
      </w:r>
      <w:r>
        <w:rPr>
          <w:rFonts w:hint="eastAsia" w:ascii="仿宋" w:hAnsi="仿宋" w:eastAsia="仿宋"/>
          <w:sz w:val="24"/>
          <w:szCs w:val="24"/>
        </w:rPr>
        <w:t>）</w:t>
      </w:r>
      <w:r>
        <w:rPr>
          <w:rFonts w:hint="eastAsia" w:ascii="仿宋" w:hAnsi="仿宋" w:eastAsia="仿宋" w:cs="宋体"/>
          <w:sz w:val="24"/>
          <w:szCs w:val="24"/>
        </w:rPr>
        <w:t>及复印件。</w:t>
      </w:r>
    </w:p>
    <w:p>
      <w:pPr>
        <w:spacing w:line="480" w:lineRule="exact"/>
        <w:ind w:firstLine="480" w:firstLineChars="200"/>
        <w:rPr>
          <w:rFonts w:ascii="仿宋" w:hAnsi="仿宋" w:eastAsia="仿宋" w:cs="Times New Roman"/>
          <w:sz w:val="24"/>
          <w:szCs w:val="24"/>
        </w:rPr>
      </w:pPr>
      <w:r>
        <w:rPr>
          <w:rFonts w:hint="eastAsia" w:ascii="仿宋" w:hAnsi="仿宋" w:eastAsia="仿宋" w:cs="宋体"/>
          <w:sz w:val="24"/>
          <w:szCs w:val="24"/>
        </w:rPr>
        <w:t>授权委托书权限建议填写为：代为参加</w:t>
      </w:r>
      <w:r>
        <w:rPr>
          <w:rFonts w:hint="eastAsia" w:ascii="仿宋" w:hAnsi="仿宋" w:eastAsia="仿宋" w:cs="宋体"/>
          <w:sz w:val="24"/>
          <w:szCs w:val="24"/>
          <w:lang w:val="en-US" w:eastAsia="zh-CN"/>
        </w:rPr>
        <w:t>破产清算</w:t>
      </w:r>
      <w:r>
        <w:rPr>
          <w:rFonts w:hint="eastAsia" w:ascii="仿宋" w:hAnsi="仿宋" w:eastAsia="仿宋" w:cs="宋体"/>
          <w:sz w:val="24"/>
          <w:szCs w:val="24"/>
        </w:rPr>
        <w:t>程序、申报债权、提交证据、出席债权人会议并行使表决权、领受清偿款。</w:t>
      </w:r>
    </w:p>
    <w:p>
      <w:pPr>
        <w:spacing w:line="480" w:lineRule="exact"/>
        <w:ind w:firstLine="480" w:firstLineChars="200"/>
        <w:rPr>
          <w:rFonts w:ascii="仿宋" w:hAnsi="仿宋" w:eastAsia="仿宋" w:cs="Times New Roman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3</w:t>
      </w:r>
      <w:r>
        <w:rPr>
          <w:rFonts w:hint="eastAsia" w:ascii="仿宋" w:hAnsi="仿宋" w:eastAsia="仿宋" w:cs="宋体"/>
          <w:sz w:val="24"/>
          <w:szCs w:val="24"/>
        </w:rPr>
        <w:t>、证明债权发生事实及其数额的材料</w:t>
      </w:r>
    </w:p>
    <w:p>
      <w:pPr>
        <w:spacing w:line="480" w:lineRule="exact"/>
        <w:ind w:firstLine="480" w:firstLineChars="200"/>
        <w:rPr>
          <w:rFonts w:ascii="仿宋" w:hAnsi="仿宋" w:eastAsia="仿宋" w:cs="Times New Roman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（1）</w:t>
      </w:r>
      <w:r>
        <w:rPr>
          <w:rFonts w:hint="eastAsia" w:ascii="仿宋" w:hAnsi="仿宋" w:eastAsia="仿宋" w:cs="宋体"/>
          <w:sz w:val="24"/>
          <w:szCs w:val="24"/>
        </w:rPr>
        <w:t>各类合同书等债权原始材料及票据、转账单、对账单等原始履行凭证原件</w:t>
      </w:r>
      <w:r>
        <w:rPr>
          <w:rFonts w:hint="eastAsia" w:ascii="仿宋" w:hAnsi="仿宋" w:eastAsia="仿宋"/>
          <w:sz w:val="24"/>
          <w:szCs w:val="24"/>
        </w:rPr>
        <w:t>（</w:t>
      </w:r>
      <w:r>
        <w:rPr>
          <w:rFonts w:hint="eastAsia" w:ascii="仿宋" w:hAnsi="仿宋" w:eastAsia="仿宋" w:cs="宋体"/>
          <w:sz w:val="24"/>
          <w:szCs w:val="24"/>
        </w:rPr>
        <w:t>核对后归还</w:t>
      </w:r>
      <w:r>
        <w:rPr>
          <w:rFonts w:hint="eastAsia" w:ascii="仿宋" w:hAnsi="仿宋" w:eastAsia="仿宋"/>
          <w:sz w:val="24"/>
          <w:szCs w:val="24"/>
        </w:rPr>
        <w:t>）</w:t>
      </w:r>
      <w:r>
        <w:rPr>
          <w:rFonts w:hint="eastAsia" w:ascii="仿宋" w:hAnsi="仿宋" w:eastAsia="仿宋" w:cs="宋体"/>
          <w:sz w:val="24"/>
          <w:szCs w:val="24"/>
        </w:rPr>
        <w:t>和复印件；</w:t>
      </w:r>
    </w:p>
    <w:p>
      <w:pPr>
        <w:spacing w:line="480" w:lineRule="exact"/>
        <w:ind w:firstLine="480" w:firstLineChars="200"/>
        <w:rPr>
          <w:rFonts w:ascii="仿宋" w:hAnsi="仿宋" w:eastAsia="仿宋" w:cs="Times New Roman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（2）</w:t>
      </w:r>
      <w:r>
        <w:rPr>
          <w:rFonts w:hint="eastAsia" w:ascii="仿宋" w:hAnsi="仿宋" w:eastAsia="仿宋" w:cs="宋体"/>
          <w:sz w:val="24"/>
          <w:szCs w:val="24"/>
        </w:rPr>
        <w:t>债权如有担保的，还须提交抵押合同、质押合同、保证合同等相关合同及相关的登记证件</w:t>
      </w:r>
      <w:r>
        <w:rPr>
          <w:rFonts w:hint="eastAsia" w:ascii="仿宋" w:hAnsi="仿宋" w:eastAsia="仿宋"/>
          <w:sz w:val="24"/>
          <w:szCs w:val="24"/>
        </w:rPr>
        <w:t>（</w:t>
      </w:r>
      <w:r>
        <w:rPr>
          <w:rFonts w:hint="eastAsia" w:ascii="仿宋" w:hAnsi="仿宋" w:eastAsia="仿宋" w:cs="宋体"/>
          <w:sz w:val="24"/>
          <w:szCs w:val="24"/>
        </w:rPr>
        <w:t>包括但不限于他项权利证</w:t>
      </w:r>
      <w:r>
        <w:rPr>
          <w:rFonts w:hint="eastAsia" w:ascii="仿宋" w:hAnsi="仿宋" w:eastAsia="仿宋"/>
          <w:sz w:val="24"/>
          <w:szCs w:val="24"/>
        </w:rPr>
        <w:t>）</w:t>
      </w:r>
      <w:r>
        <w:rPr>
          <w:rFonts w:hint="eastAsia" w:ascii="仿宋" w:hAnsi="仿宋" w:eastAsia="仿宋" w:cs="宋体"/>
          <w:sz w:val="24"/>
          <w:szCs w:val="24"/>
        </w:rPr>
        <w:t>等担保原始材料原件</w:t>
      </w:r>
      <w:r>
        <w:rPr>
          <w:rFonts w:hint="eastAsia" w:ascii="仿宋" w:hAnsi="仿宋" w:eastAsia="仿宋"/>
          <w:sz w:val="24"/>
          <w:szCs w:val="24"/>
        </w:rPr>
        <w:t>（</w:t>
      </w:r>
      <w:r>
        <w:rPr>
          <w:rFonts w:hint="eastAsia" w:ascii="仿宋" w:hAnsi="仿宋" w:eastAsia="仿宋" w:cs="宋体"/>
          <w:sz w:val="24"/>
          <w:szCs w:val="24"/>
        </w:rPr>
        <w:t>核对后归还</w:t>
      </w:r>
      <w:r>
        <w:rPr>
          <w:rFonts w:hint="eastAsia" w:ascii="仿宋" w:hAnsi="仿宋" w:eastAsia="仿宋"/>
          <w:sz w:val="24"/>
          <w:szCs w:val="24"/>
        </w:rPr>
        <w:t>）</w:t>
      </w:r>
      <w:r>
        <w:rPr>
          <w:rFonts w:hint="eastAsia" w:ascii="仿宋" w:hAnsi="仿宋" w:eastAsia="仿宋" w:cs="宋体"/>
          <w:sz w:val="24"/>
          <w:szCs w:val="24"/>
        </w:rPr>
        <w:t>和复印件；</w:t>
      </w:r>
    </w:p>
    <w:p>
      <w:pPr>
        <w:spacing w:line="480" w:lineRule="exact"/>
        <w:ind w:firstLine="480" w:firstLineChars="200"/>
        <w:rPr>
          <w:rFonts w:ascii="仿宋" w:hAnsi="仿宋" w:eastAsia="仿宋" w:cs="Times New Roman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（3）</w:t>
      </w:r>
      <w:r>
        <w:rPr>
          <w:rFonts w:hint="eastAsia" w:ascii="仿宋" w:hAnsi="仿宋" w:eastAsia="仿宋" w:cs="宋体"/>
          <w:sz w:val="24"/>
          <w:szCs w:val="24"/>
        </w:rPr>
        <w:t>债权的发生及变更</w:t>
      </w:r>
      <w:r>
        <w:rPr>
          <w:rFonts w:hint="eastAsia" w:ascii="仿宋" w:hAnsi="仿宋" w:eastAsia="仿宋"/>
          <w:sz w:val="24"/>
          <w:szCs w:val="24"/>
        </w:rPr>
        <w:t>（</w:t>
      </w:r>
      <w:r>
        <w:rPr>
          <w:rFonts w:hint="eastAsia" w:ascii="仿宋" w:hAnsi="仿宋" w:eastAsia="仿宋" w:cs="宋体"/>
          <w:sz w:val="24"/>
          <w:szCs w:val="24"/>
        </w:rPr>
        <w:t>包括但不限于债权转移、债务承担、合同转让、债权债务重组、抵销、清偿</w:t>
      </w:r>
      <w:r>
        <w:rPr>
          <w:rFonts w:hint="eastAsia" w:ascii="仿宋" w:hAnsi="仿宋" w:eastAsia="仿宋"/>
          <w:sz w:val="24"/>
          <w:szCs w:val="24"/>
        </w:rPr>
        <w:t>）</w:t>
      </w:r>
      <w:r>
        <w:rPr>
          <w:rFonts w:hint="eastAsia" w:ascii="仿宋" w:hAnsi="仿宋" w:eastAsia="仿宋" w:cs="宋体"/>
          <w:sz w:val="24"/>
          <w:szCs w:val="24"/>
        </w:rPr>
        <w:t>等原始材料原件</w:t>
      </w:r>
      <w:r>
        <w:rPr>
          <w:rFonts w:hint="eastAsia" w:ascii="仿宋" w:hAnsi="仿宋" w:eastAsia="仿宋"/>
          <w:sz w:val="24"/>
          <w:szCs w:val="24"/>
        </w:rPr>
        <w:t>（</w:t>
      </w:r>
      <w:r>
        <w:rPr>
          <w:rFonts w:hint="eastAsia" w:ascii="仿宋" w:hAnsi="仿宋" w:eastAsia="仿宋" w:cs="宋体"/>
          <w:sz w:val="24"/>
          <w:szCs w:val="24"/>
        </w:rPr>
        <w:t>核对后归还</w:t>
      </w:r>
      <w:r>
        <w:rPr>
          <w:rFonts w:hint="eastAsia" w:ascii="仿宋" w:hAnsi="仿宋" w:eastAsia="仿宋"/>
          <w:sz w:val="24"/>
          <w:szCs w:val="24"/>
        </w:rPr>
        <w:t>）</w:t>
      </w:r>
      <w:r>
        <w:rPr>
          <w:rFonts w:hint="eastAsia" w:ascii="仿宋" w:hAnsi="仿宋" w:eastAsia="仿宋" w:cs="宋体"/>
          <w:sz w:val="24"/>
          <w:szCs w:val="24"/>
        </w:rPr>
        <w:t>和复印件；</w:t>
      </w:r>
    </w:p>
    <w:p>
      <w:pPr>
        <w:spacing w:line="480" w:lineRule="exact"/>
        <w:ind w:firstLine="480" w:firstLineChars="200"/>
        <w:rPr>
          <w:rFonts w:ascii="仿宋" w:hAnsi="仿宋" w:eastAsia="仿宋" w:cs="Times New Roman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（4）</w:t>
      </w:r>
      <w:r>
        <w:rPr>
          <w:rFonts w:hint="eastAsia" w:ascii="仿宋" w:hAnsi="仿宋" w:eastAsia="仿宋" w:cs="宋体"/>
          <w:sz w:val="24"/>
          <w:szCs w:val="24"/>
        </w:rPr>
        <w:t>债权如涉及诉讼、仲裁、调解、保全、执行，则须提交诉讼、仲裁、调解、保全、执行有关的文件</w:t>
      </w:r>
      <w:r>
        <w:rPr>
          <w:rFonts w:hint="eastAsia" w:ascii="仿宋" w:hAnsi="仿宋" w:eastAsia="仿宋"/>
          <w:sz w:val="24"/>
          <w:szCs w:val="24"/>
        </w:rPr>
        <w:t>（</w:t>
      </w:r>
      <w:r>
        <w:rPr>
          <w:rFonts w:hint="eastAsia" w:ascii="仿宋" w:hAnsi="仿宋" w:eastAsia="仿宋" w:cs="宋体"/>
          <w:sz w:val="24"/>
          <w:szCs w:val="24"/>
        </w:rPr>
        <w:t>包括但不限于已经判决正在执行或正在进行中的案件的起诉书、仲裁申请书、诉讼保全申请书、保全裁定书、生效判决书、调解书、裁决书、执行申请书、法院执行裁定书、法院执行案件通知书等</w:t>
      </w:r>
      <w:r>
        <w:rPr>
          <w:rFonts w:hint="eastAsia" w:ascii="仿宋" w:hAnsi="仿宋" w:eastAsia="仿宋"/>
          <w:sz w:val="24"/>
          <w:szCs w:val="24"/>
        </w:rPr>
        <w:t>）</w:t>
      </w:r>
      <w:r>
        <w:rPr>
          <w:rFonts w:hint="eastAsia" w:ascii="仿宋" w:hAnsi="仿宋" w:eastAsia="仿宋" w:cs="宋体"/>
          <w:sz w:val="24"/>
          <w:szCs w:val="24"/>
        </w:rPr>
        <w:t>原件</w:t>
      </w:r>
      <w:r>
        <w:rPr>
          <w:rFonts w:hint="eastAsia" w:ascii="仿宋" w:hAnsi="仿宋" w:eastAsia="仿宋"/>
          <w:sz w:val="24"/>
          <w:szCs w:val="24"/>
        </w:rPr>
        <w:t>（</w:t>
      </w:r>
      <w:r>
        <w:rPr>
          <w:rFonts w:hint="eastAsia" w:ascii="仿宋" w:hAnsi="仿宋" w:eastAsia="仿宋" w:cs="宋体"/>
          <w:sz w:val="24"/>
          <w:szCs w:val="24"/>
        </w:rPr>
        <w:t>核对后归还</w:t>
      </w:r>
      <w:r>
        <w:rPr>
          <w:rFonts w:hint="eastAsia" w:ascii="仿宋" w:hAnsi="仿宋" w:eastAsia="仿宋"/>
          <w:sz w:val="24"/>
          <w:szCs w:val="24"/>
        </w:rPr>
        <w:t>）</w:t>
      </w:r>
      <w:r>
        <w:rPr>
          <w:rFonts w:hint="eastAsia" w:ascii="仿宋" w:hAnsi="仿宋" w:eastAsia="仿宋" w:cs="宋体"/>
          <w:sz w:val="24"/>
          <w:szCs w:val="24"/>
        </w:rPr>
        <w:t>及复印件；</w:t>
      </w:r>
    </w:p>
    <w:p>
      <w:pPr>
        <w:spacing w:line="480" w:lineRule="exact"/>
        <w:ind w:firstLine="480" w:firstLineChars="200"/>
        <w:rPr>
          <w:rFonts w:ascii="仿宋" w:hAnsi="仿宋" w:eastAsia="仿宋" w:cs="Times New Roman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（5）</w:t>
      </w:r>
      <w:r>
        <w:rPr>
          <w:rFonts w:hint="eastAsia" w:ascii="仿宋" w:hAnsi="仿宋" w:eastAsia="仿宋" w:cs="宋体"/>
          <w:sz w:val="24"/>
          <w:szCs w:val="24"/>
        </w:rPr>
        <w:t>债权人主张债权的相关证明资料，如催款、催收通知等；</w:t>
      </w:r>
    </w:p>
    <w:p>
      <w:pPr>
        <w:spacing w:line="480" w:lineRule="exact"/>
        <w:ind w:firstLine="480" w:firstLineChars="200"/>
        <w:rPr>
          <w:rFonts w:ascii="仿宋" w:hAnsi="仿宋" w:eastAsia="仿宋" w:cs="Times New Roman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（6）</w:t>
      </w:r>
      <w:r>
        <w:rPr>
          <w:rFonts w:hint="eastAsia" w:ascii="仿宋" w:hAnsi="仿宋" w:eastAsia="仿宋" w:cs="宋体"/>
          <w:sz w:val="24"/>
          <w:szCs w:val="24"/>
        </w:rPr>
        <w:t>能够证明债权发生、变更、存续、诉讼时效中止、中断、延长及其金额等情况的其他材料原件</w:t>
      </w:r>
      <w:r>
        <w:rPr>
          <w:rFonts w:hint="eastAsia" w:ascii="仿宋" w:hAnsi="仿宋" w:eastAsia="仿宋"/>
          <w:sz w:val="24"/>
          <w:szCs w:val="24"/>
        </w:rPr>
        <w:t>（</w:t>
      </w:r>
      <w:r>
        <w:rPr>
          <w:rFonts w:hint="eastAsia" w:ascii="仿宋" w:hAnsi="仿宋" w:eastAsia="仿宋" w:cs="宋体"/>
          <w:sz w:val="24"/>
          <w:szCs w:val="24"/>
        </w:rPr>
        <w:t>核对后归还</w:t>
      </w:r>
      <w:r>
        <w:rPr>
          <w:rFonts w:hint="eastAsia" w:ascii="仿宋" w:hAnsi="仿宋" w:eastAsia="仿宋"/>
          <w:sz w:val="24"/>
          <w:szCs w:val="24"/>
        </w:rPr>
        <w:t>）</w:t>
      </w:r>
      <w:r>
        <w:rPr>
          <w:rFonts w:hint="eastAsia" w:ascii="仿宋" w:hAnsi="仿宋" w:eastAsia="仿宋" w:cs="宋体"/>
          <w:sz w:val="24"/>
          <w:szCs w:val="24"/>
        </w:rPr>
        <w:t>及复印件。</w:t>
      </w:r>
    </w:p>
    <w:p>
      <w:pPr>
        <w:spacing w:line="480" w:lineRule="exact"/>
        <w:ind w:firstLine="480" w:firstLineChars="200"/>
        <w:rPr>
          <w:rFonts w:ascii="仿宋" w:hAnsi="仿宋" w:eastAsia="仿宋" w:cs="Times New Roman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 xml:space="preserve"> 4</w:t>
      </w:r>
      <w:r>
        <w:rPr>
          <w:rFonts w:hint="eastAsia" w:ascii="仿宋" w:hAnsi="仿宋" w:eastAsia="仿宋" w:cs="宋体"/>
          <w:sz w:val="24"/>
          <w:szCs w:val="24"/>
        </w:rPr>
        <w:t>、债权人认为需要提交的其他材料</w:t>
      </w:r>
    </w:p>
    <w:p>
      <w:pPr>
        <w:spacing w:line="480" w:lineRule="exact"/>
        <w:ind w:firstLine="482" w:firstLineChars="200"/>
        <w:rPr>
          <w:rFonts w:ascii="黑体" w:hAnsi="黑体" w:eastAsia="黑体" w:cs="宋体"/>
          <w:b/>
          <w:bCs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sz w:val="24"/>
          <w:szCs w:val="24"/>
        </w:rPr>
        <w:t>二、提交资料时的有关注意事项</w:t>
      </w:r>
    </w:p>
    <w:p>
      <w:pPr>
        <w:spacing w:line="480" w:lineRule="exact"/>
        <w:ind w:firstLine="480" w:firstLineChars="200"/>
        <w:rPr>
          <w:rFonts w:ascii="仿宋" w:hAnsi="仿宋" w:eastAsia="仿宋" w:cs="Times New Roman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 xml:space="preserve"> 1</w:t>
      </w:r>
      <w:r>
        <w:rPr>
          <w:rFonts w:hint="eastAsia" w:ascii="仿宋" w:hAnsi="仿宋" w:eastAsia="仿宋" w:cs="宋体"/>
          <w:sz w:val="24"/>
          <w:szCs w:val="24"/>
        </w:rPr>
        <w:t>、债权人提交的申报材料，原件一份，核对后退还</w:t>
      </w:r>
      <w:r>
        <w:rPr>
          <w:rFonts w:hint="eastAsia" w:ascii="仿宋" w:hAnsi="仿宋" w:eastAsia="仿宋"/>
          <w:sz w:val="24"/>
          <w:szCs w:val="24"/>
        </w:rPr>
        <w:t>；</w:t>
      </w:r>
      <w:r>
        <w:rPr>
          <w:rFonts w:hint="eastAsia" w:ascii="仿宋" w:hAnsi="仿宋" w:eastAsia="仿宋" w:cs="宋体"/>
          <w:sz w:val="24"/>
          <w:szCs w:val="24"/>
        </w:rPr>
        <w:t>与原件核对相符的复印件均需一份。对于债权人提交的复印件，债权人为机构的，在复印件上加盖单位公章及骑缝章</w:t>
      </w:r>
      <w:r>
        <w:rPr>
          <w:rFonts w:hint="eastAsia" w:ascii="仿宋" w:hAnsi="仿宋" w:eastAsia="仿宋"/>
          <w:sz w:val="24"/>
          <w:szCs w:val="24"/>
        </w:rPr>
        <w:t>；</w:t>
      </w:r>
      <w:r>
        <w:rPr>
          <w:rFonts w:hint="eastAsia" w:ascii="仿宋" w:hAnsi="仿宋" w:eastAsia="仿宋" w:cs="宋体"/>
          <w:sz w:val="24"/>
          <w:szCs w:val="24"/>
        </w:rPr>
        <w:t>债权人为自然人的，由债权人本人或代理人在复印件上签字。</w:t>
      </w:r>
    </w:p>
    <w:p>
      <w:pPr>
        <w:spacing w:line="480" w:lineRule="exact"/>
        <w:ind w:firstLine="480" w:firstLineChars="200"/>
        <w:rPr>
          <w:rFonts w:ascii="仿宋" w:hAnsi="仿宋" w:eastAsia="仿宋" w:cs="Times New Roman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2</w:t>
      </w:r>
      <w:r>
        <w:rPr>
          <w:rFonts w:hint="eastAsia" w:ascii="仿宋" w:hAnsi="仿宋" w:eastAsia="仿宋" w:cs="宋体"/>
          <w:sz w:val="24"/>
          <w:szCs w:val="24"/>
        </w:rPr>
        <w:t>、提供材料纸张统一为复印纸</w:t>
      </w:r>
      <w:r>
        <w:rPr>
          <w:rFonts w:hint="eastAsia" w:ascii="仿宋" w:hAnsi="仿宋" w:eastAsia="仿宋"/>
          <w:sz w:val="24"/>
          <w:szCs w:val="24"/>
        </w:rPr>
        <w:t>A4</w:t>
      </w:r>
      <w:r>
        <w:rPr>
          <w:rFonts w:hint="eastAsia" w:ascii="仿宋" w:hAnsi="仿宋" w:eastAsia="仿宋" w:cs="宋体"/>
          <w:sz w:val="24"/>
          <w:szCs w:val="24"/>
        </w:rPr>
        <w:t>型，手写部分不得为蓝色墨水，建议使用黑色中性笔。</w:t>
      </w:r>
    </w:p>
    <w:p>
      <w:pPr>
        <w:spacing w:line="480" w:lineRule="exact"/>
        <w:ind w:firstLine="480" w:firstLineChars="200"/>
        <w:rPr>
          <w:rFonts w:ascii="仿宋" w:hAnsi="仿宋" w:eastAsia="仿宋" w:cs="Times New Roman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3</w:t>
      </w:r>
      <w:r>
        <w:rPr>
          <w:rFonts w:hint="eastAsia" w:ascii="仿宋" w:hAnsi="仿宋" w:eastAsia="仿宋" w:cs="宋体"/>
          <w:sz w:val="24"/>
          <w:szCs w:val="24"/>
        </w:rPr>
        <w:t>、申报债权时，一定要详细填写债权人准确的通讯地址、邮编、联系人、电话</w:t>
      </w:r>
      <w:r>
        <w:rPr>
          <w:rFonts w:hint="eastAsia" w:ascii="仿宋" w:hAnsi="仿宋" w:eastAsia="仿宋"/>
          <w:sz w:val="24"/>
          <w:szCs w:val="24"/>
        </w:rPr>
        <w:t>（</w:t>
      </w:r>
      <w:r>
        <w:rPr>
          <w:rFonts w:hint="eastAsia" w:ascii="仿宋" w:hAnsi="仿宋" w:eastAsia="仿宋" w:cs="宋体"/>
          <w:sz w:val="24"/>
          <w:szCs w:val="24"/>
        </w:rPr>
        <w:t>固定及移动电话</w:t>
      </w:r>
      <w:r>
        <w:rPr>
          <w:rFonts w:hint="eastAsia" w:ascii="仿宋" w:hAnsi="仿宋" w:eastAsia="仿宋"/>
          <w:sz w:val="24"/>
          <w:szCs w:val="24"/>
        </w:rPr>
        <w:t>）</w:t>
      </w:r>
      <w:r>
        <w:rPr>
          <w:rFonts w:hint="eastAsia" w:ascii="仿宋" w:hAnsi="仿宋" w:eastAsia="仿宋" w:cs="宋体"/>
          <w:sz w:val="24"/>
          <w:szCs w:val="24"/>
        </w:rPr>
        <w:t>及委托代理手续。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1</w:t>
    </w:r>
    <w:r>
      <w:fldChar w:fldCharType="end"/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1080" w:firstLineChars="600"/>
      <w:jc w:val="both"/>
    </w:pPr>
    <w:r>
      <w:rPr>
        <w:rFonts w:hint="eastAsia"/>
      </w:rPr>
      <w:t>北京联绿技术集团有限公司、北京新奥混凝土集团有限公司债权人申报债权须知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zI2Y2E0ODdiMGY1ZTBjMzQ3MDllOTMxMjlkMTZjMGQifQ=="/>
  </w:docVars>
  <w:rsids>
    <w:rsidRoot w:val="00787792"/>
    <w:rsid w:val="00061F9E"/>
    <w:rsid w:val="00116AEB"/>
    <w:rsid w:val="00162051"/>
    <w:rsid w:val="00196BF0"/>
    <w:rsid w:val="00270FC4"/>
    <w:rsid w:val="00292515"/>
    <w:rsid w:val="002F333E"/>
    <w:rsid w:val="00326450"/>
    <w:rsid w:val="00356A51"/>
    <w:rsid w:val="003831B3"/>
    <w:rsid w:val="003F7989"/>
    <w:rsid w:val="005721A6"/>
    <w:rsid w:val="005931AB"/>
    <w:rsid w:val="00647120"/>
    <w:rsid w:val="00661B58"/>
    <w:rsid w:val="006851F3"/>
    <w:rsid w:val="006947CE"/>
    <w:rsid w:val="006F140E"/>
    <w:rsid w:val="006F6AC2"/>
    <w:rsid w:val="00735190"/>
    <w:rsid w:val="00787792"/>
    <w:rsid w:val="00904DEC"/>
    <w:rsid w:val="00923C29"/>
    <w:rsid w:val="009E05B6"/>
    <w:rsid w:val="009E4E61"/>
    <w:rsid w:val="00A125DE"/>
    <w:rsid w:val="00A240E3"/>
    <w:rsid w:val="00AC08D0"/>
    <w:rsid w:val="00AF6EE0"/>
    <w:rsid w:val="00B172E7"/>
    <w:rsid w:val="00B50E94"/>
    <w:rsid w:val="00B55141"/>
    <w:rsid w:val="00BA6433"/>
    <w:rsid w:val="00D1272F"/>
    <w:rsid w:val="00D22BE7"/>
    <w:rsid w:val="00D2706A"/>
    <w:rsid w:val="00D536CB"/>
    <w:rsid w:val="00DA5CE7"/>
    <w:rsid w:val="00DF7819"/>
    <w:rsid w:val="00E15910"/>
    <w:rsid w:val="00E3255D"/>
    <w:rsid w:val="00EC1ADC"/>
    <w:rsid w:val="00F73B29"/>
    <w:rsid w:val="00FC5DDC"/>
    <w:rsid w:val="0AA95D69"/>
    <w:rsid w:val="0BD862D5"/>
    <w:rsid w:val="0FFB2588"/>
    <w:rsid w:val="1C313ABE"/>
    <w:rsid w:val="4FA1022D"/>
    <w:rsid w:val="67A114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nhideWhenUsed="0" w:uiPriority="1" w:semiHidden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2">
    <w:name w:val="heading 2"/>
    <w:basedOn w:val="1"/>
    <w:next w:val="1"/>
    <w:link w:val="9"/>
    <w:qFormat/>
    <w:locked/>
    <w:uiPriority w:val="1"/>
    <w:pPr>
      <w:autoSpaceDE w:val="0"/>
      <w:autoSpaceDN w:val="0"/>
      <w:ind w:left="120"/>
      <w:jc w:val="left"/>
      <w:outlineLvl w:val="1"/>
    </w:pPr>
    <w:rPr>
      <w:rFonts w:ascii="宋体" w:hAnsi="宋体" w:cs="宋体"/>
      <w:b/>
      <w:bCs/>
      <w:kern w:val="0"/>
      <w:sz w:val="36"/>
      <w:szCs w:val="36"/>
      <w:lang w:eastAsia="en-US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link w:val="4"/>
    <w:qFormat/>
    <w:locked/>
    <w:uiPriority w:val="99"/>
    <w:rPr>
      <w:sz w:val="18"/>
      <w:szCs w:val="18"/>
    </w:rPr>
  </w:style>
  <w:style w:type="character" w:customStyle="1" w:styleId="8">
    <w:name w:val="页脚 字符"/>
    <w:link w:val="3"/>
    <w:locked/>
    <w:uiPriority w:val="99"/>
    <w:rPr>
      <w:sz w:val="18"/>
      <w:szCs w:val="18"/>
    </w:rPr>
  </w:style>
  <w:style w:type="character" w:customStyle="1" w:styleId="9">
    <w:name w:val="标题 2 字符"/>
    <w:link w:val="2"/>
    <w:uiPriority w:val="1"/>
    <w:rPr>
      <w:rFonts w:ascii="宋体" w:hAnsi="宋体" w:cs="宋体"/>
      <w:b/>
      <w:bCs/>
      <w:sz w:val="36"/>
      <w:szCs w:val="36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1394</Words>
  <Characters>1395</Characters>
  <Lines>10</Lines>
  <Paragraphs>2</Paragraphs>
  <TotalTime>73</TotalTime>
  <ScaleCrop>false</ScaleCrop>
  <LinksUpToDate>false</LinksUpToDate>
  <CharactersWithSpaces>1398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2016-10-31T08:18:00Z</dcterms:created>
  <dc:creator>sunqiujuan</dc:creator>
  <cp:lastModifiedBy>石趁趁</cp:lastModifiedBy>
  <cp:lastPrinted>2019-10-09T02:11:00Z</cp:lastPrinted>
  <dcterms:modified xsi:type="dcterms:W3CDTF">2023-05-18T09:42:14Z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2AD17741E4CA467D8757952009CAB579_12</vt:lpwstr>
  </property>
</Properties>
</file>