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eastAsia="黑体" w:cs="黑体"/>
          <w:bCs/>
          <w:sz w:val="36"/>
          <w:szCs w:val="36"/>
        </w:rPr>
      </w:pPr>
      <w:r>
        <w:rPr>
          <w:rFonts w:hint="eastAsia" w:eastAsia="黑体" w:cs="黑体"/>
          <w:bCs/>
          <w:sz w:val="36"/>
          <w:szCs w:val="36"/>
          <w:lang w:eastAsia="zh-Hans"/>
        </w:rPr>
        <w:t>湖北凯乐科技股份有限公司破产清算</w:t>
      </w:r>
      <w:r>
        <w:rPr>
          <w:rFonts w:hint="eastAsia" w:eastAsia="黑体" w:cs="黑体"/>
          <w:bCs/>
          <w:sz w:val="36"/>
          <w:szCs w:val="36"/>
        </w:rPr>
        <w:t>案</w:t>
      </w:r>
    </w:p>
    <w:p>
      <w:pPr>
        <w:widowControl w:val="0"/>
        <w:kinsoku/>
        <w:autoSpaceDE/>
        <w:autoSpaceDN/>
        <w:adjustRightInd/>
        <w:snapToGrid/>
        <w:spacing w:line="500" w:lineRule="exact"/>
        <w:jc w:val="center"/>
        <w:textAlignment w:val="auto"/>
        <w:rPr>
          <w:rFonts w:ascii="Times New Roman" w:hAnsi="Times New Roman" w:eastAsia="黑体" w:cs="黑体"/>
          <w:bCs/>
          <w:snapToGrid/>
          <w:kern w:val="2"/>
          <w:sz w:val="36"/>
          <w:szCs w:val="36"/>
          <w:lang w:eastAsia="zh-Hans"/>
        </w:rPr>
      </w:pPr>
      <w:r>
        <w:rPr>
          <w:rFonts w:hint="eastAsia" w:ascii="Times New Roman" w:hAnsi="Times New Roman" w:eastAsia="黑体" w:cs="黑体"/>
          <w:bCs/>
          <w:snapToGrid/>
          <w:kern w:val="2"/>
          <w:sz w:val="36"/>
          <w:szCs w:val="36"/>
          <w:lang w:eastAsia="zh-Hans"/>
        </w:rPr>
        <w:t>债权申报通知书</w:t>
      </w:r>
    </w:p>
    <w:p/>
    <w:p/>
    <w:p>
      <w:pPr>
        <w:widowControl w:val="0"/>
        <w:kinsoku/>
        <w:autoSpaceDE/>
        <w:autoSpaceDN/>
        <w:adjustRightInd/>
        <w:snapToGrid/>
        <w:spacing w:line="560" w:lineRule="exact"/>
        <w:jc w:val="both"/>
        <w:textAlignment w:val="auto"/>
        <w:rPr>
          <w:rFonts w:ascii="Times New Roman" w:hAnsi="Times New Roman" w:eastAsia="仿宋" w:cs="仿宋"/>
          <w:b/>
          <w:bCs/>
          <w:snapToGrid/>
          <w:kern w:val="2"/>
          <w:sz w:val="28"/>
          <w:szCs w:val="28"/>
        </w:rPr>
      </w:pPr>
      <w:r>
        <w:rPr>
          <w:rFonts w:hint="eastAsia" w:ascii="Times New Roman" w:hAnsi="Times New Roman" w:eastAsia="仿宋" w:cs="仿宋"/>
          <w:b/>
          <w:bCs/>
          <w:snapToGrid/>
          <w:kern w:val="2"/>
          <w:sz w:val="28"/>
          <w:szCs w:val="28"/>
        </w:rPr>
        <w:t>湖北凯乐科技股份有限公司债权人：</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rPr>
        <w:t>202</w:t>
      </w:r>
      <w:r>
        <w:rPr>
          <w:rFonts w:ascii="Times New Roman" w:hAnsi="Times New Roman" w:eastAsia="仿宋" w:cs="仿宋"/>
          <w:snapToGrid/>
          <w:kern w:val="2"/>
          <w:sz w:val="28"/>
          <w:szCs w:val="28"/>
        </w:rPr>
        <w:t>3</w:t>
      </w:r>
      <w:r>
        <w:rPr>
          <w:rFonts w:hint="eastAsia" w:ascii="Times New Roman" w:hAnsi="Times New Roman" w:eastAsia="仿宋" w:cs="仿宋"/>
          <w:snapToGrid/>
          <w:kern w:val="2"/>
          <w:sz w:val="28"/>
          <w:szCs w:val="28"/>
          <w:lang w:val="zh-TW"/>
        </w:rPr>
        <w:t>年</w:t>
      </w:r>
      <w:r>
        <w:rPr>
          <w:rFonts w:ascii="Times New Roman" w:hAnsi="Times New Roman" w:eastAsia="仿宋" w:cs="仿宋"/>
          <w:snapToGrid/>
          <w:kern w:val="2"/>
          <w:sz w:val="28"/>
          <w:szCs w:val="28"/>
        </w:rPr>
        <w:t>4</w:t>
      </w:r>
      <w:r>
        <w:rPr>
          <w:rFonts w:hint="eastAsia" w:ascii="Times New Roman" w:hAnsi="Times New Roman" w:eastAsia="仿宋" w:cs="仿宋"/>
          <w:snapToGrid/>
          <w:kern w:val="2"/>
          <w:sz w:val="28"/>
          <w:szCs w:val="28"/>
          <w:lang w:val="zh-TW"/>
        </w:rPr>
        <w:t>月</w:t>
      </w:r>
      <w:r>
        <w:rPr>
          <w:rFonts w:ascii="Times New Roman" w:hAnsi="Times New Roman" w:eastAsia="仿宋" w:cs="仿宋"/>
          <w:snapToGrid/>
          <w:kern w:val="2"/>
          <w:sz w:val="28"/>
          <w:szCs w:val="28"/>
        </w:rPr>
        <w:t>21</w:t>
      </w:r>
      <w:r>
        <w:rPr>
          <w:rFonts w:hint="eastAsia" w:ascii="Times New Roman" w:hAnsi="Times New Roman" w:eastAsia="仿宋" w:cs="仿宋"/>
          <w:snapToGrid/>
          <w:kern w:val="2"/>
          <w:sz w:val="28"/>
          <w:szCs w:val="28"/>
          <w:lang w:val="zh-TW"/>
        </w:rPr>
        <w:t>日，湖北省荆州市中级人民法院（以下简称荆州中院）</w:t>
      </w:r>
      <w:r>
        <w:rPr>
          <w:rFonts w:hint="eastAsia" w:ascii="Times New Roman" w:hAnsi="Times New Roman" w:eastAsia="仿宋" w:cs="仿宋"/>
          <w:snapToGrid/>
          <w:kern w:val="2"/>
          <w:sz w:val="28"/>
          <w:szCs w:val="28"/>
        </w:rPr>
        <w:t>裁定受理湖北凯乐科技股份有限公司</w:t>
      </w:r>
      <w:r>
        <w:rPr>
          <w:rFonts w:hint="eastAsia" w:ascii="Times New Roman" w:hAnsi="Times New Roman" w:eastAsia="仿宋" w:cs="仿宋"/>
          <w:snapToGrid/>
          <w:kern w:val="2"/>
          <w:sz w:val="28"/>
          <w:szCs w:val="28"/>
          <w:lang w:val="zh-TW"/>
        </w:rPr>
        <w:t>（以下简称</w:t>
      </w:r>
      <w:r>
        <w:rPr>
          <w:rFonts w:hint="eastAsia" w:ascii="Times New Roman" w:hAnsi="Times New Roman" w:eastAsia="仿宋" w:cs="仿宋"/>
          <w:snapToGrid/>
          <w:kern w:val="2"/>
          <w:sz w:val="28"/>
          <w:szCs w:val="28"/>
          <w:lang w:eastAsia="zh-Hans"/>
        </w:rPr>
        <w:t>凯乐科技</w:t>
      </w:r>
      <w:r>
        <w:rPr>
          <w:rFonts w:hint="eastAsia" w:ascii="Times New Roman" w:hAnsi="Times New Roman" w:eastAsia="仿宋" w:cs="仿宋"/>
          <w:snapToGrid/>
          <w:kern w:val="2"/>
          <w:sz w:val="28"/>
          <w:szCs w:val="28"/>
          <w:lang w:val="zh-TW"/>
        </w:rPr>
        <w:t>或债务人）</w:t>
      </w:r>
      <w:r>
        <w:rPr>
          <w:rFonts w:hint="eastAsia" w:ascii="Times New Roman" w:hAnsi="Times New Roman" w:eastAsia="仿宋" w:cs="仿宋"/>
          <w:snapToGrid/>
          <w:kern w:val="2"/>
          <w:sz w:val="28"/>
          <w:szCs w:val="28"/>
          <w:lang w:eastAsia="zh-Hans"/>
        </w:rPr>
        <w:t>破产清算</w:t>
      </w:r>
      <w:r>
        <w:rPr>
          <w:rFonts w:hint="eastAsia" w:ascii="Times New Roman" w:hAnsi="Times New Roman" w:eastAsia="仿宋" w:cs="仿宋"/>
          <w:snapToGrid/>
          <w:kern w:val="2"/>
          <w:sz w:val="28"/>
          <w:szCs w:val="28"/>
        </w:rPr>
        <w:t>一案，并于</w:t>
      </w:r>
      <w:r>
        <w:rPr>
          <w:rFonts w:hint="eastAsia" w:ascii="Times New Roman" w:hAnsi="Times New Roman" w:eastAsia="仿宋" w:cs="仿宋"/>
          <w:snapToGrid/>
          <w:kern w:val="2"/>
          <w:sz w:val="28"/>
          <w:szCs w:val="28"/>
          <w:lang w:val="zh-TW"/>
        </w:rPr>
        <w:t>202</w:t>
      </w:r>
      <w:r>
        <w:rPr>
          <w:rFonts w:hint="eastAsia" w:ascii="Times New Roman" w:hAnsi="Times New Roman" w:eastAsia="仿宋" w:cs="仿宋"/>
          <w:snapToGrid/>
          <w:kern w:val="2"/>
          <w:sz w:val="28"/>
          <w:szCs w:val="28"/>
        </w:rPr>
        <w:t>3</w:t>
      </w:r>
      <w:r>
        <w:rPr>
          <w:rFonts w:hint="eastAsia" w:ascii="Times New Roman" w:hAnsi="Times New Roman" w:eastAsia="仿宋" w:cs="仿宋"/>
          <w:snapToGrid/>
          <w:kern w:val="2"/>
          <w:sz w:val="28"/>
          <w:szCs w:val="28"/>
          <w:lang w:val="zh-TW"/>
        </w:rPr>
        <w:t>年</w:t>
      </w:r>
      <w:r>
        <w:rPr>
          <w:rFonts w:ascii="Times New Roman" w:hAnsi="Times New Roman" w:eastAsia="仿宋" w:cs="仿宋"/>
          <w:snapToGrid/>
          <w:kern w:val="2"/>
          <w:sz w:val="28"/>
          <w:szCs w:val="28"/>
        </w:rPr>
        <w:t>4</w:t>
      </w:r>
      <w:r>
        <w:rPr>
          <w:rFonts w:hint="eastAsia" w:ascii="Times New Roman" w:hAnsi="Times New Roman" w:eastAsia="仿宋" w:cs="仿宋"/>
          <w:snapToGrid/>
          <w:kern w:val="2"/>
          <w:sz w:val="28"/>
          <w:szCs w:val="28"/>
          <w:lang w:val="zh-TW"/>
        </w:rPr>
        <w:t>月</w:t>
      </w:r>
      <w:r>
        <w:rPr>
          <w:rFonts w:ascii="Times New Roman" w:hAnsi="Times New Roman" w:eastAsia="仿宋" w:cs="仿宋"/>
          <w:snapToGrid/>
          <w:kern w:val="2"/>
          <w:sz w:val="28"/>
          <w:szCs w:val="28"/>
        </w:rPr>
        <w:t>23</w:t>
      </w:r>
      <w:r>
        <w:rPr>
          <w:rFonts w:hint="eastAsia" w:ascii="Times New Roman" w:hAnsi="Times New Roman" w:eastAsia="仿宋" w:cs="仿宋"/>
          <w:snapToGrid/>
          <w:kern w:val="2"/>
          <w:sz w:val="28"/>
          <w:szCs w:val="28"/>
          <w:lang w:val="zh-TW"/>
        </w:rPr>
        <w:t>日</w:t>
      </w:r>
      <w:r>
        <w:rPr>
          <w:rFonts w:hint="eastAsia" w:ascii="Times New Roman" w:hAnsi="Times New Roman" w:eastAsia="仿宋" w:cs="仿宋"/>
          <w:snapToGrid/>
          <w:kern w:val="2"/>
          <w:sz w:val="28"/>
          <w:szCs w:val="28"/>
          <w:lang w:eastAsia="zh-Hans"/>
        </w:rPr>
        <w:t>指</w:t>
      </w:r>
      <w:r>
        <w:rPr>
          <w:rFonts w:hint="eastAsia" w:ascii="Times New Roman" w:hAnsi="Times New Roman" w:eastAsia="仿宋" w:cs="仿宋"/>
          <w:snapToGrid/>
          <w:kern w:val="2"/>
          <w:sz w:val="28"/>
          <w:szCs w:val="28"/>
          <w:lang w:val="zh-TW"/>
        </w:rPr>
        <w:t>定湖北凯乐科技股份有限公司</w:t>
      </w:r>
      <w:r>
        <w:rPr>
          <w:rFonts w:hint="eastAsia" w:ascii="Times New Roman" w:hAnsi="Times New Roman" w:eastAsia="仿宋" w:cs="仿宋"/>
          <w:snapToGrid/>
          <w:kern w:val="2"/>
          <w:sz w:val="28"/>
          <w:szCs w:val="28"/>
          <w:lang w:eastAsia="zh-Hans"/>
        </w:rPr>
        <w:t>清算组</w:t>
      </w:r>
      <w:r>
        <w:rPr>
          <w:rFonts w:hint="eastAsia" w:ascii="Times New Roman" w:hAnsi="Times New Roman" w:eastAsia="仿宋" w:cs="仿宋"/>
          <w:snapToGrid/>
          <w:kern w:val="2"/>
          <w:sz w:val="28"/>
          <w:szCs w:val="28"/>
          <w:lang w:val="zh-TW"/>
        </w:rPr>
        <w:t>作为湖北凯乐科技股份有限公司管理人（以下简称管理人）。</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rPr>
        <w:t>管理人根据有关规定开展</w:t>
      </w:r>
      <w:r>
        <w:rPr>
          <w:rFonts w:hint="eastAsia" w:ascii="Times New Roman" w:hAnsi="Times New Roman" w:eastAsia="仿宋" w:cs="仿宋"/>
          <w:snapToGrid/>
          <w:kern w:val="2"/>
          <w:sz w:val="28"/>
          <w:szCs w:val="28"/>
          <w:lang w:eastAsia="zh-Hans"/>
        </w:rPr>
        <w:t>凯乐科技破产清算</w:t>
      </w:r>
      <w:r>
        <w:rPr>
          <w:rFonts w:hint="eastAsia" w:ascii="Times New Roman" w:hAnsi="Times New Roman" w:eastAsia="仿宋" w:cs="仿宋"/>
          <w:snapToGrid/>
          <w:kern w:val="2"/>
          <w:sz w:val="28"/>
          <w:szCs w:val="28"/>
          <w:lang w:val="zh-TW"/>
        </w:rPr>
        <w:t>相关工作，向</w:t>
      </w:r>
      <w:r>
        <w:rPr>
          <w:rFonts w:hint="eastAsia" w:ascii="Times New Roman" w:hAnsi="Times New Roman" w:eastAsia="仿宋" w:cs="仿宋"/>
          <w:snapToGrid/>
          <w:kern w:val="2"/>
          <w:sz w:val="28"/>
          <w:szCs w:val="28"/>
          <w:lang w:eastAsia="zh-Hans"/>
        </w:rPr>
        <w:t>凯乐科技</w:t>
      </w:r>
      <w:r>
        <w:rPr>
          <w:rFonts w:hint="eastAsia" w:ascii="Times New Roman" w:hAnsi="Times New Roman" w:eastAsia="仿宋" w:cs="仿宋"/>
          <w:snapToGrid/>
          <w:kern w:val="2"/>
          <w:sz w:val="28"/>
          <w:szCs w:val="28"/>
          <w:lang w:val="zh-TW"/>
        </w:rPr>
        <w:t>债权人发出债权申报通知，请各债权人及时申报债权，现将债权申报的具体情况通知如下：</w:t>
      </w:r>
    </w:p>
    <w:p>
      <w:pPr>
        <w:pStyle w:val="3"/>
        <w:widowControl w:val="0"/>
        <w:kinsoku/>
        <w:autoSpaceDE/>
        <w:autoSpaceDN/>
        <w:adjustRightInd/>
        <w:snapToGrid/>
        <w:spacing w:line="560" w:lineRule="exact"/>
        <w:ind w:firstLine="562" w:firstLineChars="200"/>
        <w:jc w:val="both"/>
        <w:textAlignment w:val="auto"/>
        <w:rPr>
          <w:rFonts w:ascii="Times New Roman" w:hAnsi="Times New Roman" w:eastAsia="仿宋" w:cs="仿宋"/>
          <w:b/>
          <w:bCs/>
          <w:snapToGrid/>
          <w:kern w:val="2"/>
          <w:sz w:val="28"/>
          <w:szCs w:val="28"/>
        </w:rPr>
      </w:pPr>
      <w:r>
        <w:rPr>
          <w:rFonts w:hint="eastAsia" w:ascii="Times New Roman" w:hAnsi="Times New Roman" w:eastAsia="仿宋" w:cs="仿宋"/>
          <w:b/>
          <w:bCs/>
          <w:snapToGrid/>
          <w:kern w:val="2"/>
          <w:sz w:val="28"/>
          <w:szCs w:val="28"/>
        </w:rPr>
        <w:t>一、债权申报期限及要求</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rPr>
        <w:t>债权人应于202</w:t>
      </w:r>
      <w:r>
        <w:rPr>
          <w:rFonts w:hint="eastAsia" w:ascii="Times New Roman" w:hAnsi="Times New Roman" w:eastAsia="仿宋" w:cs="仿宋"/>
          <w:snapToGrid/>
          <w:kern w:val="2"/>
          <w:sz w:val="28"/>
          <w:szCs w:val="28"/>
        </w:rPr>
        <w:t>3</w:t>
      </w:r>
      <w:r>
        <w:rPr>
          <w:rFonts w:hint="eastAsia" w:ascii="Times New Roman" w:hAnsi="Times New Roman" w:eastAsia="仿宋" w:cs="仿宋"/>
          <w:snapToGrid/>
          <w:kern w:val="2"/>
          <w:sz w:val="28"/>
          <w:szCs w:val="28"/>
          <w:lang w:val="zh-TW"/>
        </w:rPr>
        <w:t>年</w:t>
      </w:r>
      <w:r>
        <w:rPr>
          <w:rFonts w:ascii="Times New Roman" w:hAnsi="Times New Roman" w:eastAsia="仿宋" w:cs="仿宋"/>
          <w:snapToGrid/>
          <w:kern w:val="2"/>
          <w:sz w:val="28"/>
          <w:szCs w:val="28"/>
        </w:rPr>
        <w:t>6</w:t>
      </w:r>
      <w:r>
        <w:rPr>
          <w:rFonts w:hint="eastAsia" w:ascii="Times New Roman" w:hAnsi="Times New Roman" w:eastAsia="仿宋" w:cs="仿宋"/>
          <w:snapToGrid/>
          <w:kern w:val="2"/>
          <w:sz w:val="28"/>
          <w:szCs w:val="28"/>
          <w:lang w:val="zh-TW"/>
        </w:rPr>
        <w:t>月</w:t>
      </w:r>
      <w:r>
        <w:rPr>
          <w:rFonts w:ascii="Times New Roman" w:hAnsi="Times New Roman" w:eastAsia="仿宋" w:cs="仿宋"/>
          <w:snapToGrid/>
          <w:kern w:val="2"/>
          <w:sz w:val="28"/>
          <w:szCs w:val="28"/>
        </w:rPr>
        <w:t>25</w:t>
      </w:r>
      <w:r>
        <w:rPr>
          <w:rFonts w:hint="eastAsia" w:ascii="Times New Roman" w:hAnsi="Times New Roman" w:eastAsia="仿宋" w:cs="仿宋"/>
          <w:snapToGrid/>
          <w:kern w:val="2"/>
          <w:sz w:val="28"/>
          <w:szCs w:val="28"/>
          <w:lang w:val="zh-TW"/>
        </w:rPr>
        <w:t>日前备齐债权申报材料向管理人申报债权，书面说明债权金额、有无财产担保、是否属于连带债权、是否超过诉讼时效等，并提供相关证据材料（详见《债权申报须知》）。逾期申报者，可以在破产</w:t>
      </w:r>
      <w:bookmarkStart w:id="0" w:name="_GoBack"/>
      <w:bookmarkEnd w:id="0"/>
      <w:r>
        <w:rPr>
          <w:rFonts w:hint="eastAsia" w:ascii="Times New Roman" w:hAnsi="Times New Roman" w:eastAsia="仿宋" w:cs="仿宋"/>
          <w:snapToGrid/>
          <w:kern w:val="2"/>
          <w:sz w:val="28"/>
          <w:szCs w:val="28"/>
          <w:lang w:val="zh-TW"/>
        </w:rPr>
        <w:t>财产最后分配前补充申报，但对此前已进行的分配无权要求补充分配，同时要承担为审查和确认补充申报债权所产生的费用。未依法申报债权的，不得依照</w:t>
      </w:r>
      <w:r>
        <w:rPr>
          <w:rFonts w:ascii="Times New Roman" w:hAnsi="Times New Roman" w:eastAsia="仿宋" w:cs="仿宋"/>
          <w:snapToGrid/>
          <w:kern w:val="2"/>
          <w:sz w:val="28"/>
          <w:szCs w:val="28"/>
        </w:rPr>
        <w:t>《</w:t>
      </w:r>
      <w:r>
        <w:rPr>
          <w:rFonts w:hint="eastAsia" w:ascii="Times New Roman" w:hAnsi="Times New Roman" w:eastAsia="仿宋" w:cs="仿宋"/>
          <w:snapToGrid/>
          <w:kern w:val="2"/>
          <w:sz w:val="28"/>
          <w:szCs w:val="28"/>
          <w:lang w:eastAsia="zh-Hans"/>
        </w:rPr>
        <w:t>中华人民共和国</w:t>
      </w:r>
      <w:r>
        <w:rPr>
          <w:rFonts w:hint="eastAsia" w:ascii="Times New Roman" w:hAnsi="Times New Roman" w:eastAsia="仿宋" w:cs="仿宋"/>
          <w:snapToGrid/>
          <w:kern w:val="2"/>
          <w:sz w:val="28"/>
          <w:szCs w:val="28"/>
          <w:lang w:val="en-US" w:eastAsia="zh-CN"/>
        </w:rPr>
        <w:t>企业</w:t>
      </w:r>
      <w:r>
        <w:rPr>
          <w:rFonts w:hint="eastAsia" w:ascii="Times New Roman" w:hAnsi="Times New Roman" w:eastAsia="仿宋" w:cs="仿宋"/>
          <w:snapToGrid/>
          <w:kern w:val="2"/>
          <w:sz w:val="28"/>
          <w:szCs w:val="28"/>
          <w:lang w:eastAsia="zh-Hans"/>
        </w:rPr>
        <w:t>破产法</w:t>
      </w:r>
      <w:r>
        <w:rPr>
          <w:rFonts w:ascii="Times New Roman" w:hAnsi="Times New Roman" w:eastAsia="仿宋" w:cs="仿宋"/>
          <w:snapToGrid/>
          <w:kern w:val="2"/>
          <w:sz w:val="28"/>
          <w:szCs w:val="28"/>
          <w:lang w:eastAsia="zh-Hans"/>
        </w:rPr>
        <w:t>》</w:t>
      </w:r>
      <w:r>
        <w:rPr>
          <w:rFonts w:hint="eastAsia" w:ascii="Times New Roman" w:hAnsi="Times New Roman" w:eastAsia="仿宋" w:cs="仿宋"/>
          <w:snapToGrid/>
          <w:kern w:val="2"/>
          <w:sz w:val="28"/>
          <w:szCs w:val="28"/>
          <w:lang w:val="zh-TW"/>
        </w:rPr>
        <w:t>规定的程序行使权利。</w:t>
      </w:r>
    </w:p>
    <w:p>
      <w:pPr>
        <w:spacing w:line="560" w:lineRule="exact"/>
        <w:ind w:firstLine="562" w:firstLineChars="200"/>
        <w:rPr>
          <w:rFonts w:ascii="Times New Roman" w:hAnsi="Times New Roman" w:eastAsia="仿宋" w:cs="仿宋"/>
          <w:b/>
          <w:bCs/>
          <w:snapToGrid/>
          <w:kern w:val="2"/>
          <w:sz w:val="28"/>
          <w:szCs w:val="28"/>
        </w:rPr>
      </w:pPr>
      <w:r>
        <w:rPr>
          <w:rFonts w:hint="eastAsia" w:ascii="Times New Roman" w:hAnsi="Times New Roman" w:eastAsia="仿宋" w:cs="仿宋"/>
          <w:b/>
          <w:bCs/>
          <w:snapToGrid/>
          <w:kern w:val="2"/>
          <w:sz w:val="28"/>
          <w:szCs w:val="28"/>
        </w:rPr>
        <w:t>二、债权申报方式</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rPr>
        <w:t>本次债权申报采取现场申报</w:t>
      </w:r>
      <w:r>
        <w:rPr>
          <w:rFonts w:hint="eastAsia" w:ascii="Times New Roman" w:hAnsi="Times New Roman" w:eastAsia="仿宋" w:cs="仿宋"/>
          <w:snapToGrid/>
          <w:kern w:val="2"/>
          <w:sz w:val="28"/>
          <w:szCs w:val="28"/>
          <w:lang w:val="en-US" w:eastAsia="zh-CN"/>
        </w:rPr>
        <w:t>和</w:t>
      </w:r>
      <w:r>
        <w:rPr>
          <w:rFonts w:hint="eastAsia" w:ascii="Times New Roman" w:hAnsi="Times New Roman" w:eastAsia="仿宋" w:cs="仿宋"/>
          <w:snapToGrid/>
          <w:kern w:val="2"/>
          <w:sz w:val="28"/>
          <w:szCs w:val="28"/>
          <w:lang w:val="zh-TW"/>
        </w:rPr>
        <w:t>非现场申报</w:t>
      </w:r>
      <w:r>
        <w:rPr>
          <w:rFonts w:hint="eastAsia" w:ascii="Times New Roman" w:hAnsi="Times New Roman" w:eastAsia="仿宋" w:cs="仿宋"/>
          <w:snapToGrid/>
          <w:kern w:val="2"/>
          <w:sz w:val="28"/>
          <w:szCs w:val="28"/>
          <w:lang w:val="en-US" w:eastAsia="zh-CN"/>
        </w:rPr>
        <w:t>相结合</w:t>
      </w:r>
      <w:r>
        <w:rPr>
          <w:rFonts w:hint="eastAsia" w:ascii="Times New Roman" w:hAnsi="Times New Roman" w:eastAsia="仿宋" w:cs="仿宋"/>
          <w:snapToGrid/>
          <w:kern w:val="2"/>
          <w:sz w:val="28"/>
          <w:szCs w:val="28"/>
          <w:lang w:val="zh-TW"/>
        </w:rPr>
        <w:t>方式：</w:t>
      </w:r>
    </w:p>
    <w:p>
      <w:pPr>
        <w:widowControl w:val="0"/>
        <w:kinsoku/>
        <w:autoSpaceDE/>
        <w:autoSpaceDN/>
        <w:adjustRightInd/>
        <w:snapToGrid/>
        <w:spacing w:line="560" w:lineRule="exact"/>
        <w:ind w:firstLine="562" w:firstLineChars="200"/>
        <w:jc w:val="both"/>
        <w:textAlignment w:val="auto"/>
        <w:rPr>
          <w:rFonts w:ascii="Times New Roman" w:hAnsi="Times New Roman" w:eastAsia="仿宋" w:cs="仿宋"/>
          <w:b/>
          <w:bCs/>
          <w:snapToGrid/>
          <w:kern w:val="2"/>
          <w:sz w:val="28"/>
          <w:szCs w:val="28"/>
          <w:lang w:val="zh-TW"/>
        </w:rPr>
      </w:pPr>
      <w:r>
        <w:rPr>
          <w:rFonts w:hint="eastAsia" w:ascii="Times New Roman" w:hAnsi="Times New Roman" w:eastAsia="仿宋" w:cs="仿宋"/>
          <w:b/>
          <w:bCs/>
          <w:snapToGrid/>
          <w:kern w:val="2"/>
          <w:sz w:val="28"/>
          <w:szCs w:val="28"/>
          <w:lang w:val="zh-TW"/>
        </w:rPr>
        <w:t>（</w:t>
      </w:r>
      <w:r>
        <w:rPr>
          <w:rFonts w:hint="eastAsia" w:ascii="Times New Roman" w:hAnsi="Times New Roman" w:eastAsia="仿宋" w:cs="仿宋"/>
          <w:b/>
          <w:bCs/>
          <w:snapToGrid/>
          <w:kern w:val="2"/>
          <w:sz w:val="28"/>
          <w:szCs w:val="28"/>
        </w:rPr>
        <w:t>一</w:t>
      </w:r>
      <w:r>
        <w:rPr>
          <w:rFonts w:hint="eastAsia" w:ascii="Times New Roman" w:hAnsi="Times New Roman" w:eastAsia="仿宋" w:cs="仿宋"/>
          <w:b/>
          <w:bCs/>
          <w:snapToGrid/>
          <w:kern w:val="2"/>
          <w:sz w:val="28"/>
          <w:szCs w:val="28"/>
          <w:lang w:val="zh-TW"/>
        </w:rPr>
        <w:t>）现场申报</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rPr>
        <w:t>申报地址：湖北省荆州市荆州开发区东方大道115号债权申报办公室</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rPr>
        <w:t>申报时间：现场申报开放时间为债权申报期限内每周一、周三（法定工作日）下午14：00-17：00</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r>
        <w:rPr>
          <w:rFonts w:hint="eastAsia" w:eastAsia="仿宋" w:cs="仿宋"/>
          <w:sz w:val="28"/>
          <w:szCs w:val="28"/>
        </w:rPr>
        <w:t>债权人现场申报的，同样需要登录债权申报网站进行债权申报。</w:t>
      </w:r>
    </w:p>
    <w:p>
      <w:pPr>
        <w:widowControl w:val="0"/>
        <w:kinsoku/>
        <w:autoSpaceDE/>
        <w:autoSpaceDN/>
        <w:adjustRightInd/>
        <w:snapToGrid/>
        <w:spacing w:line="560" w:lineRule="exact"/>
        <w:ind w:firstLine="562" w:firstLineChars="200"/>
        <w:jc w:val="both"/>
        <w:textAlignment w:val="auto"/>
        <w:rPr>
          <w:rFonts w:ascii="Times New Roman" w:hAnsi="Times New Roman" w:eastAsia="仿宋" w:cs="仿宋"/>
          <w:b/>
          <w:bCs/>
          <w:snapToGrid/>
          <w:kern w:val="2"/>
          <w:sz w:val="28"/>
          <w:szCs w:val="28"/>
          <w:lang w:val="zh-TW" w:eastAsia="zh-TW"/>
        </w:rPr>
      </w:pPr>
      <w:r>
        <w:rPr>
          <w:rFonts w:hint="eastAsia" w:ascii="Times New Roman" w:hAnsi="Times New Roman" w:eastAsia="仿宋" w:cs="仿宋"/>
          <w:b/>
          <w:bCs/>
          <w:snapToGrid/>
          <w:kern w:val="2"/>
          <w:sz w:val="28"/>
          <w:szCs w:val="28"/>
          <w:lang w:val="zh-TW" w:eastAsia="zh-TW"/>
        </w:rPr>
        <w:t>（</w:t>
      </w:r>
      <w:r>
        <w:rPr>
          <w:rFonts w:hint="eastAsia" w:ascii="Times New Roman" w:hAnsi="Times New Roman" w:eastAsia="仿宋" w:cs="仿宋"/>
          <w:b/>
          <w:bCs/>
          <w:snapToGrid/>
          <w:kern w:val="2"/>
          <w:sz w:val="28"/>
          <w:szCs w:val="28"/>
          <w:lang w:eastAsia="zh-TW"/>
        </w:rPr>
        <w:t>二</w:t>
      </w:r>
      <w:r>
        <w:rPr>
          <w:rFonts w:hint="eastAsia" w:ascii="Times New Roman" w:hAnsi="Times New Roman" w:eastAsia="仿宋" w:cs="仿宋"/>
          <w:b/>
          <w:bCs/>
          <w:snapToGrid/>
          <w:kern w:val="2"/>
          <w:sz w:val="28"/>
          <w:szCs w:val="28"/>
          <w:lang w:val="zh-TW" w:eastAsia="zh-TW"/>
        </w:rPr>
        <w:t>）非现场申报</w:t>
      </w:r>
    </w:p>
    <w:p>
      <w:pPr>
        <w:widowControl w:val="0"/>
        <w:kinsoku/>
        <w:autoSpaceDE/>
        <w:autoSpaceDN/>
        <w:adjustRightInd/>
        <w:snapToGrid/>
        <w:spacing w:line="560" w:lineRule="exact"/>
        <w:ind w:firstLine="560" w:firstLineChars="200"/>
        <w:jc w:val="left"/>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eastAsia="zh-TW"/>
        </w:rPr>
        <w:t>债权人登录债权申报网（</w:t>
      </w:r>
      <w:r>
        <w:rPr>
          <w:rFonts w:hint="eastAsia" w:ascii="Times New Roman" w:hAnsi="Times New Roman" w:eastAsia="仿宋" w:cs="仿宋"/>
          <w:snapToGrid/>
          <w:kern w:val="2"/>
          <w:sz w:val="28"/>
          <w:szCs w:val="28"/>
          <w:lang w:val="zh-TW"/>
        </w:rPr>
        <w:fldChar w:fldCharType="begin"/>
      </w:r>
      <w:r>
        <w:rPr>
          <w:rFonts w:hint="eastAsia" w:ascii="Times New Roman" w:hAnsi="Times New Roman" w:eastAsia="仿宋" w:cs="仿宋"/>
          <w:snapToGrid/>
          <w:kern w:val="2"/>
          <w:sz w:val="28"/>
          <w:szCs w:val="28"/>
          <w:lang w:val="zh-TW"/>
        </w:rPr>
        <w:instrText xml:space="preserve"> HYPERLINK "https://zqsb.jiulaw.cn/v2/virtual/1494366" </w:instrText>
      </w:r>
      <w:r>
        <w:rPr>
          <w:rFonts w:hint="eastAsia" w:ascii="Times New Roman" w:hAnsi="Times New Roman" w:eastAsia="仿宋" w:cs="仿宋"/>
          <w:snapToGrid/>
          <w:kern w:val="2"/>
          <w:sz w:val="28"/>
          <w:szCs w:val="28"/>
          <w:lang w:val="zh-TW"/>
        </w:rPr>
        <w:fldChar w:fldCharType="separate"/>
      </w:r>
      <w:r>
        <w:rPr>
          <w:rFonts w:hint="eastAsia" w:ascii="Times New Roman" w:hAnsi="Times New Roman" w:eastAsia="仿宋" w:cs="仿宋"/>
          <w:snapToGrid/>
          <w:kern w:val="2"/>
          <w:sz w:val="28"/>
          <w:szCs w:val="28"/>
          <w:lang w:val="zh-TW" w:eastAsia="zh-TW"/>
        </w:rPr>
        <w:t>https://zqsb.jiulaw.cn/v2/virtual/1494366</w:t>
      </w:r>
      <w:r>
        <w:rPr>
          <w:rFonts w:hint="eastAsia" w:ascii="Times New Roman" w:hAnsi="Times New Roman" w:eastAsia="仿宋" w:cs="仿宋"/>
          <w:snapToGrid/>
          <w:kern w:val="2"/>
          <w:sz w:val="28"/>
          <w:szCs w:val="28"/>
          <w:lang w:val="zh-TW" w:eastAsia="zh-TW"/>
        </w:rPr>
        <w:fldChar w:fldCharType="end"/>
      </w:r>
      <w:r>
        <w:rPr>
          <w:rFonts w:hint="eastAsia" w:ascii="Times New Roman" w:hAnsi="Times New Roman" w:eastAsia="仿宋" w:cs="仿宋"/>
          <w:snapToGrid/>
          <w:kern w:val="2"/>
          <w:sz w:val="28"/>
          <w:szCs w:val="28"/>
          <w:lang w:val="zh-TW" w:eastAsia="zh-TW"/>
        </w:rPr>
        <w:t>）进行债权申报。</w:t>
      </w:r>
      <w:r>
        <w:rPr>
          <w:rFonts w:hint="eastAsia" w:ascii="Times New Roman" w:hAnsi="Times New Roman" w:eastAsia="仿宋" w:cs="仿宋"/>
          <w:snapToGrid/>
          <w:kern w:val="2"/>
          <w:sz w:val="28"/>
          <w:szCs w:val="28"/>
          <w:lang w:val="zh-TW"/>
        </w:rPr>
        <w:t>在通过债权申报网站填写申报材料前，将申报材料准备齐全并逐页加盖印章/加盖骑缝章</w:t>
      </w:r>
      <w:r>
        <w:rPr>
          <w:rFonts w:hint="eastAsia" w:ascii="Times New Roman" w:hAnsi="Times New Roman" w:eastAsia="仿宋" w:cs="仿宋"/>
          <w:snapToGrid/>
          <w:kern w:val="2"/>
          <w:sz w:val="28"/>
          <w:szCs w:val="28"/>
        </w:rPr>
        <w:t>（</w:t>
      </w:r>
      <w:r>
        <w:rPr>
          <w:rFonts w:hint="eastAsia" w:ascii="Times New Roman" w:hAnsi="Times New Roman" w:eastAsia="仿宋" w:cs="仿宋"/>
          <w:snapToGrid/>
          <w:kern w:val="2"/>
          <w:sz w:val="28"/>
          <w:szCs w:val="28"/>
          <w:lang w:val="zh-TW"/>
        </w:rPr>
        <w:t>机构债权人</w:t>
      </w:r>
      <w:r>
        <w:rPr>
          <w:rFonts w:hint="eastAsia" w:ascii="Times New Roman" w:hAnsi="Times New Roman" w:eastAsia="仿宋" w:cs="仿宋"/>
          <w:snapToGrid/>
          <w:kern w:val="2"/>
          <w:sz w:val="28"/>
          <w:szCs w:val="28"/>
        </w:rPr>
        <w:t>）</w:t>
      </w:r>
      <w:r>
        <w:rPr>
          <w:rFonts w:hint="eastAsia" w:ascii="Times New Roman" w:hAnsi="Times New Roman" w:eastAsia="仿宋" w:cs="仿宋"/>
          <w:snapToGrid/>
          <w:kern w:val="2"/>
          <w:sz w:val="28"/>
          <w:szCs w:val="28"/>
          <w:lang w:val="zh-TW"/>
        </w:rPr>
        <w:t>或逐页签字捺印</w:t>
      </w:r>
      <w:r>
        <w:rPr>
          <w:rFonts w:hint="eastAsia" w:ascii="Times New Roman" w:hAnsi="Times New Roman" w:eastAsia="仿宋" w:cs="仿宋"/>
          <w:snapToGrid/>
          <w:kern w:val="2"/>
          <w:sz w:val="28"/>
          <w:szCs w:val="28"/>
        </w:rPr>
        <w:t>（</w:t>
      </w:r>
      <w:r>
        <w:rPr>
          <w:rFonts w:hint="eastAsia" w:ascii="Times New Roman" w:hAnsi="Times New Roman" w:eastAsia="仿宋" w:cs="仿宋"/>
          <w:snapToGrid/>
          <w:kern w:val="2"/>
          <w:sz w:val="28"/>
          <w:szCs w:val="28"/>
          <w:lang w:val="zh-TW"/>
        </w:rPr>
        <w:t>自然人债权人）后方可上传至申报系统。</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rPr>
        <w:t>债权申报材料在线提交完成并通过形式审核后，请将</w:t>
      </w:r>
      <w:r>
        <w:rPr>
          <w:rFonts w:hint="eastAsia" w:ascii="Times New Roman" w:hAnsi="Times New Roman" w:eastAsia="仿宋" w:cs="仿宋"/>
          <w:b/>
          <w:bCs/>
          <w:snapToGrid/>
          <w:kern w:val="2"/>
          <w:sz w:val="28"/>
          <w:szCs w:val="28"/>
          <w:lang w:val="zh-TW"/>
        </w:rPr>
        <w:t>申报材料纸质版一式两份邮寄至</w:t>
      </w:r>
      <w:r>
        <w:rPr>
          <w:rFonts w:hint="eastAsia" w:ascii="Times New Roman" w:hAnsi="Times New Roman" w:eastAsia="仿宋" w:cs="仿宋"/>
          <w:b/>
          <w:bCs/>
          <w:snapToGrid/>
          <w:kern w:val="2"/>
          <w:sz w:val="28"/>
          <w:szCs w:val="28"/>
        </w:rPr>
        <w:t>管理人</w:t>
      </w:r>
      <w:r>
        <w:rPr>
          <w:rFonts w:hint="eastAsia" w:ascii="Times New Roman" w:hAnsi="Times New Roman" w:eastAsia="仿宋" w:cs="仿宋"/>
          <w:b/>
          <w:bCs/>
          <w:snapToGrid/>
          <w:kern w:val="2"/>
          <w:sz w:val="28"/>
          <w:szCs w:val="28"/>
          <w:lang w:val="zh-TW"/>
        </w:rPr>
        <w:t>指定通讯地址</w:t>
      </w:r>
      <w:r>
        <w:rPr>
          <w:rFonts w:hint="eastAsia" w:ascii="Times New Roman" w:hAnsi="Times New Roman" w:eastAsia="仿宋" w:cs="仿宋"/>
          <w:snapToGrid/>
          <w:kern w:val="2"/>
          <w:sz w:val="28"/>
          <w:szCs w:val="28"/>
          <w:lang w:val="zh-TW"/>
        </w:rPr>
        <w:t>存档备查，收件人：湖北凯乐科技</w:t>
      </w:r>
      <w:r>
        <w:rPr>
          <w:rFonts w:hint="eastAsia" w:ascii="Times New Roman" w:hAnsi="Times New Roman" w:eastAsia="仿宋" w:cs="仿宋"/>
          <w:snapToGrid/>
          <w:kern w:val="2"/>
          <w:sz w:val="28"/>
          <w:szCs w:val="28"/>
          <w:lang w:eastAsia="zh-Hans"/>
        </w:rPr>
        <w:t>股份</w:t>
      </w:r>
      <w:r>
        <w:rPr>
          <w:rFonts w:hint="eastAsia" w:ascii="Times New Roman" w:hAnsi="Times New Roman" w:eastAsia="仿宋" w:cs="仿宋"/>
          <w:snapToGrid/>
          <w:kern w:val="2"/>
          <w:sz w:val="28"/>
          <w:szCs w:val="28"/>
          <w:lang w:val="zh-TW"/>
        </w:rPr>
        <w:t>有限公司管理人，并在邮寄单上注明“（债权人姓名</w:t>
      </w:r>
      <w:r>
        <w:rPr>
          <w:rFonts w:hint="eastAsia" w:ascii="Times New Roman" w:hAnsi="Times New Roman" w:eastAsia="仿宋" w:cs="仿宋"/>
          <w:snapToGrid/>
          <w:kern w:val="2"/>
          <w:sz w:val="28"/>
          <w:szCs w:val="28"/>
        </w:rPr>
        <w:t>/</w:t>
      </w:r>
      <w:r>
        <w:rPr>
          <w:rFonts w:hint="eastAsia" w:ascii="Times New Roman" w:hAnsi="Times New Roman" w:eastAsia="仿宋" w:cs="仿宋"/>
          <w:snapToGrid/>
          <w:kern w:val="2"/>
          <w:sz w:val="28"/>
          <w:szCs w:val="28"/>
          <w:lang w:val="zh-TW"/>
        </w:rPr>
        <w:t>名称）债权申报”字样，保留邮件寄送底单备查。</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rPr>
        <w:t>管理人在进行债权审查过程中，将视审核情况要求债权人补充证据材料或者提供相关证据原件进行核对，请保持通讯畅通。</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rPr>
        <w:t>若债权人对债权申报事宜有任何不明之处，请于工作时间拨打管理人联系电话进行咨询。</w:t>
      </w:r>
    </w:p>
    <w:p>
      <w:pPr>
        <w:spacing w:line="560" w:lineRule="exact"/>
        <w:ind w:firstLine="562" w:firstLineChars="200"/>
        <w:rPr>
          <w:rFonts w:ascii="Times New Roman" w:hAnsi="Times New Roman" w:eastAsia="仿宋" w:cs="仿宋"/>
          <w:b/>
          <w:bCs/>
          <w:snapToGrid/>
          <w:kern w:val="2"/>
          <w:sz w:val="28"/>
          <w:szCs w:val="28"/>
        </w:rPr>
      </w:pPr>
      <w:r>
        <w:rPr>
          <w:rFonts w:hint="eastAsia" w:ascii="Times New Roman" w:hAnsi="Times New Roman" w:eastAsia="仿宋" w:cs="仿宋"/>
          <w:b/>
          <w:bCs/>
          <w:snapToGrid/>
          <w:kern w:val="2"/>
          <w:sz w:val="28"/>
          <w:szCs w:val="28"/>
        </w:rPr>
        <w:t>三、管理人指定联络方式和工作时间</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rPr>
        <w:t>指定通讯地址：湖北省荆州市荆州开发区东方大道115号债权申报办公室</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rPr>
        <w:t>邮政编码：434000</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rPr>
        <w:t>联系人：刘律师</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rPr>
        <w:t>电话：0716-4317306，0716-4317307</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rPr>
        <w:t>电子邮箱：kllzglr0163.com</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rPr>
        <w:t>工作时间：工作日，上午9:00-12:00、下午14:00-17:00</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p>
    <w:p>
      <w:pPr>
        <w:widowControl w:val="0"/>
        <w:kinsoku/>
        <w:autoSpaceDE/>
        <w:autoSpaceDN/>
        <w:adjustRightInd/>
        <w:snapToGrid/>
        <w:spacing w:line="560" w:lineRule="exact"/>
        <w:ind w:left="559" w:leftChars="266"/>
        <w:jc w:val="both"/>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rPr>
        <w:t>附件：</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rPr>
        <w:t>1.债权申报须知</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rPr>
        <w:t>2.债权申报表</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rPr>
        <w:t>3.债权申报文件清单</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rPr>
        <w:t>4.送达地址及银行账户确认书</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rPr>
        <w:t>5.法定代表人身份证明书示范文本</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rPr>
        <w:t>6.授权委托书示范文本</w:t>
      </w: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p>
    <w:p>
      <w:pPr>
        <w:widowControl w:val="0"/>
        <w:kinsoku/>
        <w:autoSpaceDE/>
        <w:autoSpaceDN/>
        <w:adjustRightInd/>
        <w:snapToGrid/>
        <w:spacing w:line="560" w:lineRule="exact"/>
        <w:ind w:firstLine="560" w:firstLineChars="200"/>
        <w:jc w:val="both"/>
        <w:textAlignment w:val="auto"/>
        <w:rPr>
          <w:rFonts w:ascii="Times New Roman" w:hAnsi="Times New Roman" w:eastAsia="仿宋" w:cs="仿宋"/>
          <w:snapToGrid/>
          <w:kern w:val="2"/>
          <w:sz w:val="28"/>
          <w:szCs w:val="28"/>
          <w:lang w:val="zh-TW"/>
        </w:rPr>
      </w:pPr>
    </w:p>
    <w:p>
      <w:pPr>
        <w:widowControl w:val="0"/>
        <w:kinsoku/>
        <w:autoSpaceDE/>
        <w:autoSpaceDN/>
        <w:adjustRightInd/>
        <w:snapToGrid/>
        <w:spacing w:line="560" w:lineRule="exact"/>
        <w:jc w:val="right"/>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rPr>
        <w:t>湖北凯乐科技</w:t>
      </w:r>
      <w:r>
        <w:rPr>
          <w:rFonts w:hint="eastAsia" w:ascii="Times New Roman" w:hAnsi="Times New Roman" w:eastAsia="仿宋" w:cs="仿宋"/>
          <w:snapToGrid/>
          <w:kern w:val="2"/>
          <w:sz w:val="28"/>
          <w:szCs w:val="28"/>
          <w:lang w:eastAsia="zh-Hans"/>
        </w:rPr>
        <w:t>股份</w:t>
      </w:r>
      <w:r>
        <w:rPr>
          <w:rFonts w:hint="eastAsia" w:ascii="Times New Roman" w:hAnsi="Times New Roman" w:eastAsia="仿宋" w:cs="仿宋"/>
          <w:snapToGrid/>
          <w:kern w:val="2"/>
          <w:sz w:val="28"/>
          <w:szCs w:val="28"/>
          <w:lang w:val="zh-TW"/>
        </w:rPr>
        <w:t>有限公司管理人</w:t>
      </w:r>
    </w:p>
    <w:p>
      <w:pPr>
        <w:widowControl w:val="0"/>
        <w:kinsoku/>
        <w:autoSpaceDE/>
        <w:autoSpaceDN/>
        <w:adjustRightInd/>
        <w:snapToGrid/>
        <w:spacing w:line="560" w:lineRule="exact"/>
        <w:ind w:right="840" w:rightChars="400"/>
        <w:jc w:val="right"/>
        <w:textAlignment w:val="auto"/>
        <w:rPr>
          <w:rFonts w:ascii="Times New Roman" w:hAnsi="Times New Roman" w:eastAsia="仿宋" w:cs="仿宋"/>
          <w:snapToGrid/>
          <w:kern w:val="2"/>
          <w:sz w:val="28"/>
          <w:szCs w:val="28"/>
          <w:lang w:val="zh-TW"/>
        </w:rPr>
      </w:pPr>
      <w:r>
        <w:rPr>
          <w:rFonts w:hint="eastAsia" w:ascii="Times New Roman" w:hAnsi="Times New Roman" w:eastAsia="仿宋" w:cs="仿宋"/>
          <w:snapToGrid/>
          <w:kern w:val="2"/>
          <w:sz w:val="28"/>
          <w:szCs w:val="28"/>
          <w:lang w:val="zh-TW" w:eastAsia="zh-TW"/>
        </w:rPr>
        <w:t>202</w:t>
      </w:r>
      <w:r>
        <w:rPr>
          <w:rFonts w:hint="eastAsia" w:ascii="Times New Roman" w:hAnsi="Times New Roman" w:eastAsia="仿宋" w:cs="仿宋"/>
          <w:snapToGrid/>
          <w:kern w:val="2"/>
          <w:sz w:val="28"/>
          <w:szCs w:val="28"/>
        </w:rPr>
        <w:t>3</w:t>
      </w:r>
      <w:r>
        <w:rPr>
          <w:rFonts w:hint="eastAsia" w:ascii="Times New Roman" w:hAnsi="Times New Roman" w:eastAsia="仿宋" w:cs="仿宋"/>
          <w:snapToGrid/>
          <w:kern w:val="2"/>
          <w:sz w:val="28"/>
          <w:szCs w:val="28"/>
          <w:lang w:val="zh-TW" w:eastAsia="zh-TW"/>
        </w:rPr>
        <w:t>年</w:t>
      </w:r>
      <w:r>
        <w:rPr>
          <w:rFonts w:ascii="Times New Roman" w:hAnsi="Times New Roman" w:eastAsia="仿宋" w:cs="仿宋"/>
          <w:snapToGrid/>
          <w:kern w:val="2"/>
          <w:sz w:val="28"/>
          <w:szCs w:val="28"/>
          <w:lang w:eastAsia="zh-TW"/>
        </w:rPr>
        <w:t>4</w:t>
      </w:r>
      <w:r>
        <w:rPr>
          <w:rFonts w:hint="eastAsia" w:ascii="Times New Roman" w:hAnsi="Times New Roman" w:eastAsia="仿宋" w:cs="仿宋"/>
          <w:snapToGrid/>
          <w:kern w:val="2"/>
          <w:sz w:val="28"/>
          <w:szCs w:val="28"/>
          <w:lang w:val="zh-TW" w:eastAsia="zh-TW"/>
        </w:rPr>
        <w:t>月</w:t>
      </w:r>
      <w:r>
        <w:rPr>
          <w:rFonts w:hint="eastAsia" w:ascii="Times New Roman" w:hAnsi="Times New Roman" w:eastAsia="仿宋" w:cs="仿宋"/>
          <w:snapToGrid/>
          <w:kern w:val="2"/>
          <w:sz w:val="28"/>
          <w:szCs w:val="28"/>
          <w:lang w:val="zh-TW"/>
        </w:rPr>
        <w:t>2</w:t>
      </w:r>
      <w:r>
        <w:rPr>
          <w:rFonts w:ascii="Times New Roman" w:hAnsi="Times New Roman" w:eastAsia="PMingLiU" w:cs="仿宋"/>
          <w:snapToGrid/>
          <w:kern w:val="2"/>
          <w:sz w:val="28"/>
          <w:szCs w:val="28"/>
          <w:lang w:val="zh-TW" w:eastAsia="zh-TW"/>
        </w:rPr>
        <w:t>6</w:t>
      </w:r>
      <w:r>
        <w:rPr>
          <w:rFonts w:hint="eastAsia" w:ascii="Times New Roman" w:hAnsi="Times New Roman" w:eastAsia="仿宋" w:cs="仿宋"/>
          <w:snapToGrid/>
          <w:kern w:val="2"/>
          <w:sz w:val="28"/>
          <w:szCs w:val="28"/>
          <w:lang w:val="zh-TW" w:eastAsia="zh-TW"/>
        </w:rPr>
        <w:t>日</w:t>
      </w:r>
    </w:p>
    <w:p/>
    <w:sectPr>
      <w:footerReference r:id="rId3" w:type="default"/>
      <w:pgSz w:w="11900" w:h="16840"/>
      <w:pgMar w:top="1440" w:right="1800" w:bottom="1440" w:left="1800" w:header="0" w:footer="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Microsoft JhengHei"/>
    <w:panose1 w:val="02010601000101010101"/>
    <w:charset w:val="88"/>
    <w:family w:val="roman"/>
    <w:pitch w:val="default"/>
    <w:sig w:usb0="00000000" w:usb1="00000000" w:usb2="00000016" w:usb3="00000000" w:csb0="00100001"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posOffset>2609850</wp:posOffset>
              </wp:positionH>
              <wp:positionV relativeFrom="paragraph">
                <wp:posOffset>-168275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05.5pt;margin-top:-13.25pt;height:144pt;width:144pt;mso-position-horizontal-relative:margin;mso-wrap-style:none;z-index:251659264;mso-width-relative:page;mso-height-relative:page;" filled="f" stroked="f" coordsize="21600,21600" o:gfxdata="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4Is2ZZ&#10;2Oqd5RE6Kubt6hggYKdrFKVXYtAK09Z1ZngZcZz/3HdRj3+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Oq+l92AAAAAsBAAAPAAAAAAAAAAEAIAAAACIAAABkcnMvZG93bnJldi54bWxQSwECFAAU&#10;AAAACACHTuJAjNcOfCoCAABVBAAADgAAAAAAAAABACAAAAAn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wOWQ3Y2ZmMWYxYzY3ZTlmYzVlODc5NDI5MzRjMWUifQ=="/>
  </w:docVars>
  <w:rsids>
    <w:rsidRoot w:val="263029AB"/>
    <w:rsid w:val="001B655F"/>
    <w:rsid w:val="00422761"/>
    <w:rsid w:val="004256A8"/>
    <w:rsid w:val="00590539"/>
    <w:rsid w:val="006F237F"/>
    <w:rsid w:val="007B6339"/>
    <w:rsid w:val="00947DCC"/>
    <w:rsid w:val="00E7269B"/>
    <w:rsid w:val="16D12776"/>
    <w:rsid w:val="213400AE"/>
    <w:rsid w:val="2222522A"/>
    <w:rsid w:val="263029AB"/>
    <w:rsid w:val="2FC23E91"/>
    <w:rsid w:val="3BF52865"/>
    <w:rsid w:val="5BF8238B"/>
    <w:rsid w:val="776EF326"/>
    <w:rsid w:val="9CDFCE43"/>
    <w:rsid w:val="AFEE9F84"/>
    <w:rsid w:val="BDDDE780"/>
    <w:rsid w:val="DF6F30A2"/>
    <w:rsid w:val="DFFB6250"/>
    <w:rsid w:val="F5AF3F55"/>
    <w:rsid w:val="F76BDEFD"/>
    <w:rsid w:val="FBE5B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cs="Courier New"/>
    </w:rPr>
  </w:style>
  <w:style w:type="paragraph" w:styleId="4">
    <w:name w:val="footer"/>
    <w:basedOn w:val="1"/>
    <w:qFormat/>
    <w:uiPriority w:val="0"/>
    <w:pPr>
      <w:tabs>
        <w:tab w:val="center" w:pos="4153"/>
        <w:tab w:val="right" w:pos="8306"/>
      </w:tabs>
    </w:pPr>
    <w:rPr>
      <w:sz w:val="18"/>
    </w:rPr>
  </w:style>
  <w:style w:type="character" w:styleId="7">
    <w:name w:val="Hyperlink"/>
    <w:basedOn w:val="6"/>
    <w:qFormat/>
    <w:uiPriority w:val="0"/>
    <w:rPr>
      <w:color w:val="0000FF"/>
      <w:u w:val="single"/>
    </w:rPr>
  </w:style>
  <w:style w:type="paragraph" w:customStyle="1" w:styleId="8">
    <w:name w:val="1"/>
    <w:basedOn w:val="2"/>
    <w:next w:val="1"/>
    <w:qFormat/>
    <w:uiPriority w:val="0"/>
    <w:rPr>
      <w:rFonts w:ascii="Times New Roman" w:hAnsi="Times New Roman" w:eastAsia="宋体" w:cs="Times New Roman"/>
      <w:szCs w:val="20"/>
    </w:rPr>
  </w:style>
  <w:style w:type="paragraph" w:customStyle="1" w:styleId="9">
    <w:name w:val="Revision"/>
    <w:hidden/>
    <w:semiHidden/>
    <w:uiPriority w:val="99"/>
    <w:rPr>
      <w:rFonts w:ascii="Arial" w:hAnsi="Arial" w:eastAsia="Arial" w:cs="Arial"/>
      <w:snapToGrid w:val="0"/>
      <w:color w:val="000000"/>
      <w:sz w:val="21"/>
      <w:szCs w:val="21"/>
      <w:lang w:val="en-US" w:eastAsia="zh-CN" w:bidi="ar-SA"/>
    </w:rPr>
  </w:style>
  <w:style w:type="character" w:customStyle="1" w:styleId="10">
    <w:name w:val="Unresolved Mention"/>
    <w:basedOn w:val="6"/>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1030</Words>
  <Characters>1162</Characters>
  <Lines>8</Lines>
  <Paragraphs>2</Paragraphs>
  <TotalTime>2</TotalTime>
  <ScaleCrop>false</ScaleCrop>
  <LinksUpToDate>false</LinksUpToDate>
  <CharactersWithSpaces>1162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2023-01-10T09:08:00Z</dcterms:created>
  <dc:creator>wangxiaohui</dc:creator>
  <cp:lastModifiedBy>wangxiaohui</cp:lastModifiedBy>
  <dcterms:modified xsi:type="dcterms:W3CDTF">2023-04-26T10:23:38Z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A0142FB5B0774FF888BFB6380E24DDE4</vt:lpwstr>
  </property>
</Properties>
</file>