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425" w:afterLines="100" w:line="440" w:lineRule="exact"/>
        <w:ind w:left="0" w:leftChars="0" w:firstLine="0" w:firstLineChars="0"/>
        <w:jc w:val="center"/>
        <w:textAlignment w:val="auto"/>
        <w:rPr>
          <w:rFonts w:hint="default" w:ascii="宋体" w:hAnsi="宋体" w:eastAsia="宋体" w:cs="宋体"/>
          <w:b/>
          <w:bCs/>
          <w:color w:val="000000"/>
          <w:spacing w:val="0"/>
          <w:kern w:val="0"/>
          <w:sz w:val="36"/>
          <w:szCs w:val="36"/>
          <w:lang w:val="en-US" w:eastAsia="zh-CN"/>
        </w:rPr>
      </w:pPr>
      <w:r>
        <w:rPr>
          <w:rFonts w:hint="eastAsia" w:ascii="宋体" w:hAnsi="宋体" w:cs="宋体"/>
          <w:b/>
          <w:bCs/>
          <w:color w:val="000000"/>
          <w:spacing w:val="0"/>
          <w:kern w:val="0"/>
          <w:sz w:val="36"/>
          <w:szCs w:val="36"/>
        </w:rPr>
        <w:t>关于拍卖</w:t>
      </w:r>
      <w:r>
        <w:rPr>
          <w:rFonts w:hint="eastAsia" w:ascii="宋体" w:hAnsi="宋体" w:cs="宋体"/>
          <w:b/>
          <w:bCs/>
          <w:color w:val="000000"/>
          <w:spacing w:val="0"/>
          <w:kern w:val="0"/>
          <w:sz w:val="36"/>
          <w:szCs w:val="36"/>
          <w:lang w:eastAsia="zh-CN"/>
        </w:rPr>
        <w:t>深圳维拓环境科技股份有限公司</w:t>
      </w:r>
      <w:r>
        <w:rPr>
          <w:rFonts w:hint="eastAsia" w:ascii="宋体" w:hAnsi="宋体" w:cs="宋体"/>
          <w:b/>
          <w:bCs/>
          <w:color w:val="000000"/>
          <w:spacing w:val="0"/>
          <w:kern w:val="0"/>
          <w:sz w:val="36"/>
          <w:szCs w:val="36"/>
        </w:rPr>
        <w:t>名下车牌号为</w:t>
      </w:r>
      <w:r>
        <w:rPr>
          <w:rFonts w:hint="eastAsia" w:ascii="宋体" w:hAnsi="宋体" w:cs="宋体"/>
          <w:b/>
          <w:bCs/>
          <w:color w:val="000000"/>
          <w:spacing w:val="0"/>
          <w:kern w:val="0"/>
          <w:sz w:val="36"/>
          <w:szCs w:val="36"/>
          <w:lang w:eastAsia="zh-CN"/>
        </w:rPr>
        <w:t>粤B2U9K5的神行者汽车（不含指标，裸车拍卖）的</w:t>
      </w:r>
      <w:r>
        <w:rPr>
          <w:rFonts w:hint="eastAsia" w:ascii="宋体" w:hAnsi="宋体" w:cs="宋体"/>
          <w:b/>
          <w:bCs/>
          <w:color w:val="000000"/>
          <w:spacing w:val="0"/>
          <w:kern w:val="0"/>
          <w:sz w:val="36"/>
          <w:szCs w:val="36"/>
          <w:lang w:val="en-US" w:eastAsia="zh-CN"/>
        </w:rPr>
        <w:t>公告</w:t>
      </w:r>
    </w:p>
    <w:p>
      <w:pPr>
        <w:keepNext w:val="0"/>
        <w:keepLines w:val="0"/>
        <w:pageBreakBefore w:val="0"/>
        <w:widowControl w:val="0"/>
        <w:kinsoku/>
        <w:wordWrap/>
        <w:overflowPunct/>
        <w:topLinePunct w:val="0"/>
        <w:autoSpaceDE/>
        <w:autoSpaceDN/>
        <w:bidi w:val="0"/>
        <w:adjustRightInd w:val="0"/>
        <w:snapToGrid w:val="0"/>
        <w:spacing w:after="425" w:afterLines="100" w:line="420" w:lineRule="exact"/>
        <w:ind w:left="0" w:leftChars="0" w:firstLine="560" w:firstLineChars="200"/>
        <w:textAlignment w:val="auto"/>
        <w:rPr>
          <w:rFonts w:ascii="宋体" w:hAnsi="宋体" w:cs="宋体"/>
          <w:spacing w:val="0"/>
          <w:kern w:val="0"/>
          <w:sz w:val="28"/>
          <w:szCs w:val="28"/>
        </w:rPr>
      </w:pPr>
      <w:r>
        <w:rPr>
          <w:rFonts w:hint="eastAsia" w:ascii="宋体" w:hAnsi="宋体" w:cs="宋体"/>
          <w:spacing w:val="0"/>
          <w:kern w:val="0"/>
          <w:sz w:val="28"/>
          <w:szCs w:val="28"/>
          <w:lang w:eastAsia="zh-CN"/>
        </w:rPr>
        <w:t>深圳维拓环境科技股份有限公司</w:t>
      </w:r>
      <w:r>
        <w:rPr>
          <w:rFonts w:hint="eastAsia" w:ascii="宋体" w:hAnsi="宋体" w:cs="宋体"/>
          <w:spacing w:val="0"/>
          <w:kern w:val="0"/>
          <w:sz w:val="28"/>
          <w:szCs w:val="28"/>
        </w:rPr>
        <w:t>管理人（以下简称管理人）将于</w:t>
      </w:r>
      <w:r>
        <w:rPr>
          <w:rFonts w:hint="eastAsia" w:ascii="宋体" w:hAnsi="宋体" w:cs="宋体"/>
          <w:b/>
          <w:bCs/>
          <w:color w:val="FF0000"/>
          <w:spacing w:val="0"/>
          <w:kern w:val="0"/>
          <w:sz w:val="28"/>
          <w:szCs w:val="28"/>
        </w:rPr>
        <w:t>202</w:t>
      </w:r>
      <w:r>
        <w:rPr>
          <w:rFonts w:hint="eastAsia" w:ascii="宋体" w:hAnsi="宋体" w:cs="宋体"/>
          <w:b/>
          <w:bCs/>
          <w:color w:val="FF0000"/>
          <w:spacing w:val="0"/>
          <w:kern w:val="0"/>
          <w:sz w:val="28"/>
          <w:szCs w:val="28"/>
          <w:lang w:val="en-US" w:eastAsia="zh-CN"/>
        </w:rPr>
        <w:t>3</w:t>
      </w:r>
      <w:r>
        <w:rPr>
          <w:rFonts w:hint="eastAsia" w:ascii="宋体" w:hAnsi="宋体" w:cs="宋体"/>
          <w:b/>
          <w:bCs/>
          <w:color w:val="FF0000"/>
          <w:spacing w:val="0"/>
          <w:kern w:val="0"/>
          <w:sz w:val="28"/>
          <w:szCs w:val="28"/>
        </w:rPr>
        <w:t>年</w:t>
      </w:r>
      <w:r>
        <w:rPr>
          <w:rFonts w:hint="eastAsia" w:ascii="宋体" w:hAnsi="宋体" w:cs="宋体"/>
          <w:b/>
          <w:bCs/>
          <w:color w:val="FF0000"/>
          <w:spacing w:val="0"/>
          <w:kern w:val="0"/>
          <w:sz w:val="28"/>
          <w:szCs w:val="28"/>
          <w:lang w:val="en-US" w:eastAsia="zh-CN"/>
        </w:rPr>
        <w:t>07</w:t>
      </w:r>
      <w:r>
        <w:rPr>
          <w:rFonts w:hint="eastAsia" w:ascii="宋体" w:hAnsi="宋体" w:cs="宋体"/>
          <w:b/>
          <w:bCs/>
          <w:color w:val="FF0000"/>
          <w:spacing w:val="0"/>
          <w:kern w:val="0"/>
          <w:sz w:val="28"/>
          <w:szCs w:val="28"/>
        </w:rPr>
        <w:t>月</w:t>
      </w:r>
      <w:r>
        <w:rPr>
          <w:rFonts w:hint="eastAsia" w:ascii="宋体" w:hAnsi="宋体" w:cs="宋体"/>
          <w:b/>
          <w:bCs/>
          <w:color w:val="FF0000"/>
          <w:spacing w:val="0"/>
          <w:kern w:val="0"/>
          <w:sz w:val="28"/>
          <w:szCs w:val="28"/>
          <w:lang w:val="en-US" w:eastAsia="zh-CN"/>
        </w:rPr>
        <w:t>22</w:t>
      </w:r>
      <w:r>
        <w:rPr>
          <w:rFonts w:hint="eastAsia" w:ascii="宋体" w:hAnsi="宋体" w:cs="宋体"/>
          <w:b/>
          <w:bCs/>
          <w:color w:val="FF0000"/>
          <w:spacing w:val="0"/>
          <w:kern w:val="0"/>
          <w:sz w:val="28"/>
          <w:szCs w:val="28"/>
        </w:rPr>
        <w:t>日10时至202</w:t>
      </w:r>
      <w:r>
        <w:rPr>
          <w:rFonts w:hint="eastAsia" w:ascii="宋体" w:hAnsi="宋体" w:cs="宋体"/>
          <w:b/>
          <w:bCs/>
          <w:color w:val="FF0000"/>
          <w:spacing w:val="0"/>
          <w:kern w:val="0"/>
          <w:sz w:val="28"/>
          <w:szCs w:val="28"/>
          <w:lang w:val="en-US" w:eastAsia="zh-CN"/>
        </w:rPr>
        <w:t>3</w:t>
      </w:r>
      <w:r>
        <w:rPr>
          <w:rFonts w:hint="eastAsia" w:ascii="宋体" w:hAnsi="宋体" w:cs="宋体"/>
          <w:b/>
          <w:bCs/>
          <w:color w:val="FF0000"/>
          <w:spacing w:val="0"/>
          <w:kern w:val="0"/>
          <w:sz w:val="28"/>
          <w:szCs w:val="28"/>
        </w:rPr>
        <w:t>年</w:t>
      </w:r>
      <w:r>
        <w:rPr>
          <w:rFonts w:hint="eastAsia" w:ascii="宋体" w:hAnsi="宋体" w:cs="宋体"/>
          <w:b/>
          <w:bCs/>
          <w:color w:val="FF0000"/>
          <w:spacing w:val="0"/>
          <w:kern w:val="0"/>
          <w:sz w:val="28"/>
          <w:szCs w:val="28"/>
          <w:lang w:val="en-US" w:eastAsia="zh-CN"/>
        </w:rPr>
        <w:t>07</w:t>
      </w:r>
      <w:r>
        <w:rPr>
          <w:rFonts w:hint="eastAsia" w:ascii="宋体" w:hAnsi="宋体" w:cs="宋体"/>
          <w:b/>
          <w:bCs/>
          <w:color w:val="FF0000"/>
          <w:spacing w:val="0"/>
          <w:kern w:val="0"/>
          <w:sz w:val="28"/>
          <w:szCs w:val="28"/>
        </w:rPr>
        <w:t>月</w:t>
      </w:r>
      <w:r>
        <w:rPr>
          <w:rFonts w:hint="eastAsia" w:ascii="宋体" w:hAnsi="宋体" w:cs="宋体"/>
          <w:b/>
          <w:bCs/>
          <w:color w:val="FF0000"/>
          <w:spacing w:val="0"/>
          <w:kern w:val="0"/>
          <w:sz w:val="28"/>
          <w:szCs w:val="28"/>
          <w:lang w:val="en-US" w:eastAsia="zh-CN"/>
        </w:rPr>
        <w:t>23</w:t>
      </w:r>
      <w:r>
        <w:rPr>
          <w:rFonts w:hint="eastAsia" w:ascii="宋体" w:hAnsi="宋体" w:cs="宋体"/>
          <w:b/>
          <w:bCs/>
          <w:color w:val="FF0000"/>
          <w:spacing w:val="0"/>
          <w:kern w:val="0"/>
          <w:sz w:val="28"/>
          <w:szCs w:val="28"/>
        </w:rPr>
        <w:t>日10时止</w:t>
      </w:r>
      <w:r>
        <w:rPr>
          <w:rFonts w:hint="eastAsia" w:ascii="宋体" w:hAnsi="宋体" w:cs="宋体"/>
          <w:spacing w:val="0"/>
          <w:kern w:val="0"/>
          <w:sz w:val="28"/>
          <w:szCs w:val="28"/>
        </w:rPr>
        <w:t>（延时除外）在淘宝网阿里拍卖破产强清处置平台（处置单位：</w:t>
      </w:r>
      <w:r>
        <w:rPr>
          <w:rFonts w:hint="eastAsia" w:ascii="宋体" w:hAnsi="宋体" w:cs="宋体"/>
          <w:spacing w:val="0"/>
          <w:kern w:val="0"/>
          <w:sz w:val="28"/>
          <w:szCs w:val="28"/>
          <w:lang w:eastAsia="zh-CN"/>
        </w:rPr>
        <w:t>深圳维拓环境科技股份有限公司</w:t>
      </w:r>
      <w:r>
        <w:rPr>
          <w:rFonts w:hint="eastAsia" w:ascii="宋体" w:hAnsi="宋体" w:cs="宋体"/>
          <w:spacing w:val="0"/>
          <w:kern w:val="0"/>
          <w:sz w:val="28"/>
          <w:szCs w:val="28"/>
        </w:rPr>
        <w:t>管理人，监督单位：深圳市</w:t>
      </w:r>
      <w:r>
        <w:rPr>
          <w:rFonts w:hint="eastAsia" w:ascii="宋体" w:hAnsi="宋体" w:cs="宋体"/>
          <w:spacing w:val="0"/>
          <w:kern w:val="0"/>
          <w:sz w:val="28"/>
          <w:szCs w:val="28"/>
          <w:lang w:eastAsia="zh-CN"/>
        </w:rPr>
        <w:t>龙岗区人民法院</w:t>
      </w:r>
      <w:r>
        <w:rPr>
          <w:rFonts w:hint="eastAsia" w:ascii="宋体" w:hAnsi="宋体" w:cs="宋体"/>
          <w:spacing w:val="0"/>
          <w:kern w:val="0"/>
          <w:sz w:val="28"/>
          <w:szCs w:val="28"/>
        </w:rPr>
        <w:t>，网址：</w:t>
      </w:r>
      <w:r>
        <w:rPr>
          <w:spacing w:val="0"/>
        </w:rPr>
        <w:fldChar w:fldCharType="begin"/>
      </w:r>
      <w:r>
        <w:rPr>
          <w:spacing w:val="0"/>
        </w:rPr>
        <w:instrText xml:space="preserve"> HYPERLINK "https://susong.taobao.com/court_item.htm?user_id=2201207157267%EF%BC%89%E8%BF%9B%E8%A1%8C%E5%85%AC%E5%BC%80%E6%8B%8D%E5%8D%96%E6%B4%BB%E5%8A%A8" \t "_blank" </w:instrText>
      </w:r>
      <w:r>
        <w:rPr>
          <w:spacing w:val="0"/>
        </w:rPr>
        <w:fldChar w:fldCharType="separate"/>
      </w:r>
      <w:r>
        <w:rPr>
          <w:rFonts w:hint="eastAsia" w:ascii="宋体" w:hAnsi="宋体" w:cs="宋体"/>
          <w:spacing w:val="0"/>
          <w:sz w:val="28"/>
          <w:szCs w:val="28"/>
        </w:rPr>
        <w:t xml:space="preserve"> </w:t>
      </w:r>
      <w:r>
        <w:rPr>
          <w:rStyle w:val="14"/>
          <w:rFonts w:hint="eastAsia" w:ascii="宋体" w:hAnsi="宋体" w:cs="宋体"/>
          <w:color w:val="auto"/>
          <w:spacing w:val="0"/>
          <w:kern w:val="0"/>
          <w:sz w:val="28"/>
          <w:szCs w:val="28"/>
          <w:u w:val="none"/>
        </w:rPr>
        <w:t>https://susong.taobao.com/）进行公开拍卖活动</w:t>
      </w:r>
      <w:r>
        <w:rPr>
          <w:rStyle w:val="14"/>
          <w:rFonts w:hint="eastAsia" w:ascii="宋体" w:hAnsi="宋体" w:cs="宋体"/>
          <w:color w:val="auto"/>
          <w:spacing w:val="0"/>
          <w:kern w:val="0"/>
          <w:sz w:val="28"/>
          <w:szCs w:val="28"/>
          <w:u w:val="none"/>
        </w:rPr>
        <w:fldChar w:fldCharType="end"/>
      </w:r>
      <w:r>
        <w:rPr>
          <w:rFonts w:hint="eastAsia" w:ascii="宋体" w:hAnsi="宋体" w:cs="宋体"/>
          <w:spacing w:val="0"/>
          <w:kern w:val="0"/>
          <w:sz w:val="28"/>
          <w:szCs w:val="28"/>
        </w:rPr>
        <w:t>，现公告如下：</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spacing w:val="0"/>
          <w:kern w:val="0"/>
          <w:sz w:val="28"/>
          <w:szCs w:val="28"/>
        </w:rPr>
      </w:pPr>
      <w:r>
        <w:rPr>
          <w:rFonts w:hint="eastAsia" w:ascii="宋体" w:hAnsi="宋体" w:cs="宋体"/>
          <w:b/>
          <w:spacing w:val="0"/>
          <w:kern w:val="0"/>
          <w:sz w:val="28"/>
          <w:szCs w:val="28"/>
        </w:rPr>
        <w:t>一、重要提示</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1.郑重声明：本标的系管理人依法独立履行《中华人民共和国企业破产法》第25条6项的职责在破产强清平台处分债务人财产，并承担相应责任。</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2.竞拍前请务必遵照</w:t>
      </w:r>
      <w:r>
        <w:rPr>
          <w:rFonts w:hint="eastAsia" w:ascii="宋体" w:hAnsi="宋体" w:cs="宋体"/>
          <w:b/>
          <w:bCs/>
          <w:spacing w:val="0"/>
          <w:kern w:val="0"/>
          <w:sz w:val="28"/>
          <w:szCs w:val="28"/>
        </w:rPr>
        <w:t>《竞买公告》、《竞买须知》及《拍卖标的物调查情况表》</w:t>
      </w:r>
      <w:r>
        <w:rPr>
          <w:rFonts w:hint="eastAsia" w:ascii="宋体" w:hAnsi="宋体" w:cs="宋体"/>
          <w:spacing w:val="0"/>
          <w:kern w:val="0"/>
          <w:sz w:val="28"/>
          <w:szCs w:val="28"/>
        </w:rPr>
        <w:t>要求，进行实地看样、调查标的物信息（如过户要求等）、了解竞买资质、委托代理及尾款支付方式等内容。如违反相关约定，您的保证金可能会被划扣并产生其他法律责任，请理性参拍。</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lang w:val="en-US" w:eastAsia="zh-CN"/>
        </w:rPr>
        <w:t>3.</w:t>
      </w:r>
      <w:r>
        <w:rPr>
          <w:rFonts w:hint="eastAsia" w:ascii="宋体" w:hAnsi="宋体" w:cs="宋体"/>
          <w:spacing w:val="0"/>
          <w:kern w:val="0"/>
          <w:sz w:val="28"/>
          <w:szCs w:val="28"/>
        </w:rPr>
        <w:t>本次拍卖的成交价不包含转让时双方的一切税、费等费用。本次交易所产生的转让双方的一切税、费、任何有关此拍卖物的费用均由买受人承担。</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lang w:val="en-US" w:eastAsia="zh-CN"/>
        </w:rPr>
        <w:t>4</w:t>
      </w:r>
      <w:r>
        <w:rPr>
          <w:rFonts w:hint="eastAsia" w:ascii="宋体" w:hAnsi="宋体" w:cs="宋体"/>
          <w:spacing w:val="0"/>
          <w:kern w:val="0"/>
          <w:sz w:val="28"/>
          <w:szCs w:val="28"/>
        </w:rPr>
        <w:t>.本次拍卖公告所作的情况说明，仅为竞买人参与竞买提供参考，不能作为竞买人判断、权衡价值的最终依据，</w:t>
      </w:r>
      <w:r>
        <w:rPr>
          <w:rFonts w:hint="eastAsia" w:ascii="宋体" w:hAnsi="宋体" w:cs="宋体"/>
          <w:b/>
          <w:bCs/>
          <w:spacing w:val="0"/>
          <w:kern w:val="0"/>
          <w:sz w:val="28"/>
          <w:szCs w:val="28"/>
        </w:rPr>
        <w:t>竞买人根据自身需求可自行调查、了解、核实。</w:t>
      </w:r>
      <w:r>
        <w:rPr>
          <w:rFonts w:hint="eastAsia" w:ascii="宋体" w:hAnsi="宋体" w:cs="宋体"/>
          <w:spacing w:val="0"/>
          <w:kern w:val="0"/>
          <w:sz w:val="28"/>
          <w:szCs w:val="28"/>
        </w:rPr>
        <w:t>未尽事宜，管理人不承担任何责任。</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lang w:val="en-US" w:eastAsia="zh-CN"/>
        </w:rPr>
        <w:t>5</w:t>
      </w:r>
      <w:r>
        <w:rPr>
          <w:rFonts w:hint="eastAsia" w:ascii="宋体" w:hAnsi="宋体" w:cs="宋体"/>
          <w:spacing w:val="0"/>
          <w:kern w:val="0"/>
          <w:sz w:val="28"/>
          <w:szCs w:val="28"/>
        </w:rPr>
        <w:t>.有意者请亲自实地看样，未看样的竞买人视为对标的物及相关实物现状的确认，责任自负。本次拍卖标的物以其现状为准，法院与管理人不承担资产的瑕疵保证责任。除拍卖文件披露外，竞买人应对拍卖标的的实际状况以及瑕疵（含显性、隐性瑕疵）等自行调查核实、承担投资风险。</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二、拍卖标的</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Cs/>
          <w:spacing w:val="0"/>
          <w:kern w:val="0"/>
          <w:sz w:val="28"/>
          <w:szCs w:val="28"/>
        </w:rPr>
      </w:pPr>
      <w:r>
        <w:rPr>
          <w:rFonts w:hint="eastAsia" w:ascii="宋体" w:hAnsi="宋体" w:cs="宋体"/>
          <w:b/>
          <w:spacing w:val="0"/>
          <w:kern w:val="0"/>
          <w:sz w:val="28"/>
          <w:szCs w:val="28"/>
        </w:rPr>
        <w:t>（一）标的名称：</w:t>
      </w:r>
      <w:r>
        <w:rPr>
          <w:rFonts w:hint="eastAsia" w:ascii="宋体" w:hAnsi="宋体" w:cs="宋体"/>
          <w:b w:val="0"/>
          <w:bCs/>
          <w:spacing w:val="0"/>
          <w:kern w:val="0"/>
          <w:sz w:val="28"/>
          <w:szCs w:val="28"/>
          <w:lang w:eastAsia="zh-CN"/>
        </w:rPr>
        <w:t>深圳维拓环境科技股份有限公司名下车牌号为粤B2U9K5的神行者汽车（不含指标，裸车拍卖）</w:t>
      </w:r>
    </w:p>
    <w:tbl>
      <w:tblPr>
        <w:tblStyle w:val="9"/>
        <w:tblpPr w:leftFromText="180" w:rightFromText="180" w:vertAnchor="text" w:horzAnchor="page" w:tblpX="1492" w:tblpY="149"/>
        <w:tblOverlap w:val="never"/>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1080"/>
        <w:gridCol w:w="961"/>
        <w:gridCol w:w="2041"/>
        <w:gridCol w:w="2120"/>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748"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default" w:ascii="宋体" w:hAnsi="宋体" w:eastAsia="宋体" w:cs="宋体"/>
                <w:b/>
                <w:bCs/>
                <w:color w:val="000000"/>
                <w:spacing w:val="0"/>
                <w:sz w:val="21"/>
                <w:szCs w:val="21"/>
                <w:lang w:val="en-US" w:eastAsia="zh-CN"/>
              </w:rPr>
            </w:pPr>
            <w:r>
              <w:rPr>
                <w:rFonts w:hint="eastAsia" w:ascii="宋体" w:hAnsi="宋体" w:cs="宋体"/>
                <w:b/>
                <w:bCs/>
                <w:color w:val="000000"/>
                <w:spacing w:val="0"/>
                <w:kern w:val="0"/>
                <w:sz w:val="21"/>
                <w:szCs w:val="21"/>
                <w:lang w:val="en-US" w:eastAsia="zh-CN" w:bidi="ar"/>
              </w:rPr>
              <w:t>车牌号码</w:t>
            </w:r>
          </w:p>
        </w:tc>
        <w:tc>
          <w:tcPr>
            <w:tcW w:w="589"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default" w:ascii="宋体" w:hAnsi="宋体" w:eastAsia="宋体" w:cs="宋体"/>
                <w:b/>
                <w:bCs/>
                <w:color w:val="000000"/>
                <w:spacing w:val="0"/>
                <w:sz w:val="21"/>
                <w:szCs w:val="21"/>
                <w:lang w:val="en-US" w:eastAsia="zh-CN"/>
              </w:rPr>
            </w:pPr>
            <w:r>
              <w:rPr>
                <w:rFonts w:hint="eastAsia" w:ascii="宋体" w:hAnsi="宋体" w:cs="宋体"/>
                <w:b/>
                <w:bCs/>
                <w:color w:val="000000"/>
                <w:spacing w:val="0"/>
                <w:kern w:val="0"/>
                <w:sz w:val="21"/>
                <w:szCs w:val="21"/>
                <w:lang w:val="en-US" w:eastAsia="zh-CN" w:bidi="ar"/>
              </w:rPr>
              <w:t>车辆品牌</w:t>
            </w:r>
          </w:p>
        </w:tc>
        <w:tc>
          <w:tcPr>
            <w:tcW w:w="524"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eastAsia" w:ascii="宋体" w:hAnsi="宋体" w:eastAsia="宋体" w:cs="宋体"/>
                <w:b/>
                <w:bCs/>
                <w:color w:val="000000"/>
                <w:spacing w:val="0"/>
                <w:sz w:val="21"/>
                <w:szCs w:val="21"/>
                <w:lang w:eastAsia="zh-CN"/>
              </w:rPr>
            </w:pPr>
            <w:r>
              <w:rPr>
                <w:rFonts w:hint="eastAsia" w:ascii="宋体" w:hAnsi="宋体" w:cs="宋体"/>
                <w:b/>
                <w:bCs/>
                <w:color w:val="000000"/>
                <w:spacing w:val="0"/>
                <w:kern w:val="0"/>
                <w:sz w:val="21"/>
                <w:szCs w:val="21"/>
                <w:lang w:val="en-US" w:eastAsia="zh-CN" w:bidi="ar"/>
              </w:rPr>
              <w:t>颜色</w:t>
            </w:r>
          </w:p>
        </w:tc>
        <w:tc>
          <w:tcPr>
            <w:tcW w:w="1113"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default" w:ascii="宋体" w:hAnsi="宋体" w:eastAsia="宋体" w:cs="宋体"/>
                <w:b/>
                <w:bCs/>
                <w:color w:val="000000"/>
                <w:spacing w:val="0"/>
                <w:sz w:val="21"/>
                <w:szCs w:val="21"/>
                <w:lang w:val="en-US" w:eastAsia="zh-CN"/>
              </w:rPr>
            </w:pPr>
            <w:r>
              <w:rPr>
                <w:rFonts w:hint="eastAsia" w:ascii="宋体" w:hAnsi="宋体" w:cs="宋体"/>
                <w:b/>
                <w:bCs/>
                <w:color w:val="000000"/>
                <w:spacing w:val="0"/>
                <w:kern w:val="0"/>
                <w:sz w:val="21"/>
                <w:szCs w:val="21"/>
                <w:lang w:val="en-US" w:eastAsia="zh-CN" w:bidi="ar"/>
              </w:rPr>
              <w:t>出厂日期</w:t>
            </w:r>
          </w:p>
        </w:tc>
        <w:tc>
          <w:tcPr>
            <w:tcW w:w="1157"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default" w:ascii="宋体" w:hAnsi="宋体" w:eastAsia="宋体" w:cs="宋体"/>
                <w:b/>
                <w:bCs/>
                <w:color w:val="000000"/>
                <w:spacing w:val="0"/>
                <w:sz w:val="21"/>
                <w:szCs w:val="21"/>
                <w:lang w:val="en-US" w:eastAsia="zh-CN"/>
              </w:rPr>
            </w:pPr>
            <w:r>
              <w:rPr>
                <w:rFonts w:hint="eastAsia" w:ascii="宋体" w:hAnsi="宋体" w:cs="宋体"/>
                <w:b/>
                <w:bCs/>
                <w:color w:val="000000"/>
                <w:spacing w:val="0"/>
                <w:sz w:val="21"/>
                <w:szCs w:val="21"/>
                <w:lang w:val="en-US" w:eastAsia="zh-CN"/>
              </w:rPr>
              <w:t>车架号</w:t>
            </w:r>
          </w:p>
        </w:tc>
        <w:tc>
          <w:tcPr>
            <w:tcW w:w="866"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default" w:ascii="宋体" w:hAnsi="宋体" w:cs="宋体"/>
                <w:b/>
                <w:bCs/>
                <w:color w:val="000000"/>
                <w:spacing w:val="0"/>
                <w:sz w:val="21"/>
                <w:szCs w:val="21"/>
                <w:lang w:val="en-US" w:eastAsia="zh-CN"/>
              </w:rPr>
            </w:pPr>
            <w:r>
              <w:rPr>
                <w:rFonts w:hint="eastAsia" w:ascii="宋体" w:hAnsi="宋体" w:cs="宋体"/>
                <w:b/>
                <w:bCs/>
                <w:color w:val="000000"/>
                <w:spacing w:val="0"/>
                <w:sz w:val="21"/>
                <w:szCs w:val="21"/>
                <w:lang w:val="en-US" w:eastAsia="zh-CN"/>
              </w:rPr>
              <w:t>检验有效期止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748"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default" w:ascii="宋体" w:hAnsi="宋体" w:eastAsia="宋体" w:cs="宋体"/>
                <w:color w:val="000000"/>
                <w:spacing w:val="0"/>
                <w:sz w:val="21"/>
                <w:szCs w:val="21"/>
                <w:lang w:val="en-US" w:eastAsia="zh-CN"/>
              </w:rPr>
            </w:pPr>
            <w:r>
              <w:rPr>
                <w:rFonts w:hint="eastAsia" w:ascii="宋体" w:hAnsi="宋体" w:cs="宋体"/>
                <w:color w:val="000000"/>
                <w:spacing w:val="0"/>
                <w:sz w:val="21"/>
                <w:szCs w:val="21"/>
                <w:lang w:val="en-US" w:eastAsia="zh-CN"/>
              </w:rPr>
              <w:t>粤B2U9K5</w:t>
            </w:r>
          </w:p>
        </w:tc>
        <w:tc>
          <w:tcPr>
            <w:tcW w:w="589"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default" w:ascii="宋体" w:hAnsi="宋体" w:eastAsia="宋体" w:cs="宋体"/>
                <w:color w:val="000000"/>
                <w:spacing w:val="0"/>
                <w:sz w:val="21"/>
                <w:szCs w:val="21"/>
                <w:lang w:val="en-US" w:eastAsia="zh-CN"/>
              </w:rPr>
            </w:pPr>
            <w:r>
              <w:rPr>
                <w:rFonts w:hint="eastAsia" w:ascii="宋体" w:hAnsi="宋体" w:cs="宋体"/>
                <w:color w:val="000000"/>
                <w:spacing w:val="0"/>
                <w:sz w:val="21"/>
                <w:szCs w:val="21"/>
                <w:lang w:val="en-US" w:eastAsia="zh-CN"/>
              </w:rPr>
              <w:t>神行者牌</w:t>
            </w:r>
          </w:p>
        </w:tc>
        <w:tc>
          <w:tcPr>
            <w:tcW w:w="524"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eastAsia" w:ascii="宋体" w:hAnsi="宋体" w:eastAsia="宋体" w:cs="宋体"/>
                <w:color w:val="000000"/>
                <w:spacing w:val="0"/>
                <w:sz w:val="21"/>
                <w:szCs w:val="21"/>
                <w:lang w:eastAsia="zh-CN"/>
              </w:rPr>
            </w:pPr>
            <w:r>
              <w:rPr>
                <w:rFonts w:hint="eastAsia" w:ascii="宋体" w:hAnsi="宋体" w:cs="宋体"/>
                <w:color w:val="000000"/>
                <w:spacing w:val="0"/>
                <w:sz w:val="21"/>
                <w:szCs w:val="21"/>
                <w:lang w:val="en-US" w:eastAsia="zh-CN"/>
              </w:rPr>
              <w:t>白</w:t>
            </w:r>
          </w:p>
        </w:tc>
        <w:tc>
          <w:tcPr>
            <w:tcW w:w="1113"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default" w:ascii="宋体" w:hAnsi="宋体" w:eastAsia="宋体" w:cs="宋体"/>
                <w:color w:val="000000"/>
                <w:spacing w:val="0"/>
                <w:sz w:val="21"/>
                <w:szCs w:val="21"/>
                <w:lang w:val="en-US" w:eastAsia="zh-CN"/>
              </w:rPr>
            </w:pPr>
            <w:r>
              <w:rPr>
                <w:rFonts w:hint="eastAsia" w:ascii="宋体" w:hAnsi="宋体" w:cs="宋体"/>
                <w:color w:val="000000"/>
                <w:spacing w:val="0"/>
                <w:kern w:val="0"/>
                <w:sz w:val="21"/>
                <w:szCs w:val="21"/>
                <w:lang w:val="en-US" w:eastAsia="zh-CN" w:bidi="ar"/>
              </w:rPr>
              <w:t>2011年10月01日</w:t>
            </w:r>
          </w:p>
        </w:tc>
        <w:tc>
          <w:tcPr>
            <w:tcW w:w="1157"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default" w:ascii="宋体" w:hAnsi="宋体" w:eastAsia="宋体" w:cs="宋体"/>
                <w:color w:val="000000"/>
                <w:spacing w:val="0"/>
                <w:sz w:val="21"/>
                <w:szCs w:val="21"/>
                <w:lang w:val="en-US" w:eastAsia="zh-CN"/>
              </w:rPr>
            </w:pPr>
            <w:r>
              <w:rPr>
                <w:rFonts w:hint="eastAsia" w:ascii="宋体" w:hAnsi="宋体" w:cs="宋体"/>
                <w:color w:val="000000"/>
                <w:spacing w:val="0"/>
                <w:sz w:val="21"/>
                <w:szCs w:val="21"/>
                <w:lang w:val="en-US" w:eastAsia="zh-CN"/>
              </w:rPr>
              <w:t>SALFA2BA8BH275167</w:t>
            </w:r>
          </w:p>
        </w:tc>
        <w:tc>
          <w:tcPr>
            <w:tcW w:w="866" w:type="pct"/>
            <w:noWrap/>
            <w:vAlign w:val="center"/>
          </w:tcPr>
          <w:p>
            <w:pPr>
              <w:keepNext w:val="0"/>
              <w:keepLines w:val="0"/>
              <w:pageBreakBefore w:val="0"/>
              <w:widowControl/>
              <w:kinsoku/>
              <w:wordWrap/>
              <w:overflowPunct/>
              <w:topLinePunct w:val="0"/>
              <w:autoSpaceDE/>
              <w:autoSpaceDN/>
              <w:bidi w:val="0"/>
              <w:spacing w:line="420" w:lineRule="exact"/>
              <w:ind w:left="0" w:leftChars="0" w:firstLine="0" w:firstLineChars="0"/>
              <w:jc w:val="center"/>
              <w:textAlignment w:val="center"/>
              <w:rPr>
                <w:rFonts w:hint="default" w:ascii="宋体" w:hAnsi="宋体" w:eastAsia="宋体" w:cs="宋体"/>
                <w:color w:val="000000"/>
                <w:spacing w:val="0"/>
                <w:sz w:val="21"/>
                <w:szCs w:val="21"/>
                <w:lang w:val="en-US" w:eastAsia="zh-CN"/>
              </w:rPr>
            </w:pPr>
            <w:r>
              <w:rPr>
                <w:rFonts w:hint="eastAsia" w:ascii="宋体" w:hAnsi="宋体" w:cs="宋体"/>
                <w:color w:val="000000"/>
                <w:spacing w:val="0"/>
                <w:sz w:val="21"/>
                <w:szCs w:val="21"/>
                <w:lang w:val="en-US" w:eastAsia="zh-CN"/>
              </w:rPr>
              <w:t>2023-01-31</w:t>
            </w:r>
          </w:p>
        </w:tc>
      </w:tr>
    </w:tbl>
    <w:p>
      <w:pPr>
        <w:pStyle w:val="2"/>
        <w:keepNext w:val="0"/>
        <w:keepLines w:val="0"/>
        <w:pageBreakBefore w:val="0"/>
        <w:kinsoku/>
        <w:wordWrap/>
        <w:overflowPunct/>
        <w:topLinePunct w:val="0"/>
        <w:autoSpaceDE/>
        <w:autoSpaceDN/>
        <w:bidi w:val="0"/>
        <w:spacing w:line="420" w:lineRule="exact"/>
        <w:ind w:left="0" w:leftChars="0" w:firstLine="0" w:firstLineChars="0"/>
        <w:rPr>
          <w:rFonts w:hint="eastAsia"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（二）起拍价：49,680.00元，保证金：9,936.00元，增价幅度：</w:t>
      </w:r>
      <w:r>
        <w:rPr>
          <w:rFonts w:hint="eastAsia" w:ascii="宋体" w:hAnsi="宋体" w:cs="宋体"/>
          <w:b/>
          <w:color w:val="FF0000"/>
          <w:spacing w:val="0"/>
          <w:kern w:val="0"/>
          <w:sz w:val="28"/>
          <w:szCs w:val="28"/>
          <w:lang w:val="en-US" w:eastAsia="zh-CN"/>
        </w:rPr>
        <w:t>500.00</w:t>
      </w:r>
      <w:r>
        <w:rPr>
          <w:rFonts w:hint="eastAsia" w:ascii="宋体" w:hAnsi="宋体" w:cs="宋体"/>
          <w:b/>
          <w:bCs w:val="0"/>
          <w:color w:val="auto"/>
          <w:spacing w:val="0"/>
          <w:kern w:val="0"/>
          <w:sz w:val="28"/>
          <w:szCs w:val="28"/>
        </w:rPr>
        <w:t>元</w:t>
      </w:r>
      <w:r>
        <w:rPr>
          <w:rFonts w:hint="eastAsia" w:ascii="宋体" w:hAnsi="宋体" w:cs="宋体"/>
          <w:b/>
          <w:spacing w:val="0"/>
          <w:kern w:val="0"/>
          <w:sz w:val="28"/>
          <w:szCs w:val="28"/>
        </w:rPr>
        <w:t>及其整数倍。</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color w:val="FF0000"/>
          <w:spacing w:val="0"/>
          <w:kern w:val="0"/>
          <w:sz w:val="28"/>
          <w:szCs w:val="28"/>
        </w:rPr>
      </w:pPr>
      <w:r>
        <w:rPr>
          <w:rFonts w:hint="eastAsia" w:ascii="宋体" w:hAnsi="宋体" w:cs="宋体"/>
          <w:b/>
          <w:color w:val="FF0000"/>
          <w:spacing w:val="0"/>
          <w:kern w:val="0"/>
          <w:sz w:val="28"/>
          <w:szCs w:val="28"/>
        </w:rPr>
        <w:t>（三）特别说明：</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hint="default"/>
          <w:lang w:val="en-US" w:eastAsia="zh-CN"/>
        </w:rPr>
      </w:pPr>
      <w:r>
        <w:rPr>
          <w:rFonts w:hint="eastAsia" w:ascii="宋体" w:hAnsi="宋体" w:cs="宋体"/>
          <w:color w:val="FF0000"/>
          <w:spacing w:val="0"/>
          <w:kern w:val="0"/>
          <w:sz w:val="28"/>
          <w:szCs w:val="28"/>
          <w:lang w:val="en-US" w:eastAsia="zh-CN"/>
        </w:rPr>
        <w:t>1、本次拍卖的标的物以其现状为准，管</w:t>
      </w:r>
      <w:bookmarkStart w:id="3" w:name="_GoBack"/>
      <w:bookmarkEnd w:id="3"/>
      <w:r>
        <w:rPr>
          <w:rFonts w:hint="eastAsia" w:ascii="宋体" w:hAnsi="宋体" w:cs="宋体"/>
          <w:color w:val="FF0000"/>
          <w:spacing w:val="0"/>
          <w:kern w:val="0"/>
          <w:sz w:val="28"/>
          <w:szCs w:val="28"/>
          <w:lang w:val="en-US" w:eastAsia="zh-CN"/>
        </w:rPr>
        <w:t>理人不承担拍卖标的瑕疵保证责任。可能存在车辆无法启动的情况（包括但不限于车辆没电、没油、零部件损坏或者其他影响车辆正常启动的情况，车辆成交后，该状况由买受人自行解决，提醒各位买受人，有意请实地看样，未看样视为对实物的确认。</w:t>
      </w:r>
    </w:p>
    <w:p>
      <w:pPr>
        <w:pStyle w:val="2"/>
        <w:keepNext w:val="0"/>
        <w:keepLines w:val="0"/>
        <w:pageBreakBefore w:val="0"/>
        <w:kinsoku/>
        <w:wordWrap/>
        <w:overflowPunct/>
        <w:topLinePunct w:val="0"/>
        <w:autoSpaceDE/>
        <w:autoSpaceDN/>
        <w:bidi w:val="0"/>
        <w:spacing w:line="420" w:lineRule="exact"/>
        <w:ind w:firstLine="560" w:firstLineChars="200"/>
        <w:rPr>
          <w:rFonts w:hint="eastAsia" w:ascii="宋体" w:hAnsi="宋体" w:cs="宋体"/>
          <w:color w:val="FF0000"/>
          <w:spacing w:val="0"/>
          <w:kern w:val="0"/>
          <w:sz w:val="28"/>
          <w:szCs w:val="28"/>
          <w:lang w:val="en-US" w:eastAsia="zh-CN"/>
        </w:rPr>
      </w:pPr>
      <w:r>
        <w:rPr>
          <w:rFonts w:hint="eastAsia" w:ascii="宋体" w:hAnsi="宋体" w:cs="宋体"/>
          <w:color w:val="FF0000"/>
          <w:spacing w:val="0"/>
          <w:kern w:val="0"/>
          <w:sz w:val="28"/>
          <w:szCs w:val="28"/>
          <w:lang w:val="en-US" w:eastAsia="zh-CN"/>
        </w:rPr>
        <w:t>2、关于车辆过户、上牌及国标排放标准等问题，意向竞买人需自行前往相关部门联系。能否办理过户、上牌手续及时间请意向竞买人在竞买前自行到相关职能部门咨询确认，拍卖人不做上牌的任何承诺，拍卖成交后，受理案件法院不出具任何法律文书，处置标的物过户上牌手续由买受人自行办理，管理人可提供必要协助。</w:t>
      </w:r>
    </w:p>
    <w:p>
      <w:pPr>
        <w:pStyle w:val="2"/>
        <w:keepNext w:val="0"/>
        <w:keepLines w:val="0"/>
        <w:pageBreakBefore w:val="0"/>
        <w:kinsoku/>
        <w:wordWrap/>
        <w:overflowPunct/>
        <w:topLinePunct w:val="0"/>
        <w:autoSpaceDE/>
        <w:autoSpaceDN/>
        <w:bidi w:val="0"/>
        <w:spacing w:line="420" w:lineRule="exact"/>
        <w:ind w:firstLine="560" w:firstLineChars="200"/>
        <w:rPr>
          <w:rFonts w:hint="eastAsia" w:ascii="宋体" w:hAnsi="宋体" w:cs="宋体"/>
          <w:color w:val="FF0000"/>
          <w:spacing w:val="0"/>
          <w:kern w:val="0"/>
          <w:sz w:val="28"/>
          <w:szCs w:val="28"/>
          <w:lang w:val="en-US" w:eastAsia="zh-CN"/>
        </w:rPr>
      </w:pPr>
      <w:r>
        <w:rPr>
          <w:rFonts w:hint="eastAsia" w:ascii="宋体" w:hAnsi="宋体" w:cs="宋体"/>
          <w:color w:val="FF0000"/>
          <w:spacing w:val="0"/>
          <w:kern w:val="0"/>
          <w:sz w:val="28"/>
          <w:szCs w:val="28"/>
          <w:lang w:val="en-US" w:eastAsia="zh-CN"/>
        </w:rPr>
        <w:t>3、车辆存放于深圳市龙岗区平湖街道办凤凰大道108号御峰园，自2023年05月18日起产生停车费，停车费为每日10元，具体以车辆出场时显示的费用为准，拍卖成交后，此期间的停车费由买受人承担。</w:t>
      </w:r>
    </w:p>
    <w:p>
      <w:pPr>
        <w:pStyle w:val="2"/>
        <w:keepNext w:val="0"/>
        <w:keepLines w:val="0"/>
        <w:pageBreakBefore w:val="0"/>
        <w:kinsoku/>
        <w:wordWrap/>
        <w:overflowPunct/>
        <w:topLinePunct w:val="0"/>
        <w:autoSpaceDE/>
        <w:autoSpaceDN/>
        <w:bidi w:val="0"/>
        <w:spacing w:line="420" w:lineRule="exact"/>
        <w:ind w:firstLine="560" w:firstLineChars="200"/>
        <w:rPr>
          <w:rFonts w:hint="eastAsia" w:ascii="宋体" w:hAnsi="宋体" w:cs="宋体"/>
          <w:color w:val="FF0000"/>
          <w:spacing w:val="0"/>
          <w:kern w:val="0"/>
          <w:sz w:val="28"/>
          <w:szCs w:val="28"/>
          <w:lang w:val="en-US" w:eastAsia="zh-CN"/>
        </w:rPr>
      </w:pPr>
      <w:r>
        <w:rPr>
          <w:rFonts w:hint="eastAsia" w:ascii="宋体" w:hAnsi="宋体" w:cs="宋体"/>
          <w:color w:val="FF0000"/>
          <w:spacing w:val="0"/>
          <w:kern w:val="0"/>
          <w:sz w:val="28"/>
          <w:szCs w:val="28"/>
          <w:lang w:val="en-US" w:eastAsia="zh-CN"/>
        </w:rPr>
        <w:t>4、本次拍卖车辆不含指标，裸车拍卖，车辆涉及保险缴交、违章处理、车辆年审及拖车、车辆维修等费用均由买受人自行处理和承担；未明确缴费义务的费用也由买受人自行解决。</w:t>
      </w:r>
    </w:p>
    <w:p>
      <w:pPr>
        <w:pStyle w:val="2"/>
        <w:keepNext w:val="0"/>
        <w:keepLines w:val="0"/>
        <w:pageBreakBefore w:val="0"/>
        <w:kinsoku/>
        <w:wordWrap/>
        <w:overflowPunct/>
        <w:topLinePunct w:val="0"/>
        <w:autoSpaceDE/>
        <w:autoSpaceDN/>
        <w:bidi w:val="0"/>
        <w:spacing w:line="420" w:lineRule="exact"/>
        <w:ind w:left="0" w:leftChars="0" w:firstLine="0" w:firstLineChars="0"/>
        <w:rPr>
          <w:rFonts w:hint="default" w:ascii="宋体" w:hAnsi="宋体" w:cs="宋体"/>
          <w:color w:val="FF0000"/>
          <w:spacing w:val="0"/>
          <w:kern w:val="0"/>
          <w:sz w:val="28"/>
          <w:szCs w:val="28"/>
          <w:lang w:val="en-US" w:eastAsia="zh-CN"/>
        </w:rPr>
      </w:pPr>
    </w:p>
    <w:p>
      <w:pPr>
        <w:keepNext w:val="0"/>
        <w:keepLines w:val="0"/>
        <w:pageBreakBefore w:val="0"/>
        <w:kinsoku/>
        <w:wordWrap/>
        <w:overflowPunct/>
        <w:topLinePunct w:val="0"/>
        <w:autoSpaceDE/>
        <w:autoSpaceDN/>
        <w:bidi w:val="0"/>
        <w:adjustRightInd w:val="0"/>
        <w:snapToGrid w:val="0"/>
        <w:spacing w:line="420" w:lineRule="exact"/>
        <w:ind w:left="0" w:leftChars="0" w:firstLine="562" w:firstLineChars="200"/>
        <w:jc w:val="left"/>
        <w:rPr>
          <w:rFonts w:ascii="宋体" w:hAnsi="宋体" w:cs="宋体"/>
          <w:b/>
          <w:bCs/>
          <w:spacing w:val="0"/>
          <w:kern w:val="0"/>
          <w:sz w:val="28"/>
          <w:szCs w:val="28"/>
        </w:rPr>
      </w:pPr>
      <w:r>
        <w:rPr>
          <w:rFonts w:hint="eastAsia" w:ascii="宋体" w:hAnsi="宋体" w:cs="宋体"/>
          <w:b/>
          <w:bCs/>
          <w:spacing w:val="0"/>
          <w:kern w:val="0"/>
          <w:sz w:val="28"/>
          <w:szCs w:val="28"/>
        </w:rPr>
        <w:t>如对上述拍卖标的权属或其他相关权益有异议的，相关方应于本拍卖公告发布之日起</w:t>
      </w:r>
      <w:r>
        <w:rPr>
          <w:rFonts w:hint="eastAsia" w:ascii="宋体" w:hAnsi="宋体" w:cs="宋体"/>
          <w:b/>
          <w:bCs/>
          <w:color w:val="FF0000"/>
          <w:spacing w:val="0"/>
          <w:kern w:val="0"/>
          <w:sz w:val="28"/>
          <w:szCs w:val="28"/>
          <w:lang w:val="en-US" w:eastAsia="zh-CN"/>
        </w:rPr>
        <w:t>3</w:t>
      </w:r>
      <w:r>
        <w:rPr>
          <w:rFonts w:hint="eastAsia" w:ascii="宋体" w:hAnsi="宋体" w:cs="宋体"/>
          <w:b/>
          <w:bCs/>
          <w:spacing w:val="0"/>
          <w:kern w:val="0"/>
          <w:sz w:val="28"/>
          <w:szCs w:val="28"/>
        </w:rPr>
        <w:t>日内向管理人提交合法有效的证明文件，逾期不提交的，视为无异议并放弃相关权利。</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三、咨询看样</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color w:val="FF0000"/>
          <w:spacing w:val="0"/>
          <w:kern w:val="0"/>
          <w:sz w:val="28"/>
          <w:szCs w:val="28"/>
        </w:rPr>
        <w:t>自本公告发布之日起至拍卖结束止</w:t>
      </w:r>
      <w:r>
        <w:rPr>
          <w:rFonts w:hint="eastAsia" w:ascii="宋体" w:hAnsi="宋体" w:cs="宋体"/>
          <w:spacing w:val="0"/>
          <w:kern w:val="0"/>
          <w:sz w:val="28"/>
          <w:szCs w:val="28"/>
        </w:rPr>
        <w:t>（节假日休息）接受咨询。有意向竞买人需要看样，可联系管理人预约登记后，前往存放地现场看样。（管理人联系人：</w:t>
      </w:r>
      <w:r>
        <w:rPr>
          <w:rFonts w:hint="eastAsia" w:ascii="宋体" w:hAnsi="宋体" w:cs="宋体"/>
          <w:spacing w:val="0"/>
          <w:kern w:val="0"/>
          <w:sz w:val="28"/>
          <w:szCs w:val="28"/>
          <w:lang w:eastAsia="zh-CN"/>
        </w:rPr>
        <w:t>赖律师</w:t>
      </w:r>
      <w:r>
        <w:rPr>
          <w:rFonts w:hint="eastAsia" w:ascii="宋体" w:hAnsi="宋体" w:cs="宋体"/>
          <w:spacing w:val="0"/>
          <w:kern w:val="0"/>
          <w:sz w:val="28"/>
          <w:szCs w:val="28"/>
        </w:rPr>
        <w:t>，</w:t>
      </w:r>
      <w:r>
        <w:rPr>
          <w:rFonts w:hint="eastAsia" w:ascii="宋体" w:hAnsi="宋体" w:cs="宋体"/>
          <w:spacing w:val="0"/>
          <w:kern w:val="0"/>
          <w:sz w:val="28"/>
          <w:szCs w:val="28"/>
          <w:lang w:eastAsia="zh-CN"/>
        </w:rPr>
        <w:t>0755-83454606-804</w:t>
      </w:r>
      <w:r>
        <w:rPr>
          <w:rFonts w:hint="eastAsia" w:ascii="宋体" w:hAnsi="宋体" w:cs="宋体"/>
          <w:spacing w:val="0"/>
          <w:kern w:val="0"/>
          <w:sz w:val="28"/>
          <w:szCs w:val="28"/>
        </w:rPr>
        <w:t>）。</w:t>
      </w:r>
    </w:p>
    <w:p>
      <w:pPr>
        <w:keepNext w:val="0"/>
        <w:keepLines w:val="0"/>
        <w:pageBreakBefore w:val="0"/>
        <w:kinsoku/>
        <w:wordWrap/>
        <w:overflowPunct/>
        <w:topLinePunct w:val="0"/>
        <w:autoSpaceDE/>
        <w:autoSpaceDN/>
        <w:bidi w:val="0"/>
        <w:adjustRightInd w:val="0"/>
        <w:snapToGrid w:val="0"/>
        <w:spacing w:line="420" w:lineRule="exact"/>
        <w:ind w:left="0" w:leftChars="0" w:firstLine="562" w:firstLineChars="200"/>
        <w:rPr>
          <w:spacing w:val="0"/>
        </w:rPr>
      </w:pPr>
      <w:r>
        <w:rPr>
          <w:rFonts w:hint="eastAsia" w:ascii="宋体" w:hAnsi="宋体" w:cs="宋体"/>
          <w:b/>
          <w:bCs/>
          <w:spacing w:val="0"/>
          <w:kern w:val="0"/>
          <w:sz w:val="28"/>
          <w:szCs w:val="28"/>
        </w:rPr>
        <w:t>看样地点：</w:t>
      </w:r>
      <w:r>
        <w:rPr>
          <w:rFonts w:hint="eastAsia" w:ascii="宋体" w:hAnsi="宋体" w:cs="宋体"/>
          <w:color w:val="FF0000"/>
          <w:spacing w:val="0"/>
          <w:kern w:val="0"/>
          <w:sz w:val="28"/>
          <w:szCs w:val="28"/>
          <w:lang w:val="en-US" w:eastAsia="zh-CN"/>
        </w:rPr>
        <w:t>深圳市龙岗区平湖街道办凤凰大道108号御峰园</w:t>
      </w:r>
      <w:r>
        <w:rPr>
          <w:rFonts w:hint="eastAsia" w:ascii="宋体" w:hAnsi="宋体" w:cs="宋体"/>
          <w:spacing w:val="0"/>
          <w:kern w:val="0"/>
          <w:sz w:val="28"/>
          <w:szCs w:val="28"/>
        </w:rPr>
        <w:t>。</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四、竞买人条件：</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jc w:val="left"/>
        <w:rPr>
          <w:rFonts w:hint="eastAsia" w:ascii="宋体" w:hAnsi="宋体" w:cs="宋体"/>
          <w:spacing w:val="0"/>
          <w:kern w:val="0"/>
          <w:sz w:val="28"/>
          <w:szCs w:val="28"/>
        </w:rPr>
      </w:pPr>
      <w:r>
        <w:rPr>
          <w:rFonts w:hint="eastAsia" w:ascii="宋体" w:hAnsi="宋体" w:cs="宋体"/>
          <w:spacing w:val="0"/>
          <w:kern w:val="0"/>
          <w:sz w:val="28"/>
          <w:szCs w:val="28"/>
        </w:rPr>
        <w:t>1、凡具备完全民事行为能力的公民、法人和其他组织均可参加竞买。</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jc w:val="left"/>
        <w:rPr>
          <w:rFonts w:ascii="宋体" w:hAnsi="宋体" w:cs="宋体"/>
          <w:spacing w:val="0"/>
          <w:kern w:val="0"/>
          <w:sz w:val="28"/>
          <w:szCs w:val="28"/>
        </w:rPr>
      </w:pPr>
      <w:r>
        <w:rPr>
          <w:rFonts w:hint="eastAsia" w:ascii="宋体" w:hAnsi="宋体" w:cs="宋体"/>
          <w:spacing w:val="0"/>
          <w:kern w:val="0"/>
          <w:sz w:val="28"/>
          <w:szCs w:val="28"/>
        </w:rPr>
        <w:t>2、竞价前，竞买人须在淘宝注册账号并通过实名认证（已注册淘宝账号需通过实名认证）。如参与竞买人未在淘宝拍卖开设账户，可委托代理人（具备完全民事行为能力的自然人）进行，但须在竞买开始前</w:t>
      </w:r>
      <w:r>
        <w:rPr>
          <w:rFonts w:hint="eastAsia" w:ascii="宋体" w:hAnsi="宋体" w:cs="宋体"/>
          <w:b/>
          <w:bCs/>
          <w:color w:val="FF0000"/>
          <w:spacing w:val="0"/>
          <w:kern w:val="0"/>
          <w:sz w:val="28"/>
          <w:szCs w:val="28"/>
          <w:lang w:val="en-US" w:eastAsia="zh-CN"/>
        </w:rPr>
        <w:t>2</w:t>
      </w:r>
      <w:r>
        <w:rPr>
          <w:rFonts w:hint="eastAsia" w:ascii="宋体" w:hAnsi="宋体" w:cs="宋体"/>
          <w:b/>
          <w:bCs/>
          <w:spacing w:val="0"/>
          <w:kern w:val="0"/>
          <w:sz w:val="28"/>
          <w:szCs w:val="28"/>
        </w:rPr>
        <w:t>个工作日</w:t>
      </w:r>
      <w:r>
        <w:rPr>
          <w:rFonts w:hint="eastAsia" w:ascii="宋体" w:hAnsi="宋体" w:cs="宋体"/>
          <w:spacing w:val="0"/>
          <w:kern w:val="0"/>
          <w:sz w:val="28"/>
          <w:szCs w:val="28"/>
        </w:rPr>
        <w:t>跟管理人沟通办理委托手续；如委托手续不全，竞买活动认定为委托代理人的个人行为。</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jc w:val="left"/>
        <w:rPr>
          <w:rFonts w:hint="eastAsia" w:ascii="宋体" w:hAnsi="宋体" w:cs="宋体"/>
          <w:b/>
          <w:bCs/>
          <w:spacing w:val="0"/>
          <w:kern w:val="0"/>
          <w:sz w:val="28"/>
          <w:szCs w:val="28"/>
        </w:rPr>
      </w:pPr>
      <w:r>
        <w:rPr>
          <w:rFonts w:hint="eastAsia" w:ascii="宋体" w:hAnsi="宋体" w:cs="宋体"/>
          <w:spacing w:val="0"/>
          <w:kern w:val="0"/>
          <w:sz w:val="28"/>
          <w:szCs w:val="28"/>
        </w:rPr>
        <w:t>3、法律、行政法规和司法解释对本标的物买受人资格或者条件有特殊规定的，买受人应当具备规定的资格或条件。</w:t>
      </w:r>
      <w:r>
        <w:rPr>
          <w:rFonts w:hint="eastAsia" w:ascii="宋体" w:hAnsi="宋体" w:cs="宋体"/>
          <w:b/>
          <w:bCs/>
          <w:spacing w:val="0"/>
          <w:kern w:val="0"/>
          <w:sz w:val="28"/>
          <w:szCs w:val="28"/>
        </w:rPr>
        <w:t>因不符合条件参加竞买的，由竞买人自行承担相应的法律责任。</w:t>
      </w:r>
    </w:p>
    <w:p>
      <w:pPr>
        <w:keepNext w:val="0"/>
        <w:keepLines w:val="0"/>
        <w:pageBreakBefore w:val="0"/>
        <w:kinsoku/>
        <w:wordWrap/>
        <w:overflowPunct/>
        <w:topLinePunct w:val="0"/>
        <w:autoSpaceDE/>
        <w:autoSpaceDN/>
        <w:bidi w:val="0"/>
        <w:adjustRightInd w:val="0"/>
        <w:snapToGrid w:val="0"/>
        <w:spacing w:line="420" w:lineRule="exact"/>
        <w:ind w:left="0" w:leftChars="0" w:firstLine="562" w:firstLineChars="200"/>
        <w:jc w:val="left"/>
        <w:rPr>
          <w:rFonts w:ascii="宋体" w:hAnsi="宋体" w:cs="宋体"/>
          <w:b/>
          <w:bCs/>
          <w:spacing w:val="0"/>
          <w:kern w:val="0"/>
          <w:sz w:val="28"/>
          <w:szCs w:val="28"/>
        </w:rPr>
      </w:pPr>
      <w:r>
        <w:rPr>
          <w:rFonts w:hint="eastAsia" w:ascii="宋体" w:hAnsi="宋体" w:cs="宋体"/>
          <w:b/>
          <w:bCs/>
          <w:color w:val="FF0000"/>
          <w:spacing w:val="0"/>
          <w:sz w:val="28"/>
          <w:szCs w:val="28"/>
        </w:rPr>
        <w:t>企业参拍注册账号流程及操作教程：</w:t>
      </w:r>
      <w:r>
        <w:rPr>
          <w:spacing w:val="0"/>
        </w:rPr>
        <w:fldChar w:fldCharType="begin"/>
      </w:r>
      <w:r>
        <w:rPr>
          <w:spacing w:val="0"/>
        </w:rPr>
        <w:instrText xml:space="preserve"> HYPERLINK "https://help-paimai.taobao.com/page/knowledge?pageId=132&amp;category=1000030566&amp;knowledge=20288247&amp;language=zh" </w:instrText>
      </w:r>
      <w:r>
        <w:rPr>
          <w:spacing w:val="0"/>
        </w:rPr>
        <w:fldChar w:fldCharType="separate"/>
      </w:r>
      <w:r>
        <w:rPr>
          <w:rStyle w:val="13"/>
          <w:rFonts w:hint="eastAsia" w:ascii="宋体" w:hAnsi="宋体" w:cs="宋体"/>
          <w:spacing w:val="0"/>
          <w:sz w:val="28"/>
          <w:szCs w:val="28"/>
        </w:rPr>
        <w:t>https://help-paimai.taobao.com/page/knowledge?pageId=132&amp;category=1000030566&amp;knowledge=20288247&amp;language=zh</w:t>
      </w:r>
      <w:r>
        <w:rPr>
          <w:rStyle w:val="13"/>
          <w:rFonts w:hint="eastAsia" w:ascii="宋体" w:hAnsi="宋体" w:cs="宋体"/>
          <w:spacing w:val="0"/>
          <w:sz w:val="28"/>
          <w:szCs w:val="28"/>
        </w:rPr>
        <w:fldChar w:fldCharType="end"/>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五、优先购买权人</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1.截止至本公告发布之日，尚无人申报优先购买权。</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2.如竞买人认为自己具备优先购买资格的，应于本公告发布之日起</w:t>
      </w:r>
      <w:r>
        <w:rPr>
          <w:rFonts w:hint="eastAsia" w:ascii="宋体" w:hAnsi="宋体" w:cs="宋体"/>
          <w:b/>
          <w:bCs/>
          <w:color w:val="FF0000"/>
          <w:spacing w:val="0"/>
          <w:kern w:val="0"/>
          <w:sz w:val="28"/>
          <w:szCs w:val="28"/>
          <w:lang w:val="en-US" w:eastAsia="zh-CN"/>
        </w:rPr>
        <w:t>3</w:t>
      </w:r>
      <w:r>
        <w:rPr>
          <w:rFonts w:hint="eastAsia" w:ascii="宋体" w:hAnsi="宋体" w:cs="宋体"/>
          <w:b/>
          <w:bCs/>
          <w:spacing w:val="0"/>
          <w:kern w:val="0"/>
          <w:sz w:val="28"/>
          <w:szCs w:val="28"/>
        </w:rPr>
        <w:t>日</w:t>
      </w:r>
      <w:r>
        <w:rPr>
          <w:rFonts w:hint="eastAsia" w:ascii="宋体" w:hAnsi="宋体" w:cs="宋体"/>
          <w:spacing w:val="0"/>
          <w:kern w:val="0"/>
          <w:sz w:val="28"/>
          <w:szCs w:val="28"/>
        </w:rPr>
        <w:t>内向管理人提交合法有效的证明（登记的证件信息必须与淘宝实名认证相一致），优先购买资格经管理人确认后方能以优先购买权人身份参与竞买；逾期不提交的，视为放弃对拍卖标的享有优先购买权。优先购买权人未参与竞买的，亦视为放弃优先购买权。</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3.优先购买权人参与竞买的，以与其他竞买人相同的价格出价，没有更高出价的，拍卖标的由优先购买权人竞得。</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4.顺序不同的优先购买权人申请参与购买的，管理人将确认其顺序，赋予不同顺序的优先竞买代码。顺序不同的优先购买权人以相同价格出价的，由顺序在先的优先购买权人竞得标的；顺序相同的优先购买权人以相同价格出价的，由出价在先的优先购买权人竞得标的。</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六、拍卖方式</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本次拍卖采取有保留价的增价拍卖方式，保留价即为起拍价，至少一人报名且出价不低于起拍价，方可成交。无人报名或出价的，竞价会流拍。</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七、拍卖延时</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本次拍卖活动设置延时出价功能，在拍卖活动结束前，每最后5分钟如果有竞买人出价，将自动延迟5分钟。</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八、税费及其他费用承担</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sz w:val="28"/>
          <w:szCs w:val="28"/>
        </w:rPr>
      </w:pPr>
      <w:r>
        <w:rPr>
          <w:rFonts w:hint="eastAsia" w:ascii="宋体" w:hAnsi="宋体" w:cs="宋体"/>
          <w:spacing w:val="0"/>
          <w:sz w:val="28"/>
          <w:szCs w:val="28"/>
        </w:rPr>
        <w:t>1、本次竞价活动计价货币为人民币。</w:t>
      </w:r>
    </w:p>
    <w:p>
      <w:pPr>
        <w:pStyle w:val="8"/>
        <w:keepNext w:val="0"/>
        <w:keepLines w:val="0"/>
        <w:pageBreakBefore w:val="0"/>
        <w:kinsoku/>
        <w:wordWrap/>
        <w:overflowPunct/>
        <w:topLinePunct w:val="0"/>
        <w:autoSpaceDE/>
        <w:autoSpaceDN/>
        <w:bidi w:val="0"/>
        <w:spacing w:before="0" w:beforeAutospacing="0" w:after="0" w:afterAutospacing="0" w:line="420" w:lineRule="exact"/>
        <w:ind w:left="0" w:leftChars="0" w:firstLine="560" w:firstLineChars="200"/>
        <w:rPr>
          <w:rFonts w:ascii="宋体" w:hAnsi="宋体" w:cs="宋体"/>
          <w:spacing w:val="0"/>
          <w:sz w:val="28"/>
          <w:szCs w:val="28"/>
        </w:rPr>
      </w:pPr>
      <w:r>
        <w:rPr>
          <w:rFonts w:hint="eastAsia" w:ascii="宋体" w:hAnsi="宋体" w:cs="宋体"/>
          <w:spacing w:val="0"/>
          <w:sz w:val="28"/>
          <w:szCs w:val="28"/>
        </w:rPr>
        <w:t>2、竞价成交时，成交价不包含标的物转让登记所涉及的双方的一切税、费及明确的或潜在的一切关联费用；过户时所产生的转让双方的一切税、费（包括但不限于</w:t>
      </w:r>
      <w:r>
        <w:rPr>
          <w:rFonts w:hint="eastAsia" w:ascii="宋体" w:hAnsi="宋体" w:cs="宋体"/>
          <w:spacing w:val="0"/>
          <w:sz w:val="28"/>
          <w:szCs w:val="28"/>
          <w:lang w:val="en-US" w:eastAsia="zh-CN"/>
        </w:rPr>
        <w:t>车辆交易费、</w:t>
      </w:r>
      <w:r>
        <w:rPr>
          <w:rFonts w:hint="eastAsia" w:ascii="宋体" w:hAnsi="宋体" w:cs="宋体"/>
          <w:spacing w:val="0"/>
          <w:sz w:val="28"/>
          <w:szCs w:val="28"/>
        </w:rPr>
        <w:t>保险费、</w:t>
      </w:r>
      <w:r>
        <w:rPr>
          <w:rFonts w:hint="eastAsia" w:ascii="宋体" w:hAnsi="宋体" w:cs="宋体"/>
          <w:spacing w:val="0"/>
          <w:sz w:val="28"/>
          <w:szCs w:val="28"/>
          <w:lang w:val="en-US" w:eastAsia="zh-CN"/>
        </w:rPr>
        <w:t>上牌费</w:t>
      </w:r>
      <w:r>
        <w:rPr>
          <w:rFonts w:hint="eastAsia" w:ascii="宋体" w:hAnsi="宋体" w:cs="宋体"/>
          <w:spacing w:val="0"/>
          <w:sz w:val="28"/>
          <w:szCs w:val="28"/>
        </w:rPr>
        <w:t>、车船税</w:t>
      </w:r>
      <w:r>
        <w:rPr>
          <w:rFonts w:hint="eastAsia" w:ascii="宋体" w:hAnsi="宋体" w:cs="宋体"/>
          <w:spacing w:val="0"/>
          <w:sz w:val="28"/>
          <w:szCs w:val="28"/>
          <w:lang w:eastAsia="zh-CN"/>
        </w:rPr>
        <w:t>、</w:t>
      </w:r>
      <w:r>
        <w:rPr>
          <w:rFonts w:hint="eastAsia" w:ascii="宋体" w:hAnsi="宋体" w:cs="宋体"/>
          <w:spacing w:val="0"/>
          <w:sz w:val="28"/>
          <w:szCs w:val="28"/>
          <w:lang w:val="en-US" w:eastAsia="zh-CN"/>
        </w:rPr>
        <w:t>车辆检测</w:t>
      </w:r>
      <w:r>
        <w:rPr>
          <w:rFonts w:hint="eastAsia" w:ascii="宋体" w:hAnsi="宋体" w:cs="宋体"/>
          <w:spacing w:val="0"/>
          <w:sz w:val="28"/>
          <w:szCs w:val="28"/>
        </w:rPr>
        <w:t>等）及明确的或潜在的一切关联费用等均由买受人承担（包括应由出让方缴纳的税金及费用）。上述一切税、费的具体金额由竞买人自行向相关主管部门咨询。买受人在承担</w:t>
      </w:r>
      <w:r>
        <w:rPr>
          <w:rFonts w:hint="eastAsia" w:ascii="宋体" w:hAnsi="宋体" w:cs="宋体"/>
          <w:spacing w:val="0"/>
          <w:sz w:val="28"/>
          <w:szCs w:val="28"/>
          <w:lang w:val="en-US" w:eastAsia="zh-CN"/>
        </w:rPr>
        <w:t>上述</w:t>
      </w:r>
      <w:r>
        <w:rPr>
          <w:rFonts w:hint="eastAsia" w:ascii="宋体" w:hAnsi="宋体" w:cs="宋体"/>
          <w:spacing w:val="0"/>
          <w:sz w:val="28"/>
          <w:szCs w:val="28"/>
        </w:rPr>
        <w:t>税、费后，买受人不得据此主张此竞价无效，也不得向管理人追索赔偿或者要求退差价等。</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bCs/>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bCs/>
          <w:spacing w:val="0"/>
          <w:kern w:val="0"/>
          <w:sz w:val="28"/>
          <w:szCs w:val="28"/>
        </w:rPr>
      </w:pPr>
      <w:r>
        <w:rPr>
          <w:rFonts w:hint="eastAsia" w:ascii="宋体" w:hAnsi="宋体" w:cs="宋体"/>
          <w:b/>
          <w:bCs/>
          <w:spacing w:val="0"/>
          <w:kern w:val="0"/>
          <w:sz w:val="28"/>
          <w:szCs w:val="28"/>
        </w:rPr>
        <w:t>九、软件服务费</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淘宝平台将向买受人收取系统成交价总额的0.5%作为软件服务费，单个标的软件服务费金额上限为50万元。</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十、保证金和余款支付</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1.拍卖竞价前将通过破产强清处置平台系统在竞买人支付宝账户内锁定相应资金作为应缴的保证金，拍卖结束后未能竞得者锁定的保证金自动解锁，锁定期间不计利息。</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2.拍卖保证金及余款的支付：</w:t>
      </w:r>
    </w:p>
    <w:p>
      <w:pPr>
        <w:keepNext w:val="0"/>
        <w:keepLines w:val="0"/>
        <w:pageBreakBefore w:val="0"/>
        <w:kinsoku/>
        <w:wordWrap/>
        <w:overflowPunct/>
        <w:topLinePunct w:val="0"/>
        <w:autoSpaceDE/>
        <w:autoSpaceDN/>
        <w:bidi w:val="0"/>
        <w:adjustRightInd w:val="0"/>
        <w:snapToGrid w:val="0"/>
        <w:spacing w:line="420" w:lineRule="exact"/>
        <w:ind w:left="0" w:leftChars="0" w:firstLine="562" w:firstLineChars="200"/>
        <w:rPr>
          <w:rFonts w:ascii="宋体" w:hAnsi="宋体" w:cs="宋体"/>
          <w:spacing w:val="0"/>
          <w:kern w:val="0"/>
          <w:sz w:val="28"/>
          <w:szCs w:val="28"/>
        </w:rPr>
      </w:pPr>
      <w:r>
        <w:rPr>
          <w:rFonts w:hint="eastAsia" w:ascii="宋体" w:hAnsi="宋体" w:cs="宋体"/>
          <w:b/>
          <w:bCs/>
          <w:spacing w:val="0"/>
          <w:kern w:val="0"/>
          <w:sz w:val="28"/>
          <w:szCs w:val="28"/>
        </w:rPr>
        <w:t>保证金：</w:t>
      </w:r>
      <w:r>
        <w:rPr>
          <w:rFonts w:hint="eastAsia" w:ascii="宋体" w:hAnsi="宋体" w:cs="宋体"/>
          <w:spacing w:val="0"/>
          <w:kern w:val="0"/>
          <w:sz w:val="28"/>
          <w:szCs w:val="28"/>
        </w:rPr>
        <w:t>拍卖成交后，买受人交纳的保证金可以充抵价款，本标的物买受人原锁定的保证金将在买受人支付软件服务费以后的24小时以内自动转入管理人指定的保证金收款账户（户名：深圳市破产管理人协会，开户银行：上海浦东发展银行深圳分行中心区支行，账号：79080078801500001653）。</w:t>
      </w:r>
    </w:p>
    <w:p>
      <w:pPr>
        <w:pStyle w:val="17"/>
        <w:keepNext w:val="0"/>
        <w:keepLines w:val="0"/>
        <w:pageBreakBefore w:val="0"/>
        <w:kinsoku/>
        <w:wordWrap/>
        <w:overflowPunct/>
        <w:topLinePunct w:val="0"/>
        <w:autoSpaceDE/>
        <w:autoSpaceDN/>
        <w:bidi w:val="0"/>
        <w:spacing w:line="420" w:lineRule="exact"/>
        <w:ind w:left="0" w:leftChars="0" w:firstLine="562" w:firstLineChars="200"/>
        <w:rPr>
          <w:color w:val="FF0000"/>
          <w:spacing w:val="0"/>
          <w:kern w:val="0"/>
          <w:lang w:eastAsia="zh-CN"/>
        </w:rPr>
      </w:pPr>
      <w:r>
        <w:rPr>
          <w:rFonts w:hint="eastAsia" w:ascii="宋体" w:hAnsi="宋体" w:cs="宋体"/>
          <w:b/>
          <w:bCs/>
          <w:spacing w:val="0"/>
          <w:sz w:val="28"/>
          <w:szCs w:val="28"/>
        </w:rPr>
        <w:t>余款</w:t>
      </w:r>
      <w:r>
        <w:rPr>
          <w:rFonts w:hint="eastAsia" w:ascii="宋体" w:hAnsi="宋体" w:cs="宋体"/>
          <w:spacing w:val="0"/>
          <w:sz w:val="28"/>
          <w:szCs w:val="28"/>
        </w:rPr>
        <w:t>：买受人</w:t>
      </w:r>
      <w:r>
        <w:rPr>
          <w:rFonts w:hint="eastAsia" w:cs="宋体"/>
          <w:spacing w:val="0"/>
          <w:sz w:val="28"/>
          <w:szCs w:val="28"/>
          <w:lang w:val="en-US" w:eastAsia="zh-CN"/>
        </w:rPr>
        <w:t>应</w:t>
      </w:r>
      <w:r>
        <w:rPr>
          <w:rFonts w:hint="eastAsia" w:ascii="宋体" w:hAnsi="宋体" w:cs="宋体"/>
          <w:spacing w:val="0"/>
          <w:sz w:val="28"/>
          <w:szCs w:val="28"/>
        </w:rPr>
        <w:t>在</w:t>
      </w:r>
      <w:r>
        <w:rPr>
          <w:rFonts w:hint="eastAsia" w:cs="宋体"/>
          <w:b/>
          <w:bCs/>
          <w:color w:val="FF0000"/>
          <w:spacing w:val="0"/>
          <w:sz w:val="28"/>
          <w:szCs w:val="28"/>
          <w:lang w:val="en-US" w:eastAsia="zh-CN"/>
        </w:rPr>
        <w:t>3</w:t>
      </w:r>
      <w:r>
        <w:rPr>
          <w:rFonts w:hint="eastAsia" w:ascii="宋体" w:hAnsi="宋体" w:cs="宋体"/>
          <w:b/>
          <w:bCs/>
          <w:color w:val="FF0000"/>
          <w:spacing w:val="0"/>
          <w:sz w:val="28"/>
          <w:szCs w:val="28"/>
        </w:rPr>
        <w:t>日</w:t>
      </w:r>
      <w:r>
        <w:rPr>
          <w:rFonts w:hint="eastAsia" w:ascii="宋体" w:hAnsi="宋体" w:cs="宋体"/>
          <w:spacing w:val="0"/>
          <w:sz w:val="28"/>
          <w:szCs w:val="28"/>
        </w:rPr>
        <w:t>内通过</w:t>
      </w:r>
      <w:r>
        <w:rPr>
          <w:rFonts w:hint="eastAsia" w:cs="宋体"/>
          <w:spacing w:val="0"/>
          <w:sz w:val="28"/>
          <w:szCs w:val="28"/>
          <w:lang w:val="en-US" w:eastAsia="zh-CN"/>
        </w:rPr>
        <w:t>淘宝订单</w:t>
      </w:r>
      <w:r>
        <w:rPr>
          <w:rFonts w:hint="eastAsia" w:ascii="宋体" w:hAnsi="宋体" w:cs="宋体"/>
          <w:spacing w:val="0"/>
          <w:sz w:val="28"/>
          <w:szCs w:val="28"/>
        </w:rPr>
        <w:t>（登录我的淘宝-我的拍卖）支付拍卖成交尾款，支付成功后，尾款会自动转入管理人账户</w:t>
      </w:r>
      <w:r>
        <w:rPr>
          <w:rFonts w:hint="eastAsia" w:ascii="宋体" w:hAnsi="宋体" w:cs="宋体"/>
          <w:b/>
          <w:bCs/>
          <w:color w:val="FF0000"/>
          <w:spacing w:val="0"/>
          <w:sz w:val="28"/>
          <w:szCs w:val="28"/>
        </w:rPr>
        <w:t>（户名：</w:t>
      </w:r>
      <w:r>
        <w:rPr>
          <w:rFonts w:hint="eastAsia" w:cs="宋体"/>
          <w:b/>
          <w:bCs/>
          <w:color w:val="FF0000"/>
          <w:spacing w:val="0"/>
          <w:sz w:val="28"/>
          <w:szCs w:val="28"/>
          <w:lang w:eastAsia="zh-CN"/>
        </w:rPr>
        <w:t>深圳维拓环境科技股份有限公司</w:t>
      </w:r>
      <w:r>
        <w:rPr>
          <w:rFonts w:hint="eastAsia" w:ascii="宋体" w:hAnsi="宋体" w:cs="宋体"/>
          <w:b/>
          <w:bCs/>
          <w:color w:val="FF0000"/>
          <w:spacing w:val="0"/>
          <w:sz w:val="28"/>
          <w:szCs w:val="28"/>
        </w:rPr>
        <w:t>管理人，开户银行：上海浦东发展银行深圳分行营业部，账号：</w:t>
      </w:r>
      <w:r>
        <w:rPr>
          <w:rFonts w:hint="eastAsia" w:ascii="宋体" w:hAnsi="宋体" w:cs="宋体"/>
          <w:b/>
          <w:bCs/>
          <w:color w:val="FF0000"/>
          <w:spacing w:val="0"/>
          <w:sz w:val="28"/>
          <w:szCs w:val="28"/>
          <w:lang w:eastAsia="zh-CN"/>
        </w:rPr>
        <w:t>7917 0078 801</w:t>
      </w:r>
      <w:r>
        <w:rPr>
          <w:rFonts w:hint="eastAsia" w:cs="宋体"/>
          <w:b/>
          <w:bCs/>
          <w:color w:val="FF0000"/>
          <w:spacing w:val="0"/>
          <w:sz w:val="28"/>
          <w:szCs w:val="28"/>
          <w:lang w:val="en-US" w:eastAsia="zh-CN"/>
        </w:rPr>
        <w:t>7</w:t>
      </w:r>
      <w:r>
        <w:rPr>
          <w:rFonts w:hint="eastAsia" w:ascii="宋体" w:hAnsi="宋体" w:cs="宋体"/>
          <w:b/>
          <w:bCs/>
          <w:color w:val="FF0000"/>
          <w:spacing w:val="0"/>
          <w:sz w:val="28"/>
          <w:szCs w:val="28"/>
          <w:lang w:eastAsia="zh-CN"/>
        </w:rPr>
        <w:t xml:space="preserve"> 0000 </w:t>
      </w:r>
      <w:r>
        <w:rPr>
          <w:rFonts w:hint="eastAsia" w:cs="宋体"/>
          <w:b/>
          <w:bCs/>
          <w:color w:val="FF0000"/>
          <w:spacing w:val="0"/>
          <w:sz w:val="28"/>
          <w:szCs w:val="28"/>
          <w:lang w:val="en-US" w:eastAsia="zh-CN"/>
        </w:rPr>
        <w:t>8026</w:t>
      </w:r>
      <w:r>
        <w:rPr>
          <w:rFonts w:hint="eastAsia" w:ascii="宋体" w:hAnsi="宋体" w:cs="宋体"/>
          <w:b/>
          <w:bCs/>
          <w:color w:val="FF0000"/>
          <w:spacing w:val="0"/>
          <w:sz w:val="28"/>
          <w:szCs w:val="28"/>
        </w:rPr>
        <w:t>）</w:t>
      </w:r>
      <w:r>
        <w:rPr>
          <w:rFonts w:hint="eastAsia" w:ascii="宋体" w:hAnsi="宋体" w:cs="宋体"/>
          <w:spacing w:val="0"/>
          <w:sz w:val="28"/>
          <w:szCs w:val="28"/>
        </w:rPr>
        <w:t>，若买受人未能在上述限定的时间内交纳拍卖尾款的，管理人不会进行催款通知且对逾期交纳拍卖尾款的行为视为悔拍，依法没收保证金并重新拍卖。</w:t>
      </w:r>
    </w:p>
    <w:p>
      <w:pPr>
        <w:keepNext w:val="0"/>
        <w:keepLines w:val="0"/>
        <w:pageBreakBefore w:val="0"/>
        <w:kinsoku/>
        <w:wordWrap/>
        <w:overflowPunct/>
        <w:topLinePunct w:val="0"/>
        <w:autoSpaceDE/>
        <w:autoSpaceDN/>
        <w:bidi w:val="0"/>
        <w:adjustRightInd w:val="0"/>
        <w:snapToGrid w:val="0"/>
        <w:spacing w:line="420" w:lineRule="exact"/>
        <w:ind w:left="0" w:leftChars="0" w:firstLine="562" w:firstLineChars="200"/>
        <w:rPr>
          <w:rFonts w:hint="eastAsia" w:ascii="宋体" w:hAnsi="宋体" w:cs="宋体"/>
          <w:spacing w:val="0"/>
          <w:kern w:val="0"/>
          <w:sz w:val="28"/>
          <w:szCs w:val="28"/>
          <w:lang w:val="en-US" w:eastAsia="zh-CN"/>
        </w:rPr>
      </w:pPr>
      <w:r>
        <w:rPr>
          <w:rFonts w:hint="eastAsia" w:ascii="宋体" w:hAnsi="宋体" w:cs="宋体"/>
          <w:b/>
          <w:bCs/>
          <w:color w:val="FF0000"/>
          <w:spacing w:val="0"/>
          <w:kern w:val="0"/>
          <w:sz w:val="28"/>
          <w:szCs w:val="28"/>
          <w:lang w:val="en-US" w:eastAsia="zh-CN"/>
        </w:rPr>
        <w:t>付清全部款项后，管理人仅向买受人提供收款收据，不开发票。</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lang w:val="en-US" w:eastAsia="zh-CN"/>
        </w:rPr>
        <w:t>3</w:t>
      </w:r>
      <w:r>
        <w:rPr>
          <w:rFonts w:hint="eastAsia" w:ascii="宋体" w:hAnsi="宋体" w:cs="宋体"/>
          <w:spacing w:val="0"/>
          <w:kern w:val="0"/>
          <w:sz w:val="28"/>
          <w:szCs w:val="28"/>
        </w:rPr>
        <w:t>.公司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Cs/>
          <w:spacing w:val="0"/>
          <w:kern w:val="0"/>
          <w:sz w:val="28"/>
          <w:szCs w:val="28"/>
        </w:rPr>
      </w:pPr>
      <w:r>
        <w:rPr>
          <w:spacing w:val="0"/>
        </w:rPr>
        <w:fldChar w:fldCharType="begin"/>
      </w:r>
      <w:r>
        <w:rPr>
          <w:spacing w:val="0"/>
        </w:rPr>
        <w:instrText xml:space="preserve"> HYPERLINK "https://www.taobao.com/market/paimai/sf-helpcenter.php?path=sf-hc-right-content5" \l "q1" </w:instrText>
      </w:r>
      <w:r>
        <w:rPr>
          <w:spacing w:val="0"/>
        </w:rPr>
        <w:fldChar w:fldCharType="separate"/>
      </w:r>
      <w:r>
        <w:rPr>
          <w:rStyle w:val="14"/>
          <w:rFonts w:hint="eastAsia" w:ascii="宋体" w:hAnsi="宋体" w:cs="宋体"/>
          <w:bCs/>
          <w:spacing w:val="0"/>
          <w:kern w:val="0"/>
          <w:sz w:val="28"/>
          <w:szCs w:val="28"/>
        </w:rPr>
        <w:t>https://www.taobao.com/market/paimai/sf-helpcenter.php?path=sf-hc-right-content5#q1</w:t>
      </w:r>
      <w:r>
        <w:rPr>
          <w:rStyle w:val="14"/>
          <w:rFonts w:hint="eastAsia" w:ascii="宋体" w:hAnsi="宋体" w:cs="宋体"/>
          <w:bCs/>
          <w:spacing w:val="0"/>
          <w:kern w:val="0"/>
          <w:sz w:val="28"/>
          <w:szCs w:val="28"/>
        </w:rPr>
        <w:fldChar w:fldCharType="end"/>
      </w:r>
    </w:p>
    <w:p>
      <w:pPr>
        <w:keepNext w:val="0"/>
        <w:keepLines w:val="0"/>
        <w:pageBreakBefore w:val="0"/>
        <w:numPr>
          <w:ilvl w:val="0"/>
          <w:numId w:val="0"/>
        </w:numPr>
        <w:kinsoku/>
        <w:wordWrap/>
        <w:overflowPunct/>
        <w:topLinePunct w:val="0"/>
        <w:autoSpaceDE/>
        <w:autoSpaceDN/>
        <w:bidi w:val="0"/>
        <w:adjustRightInd w:val="0"/>
        <w:snapToGrid w:val="0"/>
        <w:spacing w:line="420" w:lineRule="exact"/>
        <w:ind w:left="0" w:leftChars="0" w:firstLine="562" w:firstLineChars="200"/>
        <w:rPr>
          <w:spacing w:val="0"/>
        </w:rPr>
      </w:pPr>
      <w:r>
        <w:rPr>
          <w:rFonts w:hint="eastAsia" w:ascii="宋体" w:hAnsi="宋体" w:cs="宋体"/>
          <w:b/>
          <w:bCs/>
          <w:spacing w:val="0"/>
          <w:kern w:val="0"/>
          <w:sz w:val="28"/>
          <w:szCs w:val="28"/>
          <w:lang w:val="en-US" w:eastAsia="zh-CN"/>
        </w:rPr>
        <w:t>4.</w:t>
      </w:r>
      <w:r>
        <w:rPr>
          <w:rFonts w:hint="eastAsia" w:ascii="宋体" w:hAnsi="宋体" w:cs="宋体"/>
          <w:b/>
          <w:bCs/>
          <w:spacing w:val="0"/>
          <w:kern w:val="0"/>
          <w:sz w:val="28"/>
          <w:szCs w:val="28"/>
        </w:rPr>
        <w:t>拍卖成交后买受人逾期未支付拍卖余款或未办理交接手续的，视为悔拍，管理人可提请重新拍卖。重新拍卖时，原买受人不得参加竞买，其交纳的保证金不予退还，计入</w:t>
      </w:r>
      <w:r>
        <w:rPr>
          <w:rFonts w:hint="eastAsia" w:ascii="宋体" w:hAnsi="宋体" w:cs="宋体"/>
          <w:b/>
          <w:bCs/>
          <w:spacing w:val="0"/>
          <w:kern w:val="0"/>
          <w:sz w:val="28"/>
          <w:szCs w:val="28"/>
          <w:lang w:val="en-US" w:eastAsia="zh-CN"/>
        </w:rPr>
        <w:t>破产</w:t>
      </w:r>
      <w:r>
        <w:rPr>
          <w:rFonts w:hint="eastAsia" w:ascii="宋体" w:hAnsi="宋体" w:cs="宋体"/>
          <w:b/>
          <w:bCs/>
          <w:spacing w:val="0"/>
          <w:kern w:val="0"/>
          <w:sz w:val="28"/>
          <w:szCs w:val="28"/>
        </w:rPr>
        <w:t>财产。重新拍卖的，仍按原拍次进行。重新拍卖的成交价款低于原拍卖成交价款的差价、费用损失，由原买受人承担，如损失超出</w:t>
      </w:r>
      <w:bookmarkStart w:id="0" w:name="_Hlk106128194"/>
      <w:r>
        <w:rPr>
          <w:rFonts w:hint="eastAsia" w:ascii="宋体" w:hAnsi="宋体" w:cs="宋体"/>
          <w:b/>
          <w:bCs/>
          <w:spacing w:val="0"/>
          <w:kern w:val="0"/>
          <w:sz w:val="28"/>
          <w:szCs w:val="28"/>
        </w:rPr>
        <w:t>原买受人</w:t>
      </w:r>
      <w:bookmarkEnd w:id="0"/>
      <w:r>
        <w:rPr>
          <w:rFonts w:hint="eastAsia" w:ascii="宋体" w:hAnsi="宋体" w:cs="宋体"/>
          <w:b/>
          <w:bCs/>
          <w:spacing w:val="0"/>
          <w:kern w:val="0"/>
          <w:sz w:val="28"/>
          <w:szCs w:val="28"/>
        </w:rPr>
        <w:t>预交的保证金数额，管理人将依法向原买受人追索。</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bCs/>
          <w:spacing w:val="0"/>
          <w:kern w:val="0"/>
          <w:sz w:val="28"/>
          <w:szCs w:val="28"/>
        </w:rPr>
      </w:pPr>
    </w:p>
    <w:p>
      <w:pPr>
        <w:keepNext w:val="0"/>
        <w:keepLines w:val="0"/>
        <w:pageBreakBefore w:val="0"/>
        <w:numPr>
          <w:ilvl w:val="0"/>
          <w:numId w:val="0"/>
        </w:numPr>
        <w:kinsoku/>
        <w:wordWrap/>
        <w:overflowPunct/>
        <w:topLinePunct w:val="0"/>
        <w:autoSpaceDE/>
        <w:autoSpaceDN/>
        <w:bidi w:val="0"/>
        <w:adjustRightInd w:val="0"/>
        <w:snapToGrid w:val="0"/>
        <w:spacing w:line="420" w:lineRule="exact"/>
        <w:ind w:leftChars="0"/>
        <w:rPr>
          <w:spacing w:val="0"/>
        </w:rPr>
      </w:pPr>
      <w:r>
        <w:rPr>
          <w:rFonts w:hint="eastAsia" w:ascii="宋体" w:hAnsi="宋体" w:cs="宋体"/>
          <w:b/>
          <w:bCs/>
          <w:spacing w:val="0"/>
          <w:kern w:val="0"/>
          <w:sz w:val="28"/>
          <w:szCs w:val="28"/>
          <w:lang w:val="en-US" w:eastAsia="zh-CN"/>
        </w:rPr>
        <w:t>十一、</w:t>
      </w:r>
      <w:r>
        <w:rPr>
          <w:rFonts w:hint="eastAsia" w:ascii="宋体" w:hAnsi="宋体" w:cs="宋体"/>
          <w:b/>
          <w:bCs/>
          <w:spacing w:val="0"/>
          <w:kern w:val="0"/>
          <w:sz w:val="28"/>
          <w:szCs w:val="28"/>
        </w:rPr>
        <w:t>拍品交付</w:t>
      </w:r>
    </w:p>
    <w:p>
      <w:pPr>
        <w:keepNext w:val="0"/>
        <w:keepLines w:val="0"/>
        <w:pageBreakBefore w:val="0"/>
        <w:widowControl/>
        <w:kinsoku/>
        <w:wordWrap/>
        <w:overflowPunct/>
        <w:topLinePunct w:val="0"/>
        <w:autoSpaceDE/>
        <w:autoSpaceDN/>
        <w:bidi w:val="0"/>
        <w:spacing w:line="420" w:lineRule="exact"/>
        <w:ind w:left="0" w:leftChars="0" w:firstLine="560" w:firstLineChars="200"/>
        <w:rPr>
          <w:rFonts w:hint="eastAsia" w:ascii="宋体" w:hAnsi="宋体" w:eastAsia="宋体" w:cs="宋体"/>
          <w:spacing w:val="0"/>
          <w:kern w:val="0"/>
          <w:sz w:val="28"/>
          <w:szCs w:val="28"/>
          <w:lang w:val="en-US" w:eastAsia="zh-CN"/>
        </w:rPr>
      </w:pPr>
      <w:r>
        <w:rPr>
          <w:rFonts w:hint="eastAsia" w:ascii="宋体" w:hAnsi="宋体" w:cs="宋体"/>
          <w:spacing w:val="0"/>
          <w:kern w:val="0"/>
          <w:sz w:val="28"/>
          <w:szCs w:val="28"/>
        </w:rPr>
        <w:t>1.买受人应于付清全部拍卖成交款后</w:t>
      </w:r>
      <w:r>
        <w:rPr>
          <w:rFonts w:hint="eastAsia" w:ascii="宋体" w:hAnsi="宋体" w:cs="宋体"/>
          <w:b/>
          <w:bCs/>
          <w:color w:val="FF0000"/>
          <w:spacing w:val="0"/>
          <w:kern w:val="0"/>
          <w:sz w:val="28"/>
          <w:szCs w:val="28"/>
          <w:lang w:val="en-US" w:eastAsia="zh-CN"/>
        </w:rPr>
        <w:t>5</w:t>
      </w:r>
      <w:r>
        <w:rPr>
          <w:rFonts w:hint="eastAsia" w:ascii="宋体" w:hAnsi="宋体" w:cs="宋体"/>
          <w:b/>
          <w:bCs/>
          <w:spacing w:val="0"/>
          <w:kern w:val="0"/>
          <w:sz w:val="28"/>
          <w:szCs w:val="28"/>
        </w:rPr>
        <w:t>个工作日</w:t>
      </w:r>
      <w:r>
        <w:rPr>
          <w:rFonts w:hint="eastAsia" w:ascii="宋体" w:hAnsi="宋体" w:cs="宋体"/>
          <w:spacing w:val="0"/>
          <w:kern w:val="0"/>
          <w:sz w:val="28"/>
          <w:szCs w:val="28"/>
        </w:rPr>
        <w:t>内（遇节假日顺延）凭付款凭证及相关身份材料同管理人一起到</w:t>
      </w:r>
      <w:r>
        <w:rPr>
          <w:rFonts w:hint="eastAsia" w:ascii="宋体" w:hAnsi="宋体" w:cs="宋体"/>
          <w:b/>
          <w:bCs/>
          <w:spacing w:val="0"/>
          <w:kern w:val="0"/>
          <w:sz w:val="28"/>
          <w:szCs w:val="28"/>
        </w:rPr>
        <w:t>深圳市破产管理人协会</w:t>
      </w:r>
      <w:r>
        <w:rPr>
          <w:rFonts w:hint="eastAsia" w:ascii="宋体" w:hAnsi="宋体" w:cs="宋体"/>
          <w:spacing w:val="0"/>
          <w:kern w:val="0"/>
          <w:sz w:val="28"/>
          <w:szCs w:val="28"/>
        </w:rPr>
        <w:t>（地址：广东省深圳市</w:t>
      </w:r>
      <w:r>
        <w:rPr>
          <w:rFonts w:hint="eastAsia" w:ascii="宋体" w:hAnsi="宋体" w:cs="宋体"/>
          <w:spacing w:val="0"/>
          <w:kern w:val="0"/>
          <w:sz w:val="28"/>
          <w:szCs w:val="28"/>
          <w:lang w:val="en-US" w:eastAsia="zh-CN"/>
        </w:rPr>
        <w:t>福田</w:t>
      </w:r>
      <w:r>
        <w:rPr>
          <w:rFonts w:hint="eastAsia" w:ascii="宋体" w:hAnsi="宋体" w:cs="宋体"/>
          <w:spacing w:val="0"/>
          <w:kern w:val="0"/>
          <w:sz w:val="28"/>
          <w:szCs w:val="28"/>
        </w:rPr>
        <w:t>区益田路6013号江苏大厦A座4602室）签署拍卖成交确认文件。逾期不配合管理人签署及办理标的物的交付手续的，视为买受人悔拍，保证金不予退还</w:t>
      </w:r>
      <w:bookmarkStart w:id="1" w:name="_Hlk117838157"/>
      <w:r>
        <w:rPr>
          <w:rFonts w:hint="eastAsia" w:ascii="宋体" w:hAnsi="宋体" w:cs="宋体"/>
          <w:spacing w:val="0"/>
          <w:kern w:val="0"/>
          <w:sz w:val="28"/>
          <w:szCs w:val="28"/>
          <w:lang w:eastAsia="zh-CN"/>
        </w:rPr>
        <w:t>。</w:t>
      </w:r>
    </w:p>
    <w:bookmarkEnd w:id="1"/>
    <w:p>
      <w:pPr>
        <w:keepNext w:val="0"/>
        <w:keepLines w:val="0"/>
        <w:pageBreakBefore w:val="0"/>
        <w:widowControl/>
        <w:kinsoku/>
        <w:wordWrap/>
        <w:overflowPunct/>
        <w:topLinePunct w:val="0"/>
        <w:autoSpaceDE/>
        <w:autoSpaceDN/>
        <w:bidi w:val="0"/>
        <w:spacing w:line="420" w:lineRule="exact"/>
        <w:ind w:left="0" w:leftChars="0" w:firstLine="560" w:firstLineChars="200"/>
        <w:rPr>
          <w:rFonts w:hint="eastAsia" w:ascii="宋体" w:hAnsi="宋体" w:cs="宋体"/>
          <w:spacing w:val="0"/>
          <w:kern w:val="0"/>
          <w:sz w:val="28"/>
          <w:szCs w:val="28"/>
          <w:lang w:val="en-US" w:eastAsia="zh-CN"/>
        </w:rPr>
      </w:pPr>
      <w:r>
        <w:rPr>
          <w:rFonts w:hint="eastAsia" w:ascii="宋体" w:hAnsi="宋体" w:cs="宋体"/>
          <w:spacing w:val="0"/>
          <w:kern w:val="0"/>
          <w:sz w:val="28"/>
          <w:szCs w:val="28"/>
        </w:rPr>
        <w:t>2.拍卖成交后，管理人仅出具成交确认书以及收款收据，本次拍卖法院不出具成交确认裁定书或协助过户的民事裁定书及其他法律文书，标的物的转让登记手续由买受人自行到相关部门办理，管理人可以提供必要的协助。</w:t>
      </w:r>
      <w:r>
        <w:rPr>
          <w:rFonts w:hint="eastAsia" w:ascii="宋体" w:hAnsi="宋体" w:cs="宋体"/>
          <w:spacing w:val="0"/>
          <w:kern w:val="0"/>
          <w:sz w:val="28"/>
          <w:szCs w:val="28"/>
          <w:lang w:val="en-US" w:eastAsia="zh-CN"/>
        </w:rPr>
        <w:t>如拍卖标的物涉及查封、冻结、抵押、质押等权利限制，管理人将协助买受人办理解除，但具体时间具有不确定性，无法保证办理期限。</w:t>
      </w: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十二、特别提醒</w:t>
      </w:r>
    </w:p>
    <w:p>
      <w:pPr>
        <w:keepNext w:val="0"/>
        <w:keepLines w:val="0"/>
        <w:pageBreakBefore w:val="0"/>
        <w:kinsoku/>
        <w:wordWrap/>
        <w:overflowPunct/>
        <w:topLinePunct w:val="0"/>
        <w:autoSpaceDE/>
        <w:autoSpaceDN/>
        <w:bidi w:val="0"/>
        <w:adjustRightInd w:val="0"/>
        <w:snapToGrid w:val="0"/>
        <w:spacing w:line="420" w:lineRule="exact"/>
        <w:ind w:left="0" w:leftChars="0" w:firstLine="562" w:firstLineChars="200"/>
        <w:rPr>
          <w:rFonts w:ascii="宋体" w:hAnsi="宋体" w:cs="宋体"/>
          <w:b/>
          <w:bCs/>
          <w:spacing w:val="0"/>
          <w:kern w:val="0"/>
          <w:sz w:val="28"/>
          <w:szCs w:val="28"/>
          <w:u w:val="single"/>
        </w:rPr>
      </w:pPr>
      <w:r>
        <w:rPr>
          <w:rFonts w:hint="eastAsia" w:ascii="宋体" w:hAnsi="宋体" w:cs="宋体"/>
          <w:b/>
          <w:bCs/>
          <w:spacing w:val="0"/>
          <w:kern w:val="0"/>
          <w:sz w:val="28"/>
          <w:szCs w:val="28"/>
          <w:u w:val="single"/>
        </w:rPr>
        <w:t>1.本次拍卖</w:t>
      </w:r>
      <w:r>
        <w:rPr>
          <w:rFonts w:hint="eastAsia" w:ascii="宋体" w:hAnsi="宋体" w:cs="宋体"/>
          <w:b/>
          <w:bCs/>
          <w:spacing w:val="0"/>
          <w:kern w:val="0"/>
          <w:sz w:val="28"/>
          <w:szCs w:val="28"/>
          <w:u w:val="single"/>
          <w:lang w:val="en-US" w:eastAsia="zh-CN"/>
        </w:rPr>
        <w:t>车况以车辆现状为准，有意者可实地看样，未看样者视为对标的物已知和未知的瑕疵的确认，责任自负</w:t>
      </w:r>
      <w:r>
        <w:rPr>
          <w:rFonts w:hint="eastAsia" w:ascii="宋体" w:hAnsi="宋体" w:cs="宋体"/>
          <w:b/>
          <w:bCs/>
          <w:spacing w:val="0"/>
          <w:kern w:val="0"/>
          <w:sz w:val="28"/>
          <w:szCs w:val="28"/>
          <w:u w:val="single"/>
        </w:rPr>
        <w:t>。</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lang w:val="en-US" w:eastAsia="zh-CN"/>
        </w:rPr>
        <w:t>2</w:t>
      </w:r>
      <w:r>
        <w:rPr>
          <w:rFonts w:hint="eastAsia" w:ascii="宋体" w:hAnsi="宋体" w:cs="宋体"/>
          <w:spacing w:val="0"/>
          <w:kern w:val="0"/>
          <w:sz w:val="28"/>
          <w:szCs w:val="28"/>
        </w:rPr>
        <w:t>.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pPr>
        <w:keepNext w:val="0"/>
        <w:keepLines w:val="0"/>
        <w:pageBreakBefore w:val="0"/>
        <w:kinsoku/>
        <w:wordWrap/>
        <w:overflowPunct/>
        <w:topLinePunct w:val="0"/>
        <w:autoSpaceDE/>
        <w:autoSpaceDN/>
        <w:bidi w:val="0"/>
        <w:adjustRightInd w:val="0"/>
        <w:snapToGrid w:val="0"/>
        <w:spacing w:line="420" w:lineRule="exact"/>
        <w:ind w:left="0" w:leftChars="0" w:firstLine="560" w:firstLineChars="200"/>
        <w:rPr>
          <w:rFonts w:hint="eastAsia" w:ascii="宋体" w:hAnsi="宋体" w:cs="宋体"/>
          <w:spacing w:val="0"/>
          <w:kern w:val="0"/>
          <w:sz w:val="28"/>
          <w:szCs w:val="28"/>
        </w:rPr>
      </w:pPr>
      <w:r>
        <w:rPr>
          <w:rFonts w:hint="eastAsia" w:ascii="宋体" w:hAnsi="宋体" w:cs="宋体"/>
          <w:spacing w:val="0"/>
          <w:kern w:val="0"/>
          <w:sz w:val="28"/>
          <w:szCs w:val="28"/>
          <w:lang w:val="en-US" w:eastAsia="zh-CN"/>
        </w:rPr>
        <w:t>3</w:t>
      </w:r>
      <w:r>
        <w:rPr>
          <w:rFonts w:hint="eastAsia" w:ascii="宋体" w:hAnsi="宋体" w:cs="宋体"/>
          <w:spacing w:val="0"/>
          <w:kern w:val="0"/>
          <w:sz w:val="28"/>
          <w:szCs w:val="28"/>
        </w:rPr>
        <w:t>.在拍卖竞价前请务必再仔细阅读管理人发布的竞买须知。</w:t>
      </w:r>
      <w:bookmarkStart w:id="2" w:name="_Hlk106128616"/>
    </w:p>
    <w:p>
      <w:pPr>
        <w:pStyle w:val="2"/>
        <w:keepNext w:val="0"/>
        <w:keepLines w:val="0"/>
        <w:pageBreakBefore w:val="0"/>
        <w:kinsoku/>
        <w:wordWrap/>
        <w:overflowPunct/>
        <w:topLinePunct w:val="0"/>
        <w:autoSpaceDE/>
        <w:autoSpaceDN/>
        <w:bidi w:val="0"/>
        <w:spacing w:line="420" w:lineRule="exact"/>
      </w:pPr>
    </w:p>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hint="eastAsia" w:ascii="宋体" w:hAnsi="宋体" w:eastAsia="宋体" w:cs="宋体"/>
          <w:spacing w:val="0"/>
          <w:kern w:val="0"/>
          <w:sz w:val="28"/>
          <w:szCs w:val="28"/>
          <w:lang w:eastAsia="zh-CN"/>
        </w:rPr>
      </w:pPr>
      <w:r>
        <w:rPr>
          <w:rFonts w:hint="eastAsia" w:ascii="宋体" w:hAnsi="宋体" w:cs="宋体"/>
          <w:spacing w:val="0"/>
          <w:kern w:val="0"/>
          <w:sz w:val="28"/>
          <w:szCs w:val="28"/>
        </w:rPr>
        <w:t>管理人联系人：</w:t>
      </w:r>
      <w:r>
        <w:rPr>
          <w:rFonts w:hint="eastAsia" w:ascii="宋体" w:hAnsi="宋体" w:cs="宋体"/>
          <w:spacing w:val="0"/>
          <w:kern w:val="0"/>
          <w:sz w:val="28"/>
          <w:szCs w:val="28"/>
          <w:lang w:eastAsia="zh-CN"/>
        </w:rPr>
        <w:t>赖律师</w:t>
      </w:r>
      <w:r>
        <w:rPr>
          <w:rFonts w:hint="eastAsia" w:ascii="宋体" w:hAnsi="宋体" w:cs="宋体"/>
          <w:spacing w:val="0"/>
          <w:kern w:val="0"/>
          <w:sz w:val="28"/>
          <w:szCs w:val="28"/>
        </w:rPr>
        <w:t>，</w:t>
      </w:r>
      <w:r>
        <w:rPr>
          <w:rFonts w:hint="eastAsia" w:ascii="宋体" w:hAnsi="宋体" w:cs="宋体"/>
          <w:spacing w:val="0"/>
          <w:kern w:val="0"/>
          <w:sz w:val="28"/>
          <w:szCs w:val="28"/>
          <w:lang w:eastAsia="zh-CN"/>
        </w:rPr>
        <w:t>0755-83454606-804</w:t>
      </w:r>
    </w:p>
    <w:bookmarkEnd w:id="2"/>
    <w:p>
      <w:pPr>
        <w:keepNext w:val="0"/>
        <w:keepLines w:val="0"/>
        <w:pageBreakBefore w:val="0"/>
        <w:kinsoku/>
        <w:wordWrap/>
        <w:overflowPunct/>
        <w:topLinePunct w:val="0"/>
        <w:autoSpaceDE/>
        <w:autoSpaceDN/>
        <w:bidi w:val="0"/>
        <w:adjustRightInd w:val="0"/>
        <w:snapToGrid w:val="0"/>
        <w:spacing w:line="420" w:lineRule="exact"/>
        <w:ind w:left="0" w:leftChars="0" w:firstLine="0" w:firstLineChars="0"/>
        <w:rPr>
          <w:rFonts w:hint="eastAsia" w:ascii="宋体" w:hAnsi="宋体" w:cs="宋体"/>
          <w:spacing w:val="0"/>
          <w:kern w:val="0"/>
          <w:sz w:val="28"/>
          <w:szCs w:val="28"/>
        </w:rPr>
      </w:pPr>
      <w:r>
        <w:rPr>
          <w:rFonts w:hint="eastAsia" w:ascii="宋体" w:hAnsi="宋体" w:cs="宋体"/>
          <w:spacing w:val="0"/>
          <w:kern w:val="0"/>
          <w:sz w:val="28"/>
          <w:szCs w:val="28"/>
        </w:rPr>
        <w:t>淘宝技术咨询电话：400-822-2870</w:t>
      </w:r>
    </w:p>
    <w:p>
      <w:pPr>
        <w:pStyle w:val="2"/>
        <w:keepNext w:val="0"/>
        <w:keepLines w:val="0"/>
        <w:pageBreakBefore w:val="0"/>
        <w:kinsoku/>
        <w:wordWrap/>
        <w:overflowPunct/>
        <w:topLinePunct w:val="0"/>
        <w:autoSpaceDE/>
        <w:autoSpaceDN/>
        <w:bidi w:val="0"/>
        <w:spacing w:line="420" w:lineRule="exact"/>
        <w:rPr>
          <w:rFonts w:hint="eastAsia" w:ascii="宋体" w:hAnsi="宋体" w:cs="宋体"/>
          <w:spacing w:val="0"/>
          <w:kern w:val="0"/>
          <w:sz w:val="28"/>
          <w:szCs w:val="28"/>
        </w:rPr>
      </w:pPr>
    </w:p>
    <w:p>
      <w:pPr>
        <w:pStyle w:val="2"/>
        <w:keepNext w:val="0"/>
        <w:keepLines w:val="0"/>
        <w:pageBreakBefore w:val="0"/>
        <w:kinsoku/>
        <w:wordWrap/>
        <w:overflowPunct/>
        <w:topLinePunct w:val="0"/>
        <w:autoSpaceDE/>
        <w:autoSpaceDN/>
        <w:bidi w:val="0"/>
        <w:spacing w:line="420" w:lineRule="exact"/>
        <w:rPr>
          <w:rFonts w:hint="eastAsia" w:ascii="宋体" w:hAnsi="宋体" w:cs="宋体"/>
          <w:spacing w:val="0"/>
          <w:kern w:val="0"/>
          <w:sz w:val="28"/>
          <w:szCs w:val="28"/>
        </w:rPr>
      </w:pPr>
    </w:p>
    <w:p>
      <w:pPr>
        <w:keepNext w:val="0"/>
        <w:keepLines w:val="0"/>
        <w:pageBreakBefore w:val="0"/>
        <w:kinsoku/>
        <w:wordWrap/>
        <w:overflowPunct/>
        <w:topLinePunct w:val="0"/>
        <w:autoSpaceDE/>
        <w:autoSpaceDN/>
        <w:bidi w:val="0"/>
        <w:spacing w:line="420" w:lineRule="exact"/>
        <w:ind w:left="0" w:leftChars="0" w:firstLine="0" w:firstLineChars="0"/>
        <w:jc w:val="right"/>
        <w:rPr>
          <w:rFonts w:ascii="宋体" w:hAnsi="宋体" w:cs="宋体"/>
          <w:spacing w:val="0"/>
          <w:kern w:val="0"/>
          <w:sz w:val="28"/>
          <w:szCs w:val="28"/>
        </w:rPr>
      </w:pPr>
      <w:r>
        <w:rPr>
          <w:rFonts w:hint="eastAsia" w:ascii="宋体" w:hAnsi="宋体" w:cs="宋体"/>
          <w:spacing w:val="0"/>
          <w:kern w:val="0"/>
          <w:sz w:val="28"/>
          <w:szCs w:val="28"/>
          <w:lang w:eastAsia="zh-CN"/>
        </w:rPr>
        <w:t>深圳维拓环境科技股份有限公司</w:t>
      </w:r>
      <w:r>
        <w:rPr>
          <w:rFonts w:hint="eastAsia" w:ascii="宋体" w:hAnsi="宋体" w:cs="宋体"/>
          <w:spacing w:val="0"/>
          <w:kern w:val="0"/>
          <w:sz w:val="28"/>
          <w:szCs w:val="28"/>
        </w:rPr>
        <w:t xml:space="preserve">管理人                                  </w:t>
      </w:r>
    </w:p>
    <w:p>
      <w:pPr>
        <w:keepNext w:val="0"/>
        <w:keepLines w:val="0"/>
        <w:pageBreakBefore w:val="0"/>
        <w:kinsoku/>
        <w:wordWrap/>
        <w:overflowPunct/>
        <w:topLinePunct w:val="0"/>
        <w:autoSpaceDE/>
        <w:autoSpaceDN/>
        <w:bidi w:val="0"/>
        <w:spacing w:line="420" w:lineRule="exact"/>
        <w:ind w:left="0" w:leftChars="0" w:firstLine="0" w:firstLineChars="0"/>
        <w:jc w:val="right"/>
        <w:rPr>
          <w:rFonts w:ascii="宋体" w:hAnsi="宋体" w:cs="宋体"/>
          <w:spacing w:val="0"/>
          <w:kern w:val="0"/>
          <w:sz w:val="28"/>
          <w:szCs w:val="28"/>
        </w:rPr>
      </w:pPr>
      <w:r>
        <w:rPr>
          <w:rFonts w:hint="eastAsia" w:ascii="宋体" w:hAnsi="宋体" w:cs="宋体"/>
          <w:spacing w:val="0"/>
          <w:kern w:val="0"/>
          <w:sz w:val="28"/>
          <w:szCs w:val="28"/>
        </w:rPr>
        <w:t xml:space="preserve">                            二〇二</w:t>
      </w:r>
      <w:r>
        <w:rPr>
          <w:rFonts w:hint="eastAsia" w:ascii="宋体" w:hAnsi="宋体" w:cs="宋体"/>
          <w:spacing w:val="0"/>
          <w:kern w:val="0"/>
          <w:sz w:val="28"/>
          <w:szCs w:val="28"/>
          <w:lang w:val="en-US" w:eastAsia="zh-CN"/>
        </w:rPr>
        <w:t>三</w:t>
      </w:r>
      <w:r>
        <w:rPr>
          <w:rFonts w:hint="eastAsia" w:ascii="宋体" w:hAnsi="宋体" w:cs="宋体"/>
          <w:spacing w:val="0"/>
          <w:kern w:val="0"/>
          <w:sz w:val="28"/>
          <w:szCs w:val="28"/>
        </w:rPr>
        <w:t>年</w:t>
      </w:r>
      <w:r>
        <w:rPr>
          <w:rFonts w:hint="eastAsia" w:ascii="宋体" w:hAnsi="宋体" w:cs="宋体"/>
          <w:spacing w:val="0"/>
          <w:kern w:val="0"/>
          <w:sz w:val="28"/>
          <w:szCs w:val="28"/>
          <w:lang w:val="en-US" w:eastAsia="zh-CN"/>
        </w:rPr>
        <w:t>七月十四日</w:t>
      </w:r>
    </w:p>
    <w:p>
      <w:pPr>
        <w:keepNext w:val="0"/>
        <w:keepLines w:val="0"/>
        <w:pageBreakBefore w:val="0"/>
        <w:kinsoku/>
        <w:wordWrap/>
        <w:overflowPunct/>
        <w:topLinePunct w:val="0"/>
        <w:autoSpaceDE/>
        <w:autoSpaceDN/>
        <w:bidi w:val="0"/>
        <w:spacing w:line="440" w:lineRule="exact"/>
        <w:ind w:left="0" w:leftChars="0" w:firstLine="0" w:firstLineChars="0"/>
        <w:jc w:val="right"/>
        <w:rPr>
          <w:rFonts w:ascii="宋体" w:hAnsi="宋体" w:cs="宋体"/>
          <w:spacing w:val="0"/>
          <w:kern w:val="0"/>
          <w:sz w:val="28"/>
          <w:szCs w:val="28"/>
        </w:rPr>
      </w:pPr>
    </w:p>
    <w:p>
      <w:pPr>
        <w:keepNext w:val="0"/>
        <w:keepLines w:val="0"/>
        <w:pageBreakBefore w:val="0"/>
        <w:kinsoku/>
        <w:wordWrap/>
        <w:overflowPunct/>
        <w:topLinePunct w:val="0"/>
        <w:autoSpaceDE/>
        <w:autoSpaceDN/>
        <w:bidi w:val="0"/>
        <w:spacing w:line="240" w:lineRule="auto"/>
        <w:jc w:val="left"/>
        <w:rPr>
          <w:rFonts w:hint="eastAsia" w:ascii="宋体" w:hAnsi="宋体" w:cs="宋体"/>
          <w:b/>
          <w:bCs/>
          <w:color w:val="FF0000"/>
          <w:spacing w:val="0"/>
          <w:kern w:val="0"/>
          <w:sz w:val="40"/>
          <w:szCs w:val="40"/>
          <w:lang w:val="en-US" w:eastAsia="zh-CN"/>
        </w:rPr>
      </w:pPr>
      <w:r>
        <w:rPr>
          <w:rFonts w:hint="eastAsia" w:ascii="宋体" w:hAnsi="宋体" w:cs="宋体"/>
          <w:b/>
          <w:bCs/>
          <w:color w:val="FF0000"/>
          <w:spacing w:val="0"/>
          <w:kern w:val="0"/>
          <w:sz w:val="40"/>
          <w:szCs w:val="40"/>
          <w:lang w:val="en-US" w:eastAsia="zh-CN"/>
        </w:rPr>
        <w:br w:type="page"/>
      </w:r>
    </w:p>
    <w:p>
      <w:pPr>
        <w:keepNext w:val="0"/>
        <w:keepLines w:val="0"/>
        <w:pageBreakBefore w:val="0"/>
        <w:kinsoku/>
        <w:wordWrap/>
        <w:overflowPunct/>
        <w:topLinePunct w:val="0"/>
        <w:autoSpaceDE/>
        <w:autoSpaceDN/>
        <w:bidi w:val="0"/>
        <w:spacing w:line="420" w:lineRule="exact"/>
        <w:jc w:val="center"/>
        <w:rPr>
          <w:rFonts w:ascii="宋体" w:hAnsi="宋体" w:cs="宋体"/>
          <w:b/>
          <w:bCs/>
          <w:color w:val="FF0000"/>
          <w:spacing w:val="0"/>
          <w:kern w:val="0"/>
          <w:sz w:val="40"/>
          <w:szCs w:val="40"/>
        </w:rPr>
      </w:pPr>
      <w:r>
        <w:rPr>
          <w:rFonts w:hint="eastAsia" w:ascii="宋体" w:hAnsi="宋体" w:cs="宋体"/>
          <w:b/>
          <w:bCs/>
          <w:color w:val="FF0000"/>
          <w:spacing w:val="0"/>
          <w:kern w:val="0"/>
          <w:sz w:val="40"/>
          <w:szCs w:val="40"/>
          <w:lang w:val="en-US" w:eastAsia="zh-CN"/>
        </w:rPr>
        <w:t>竞</w:t>
      </w:r>
      <w:r>
        <w:rPr>
          <w:rFonts w:hint="eastAsia" w:ascii="宋体" w:hAnsi="宋体" w:cs="宋体"/>
          <w:b/>
          <w:bCs/>
          <w:color w:val="FF0000"/>
          <w:spacing w:val="0"/>
          <w:kern w:val="0"/>
          <w:sz w:val="40"/>
          <w:szCs w:val="40"/>
        </w:rPr>
        <w:t>买须知</w:t>
      </w:r>
    </w:p>
    <w:p>
      <w:pPr>
        <w:pStyle w:val="8"/>
        <w:keepNext w:val="0"/>
        <w:keepLines w:val="0"/>
        <w:pageBreakBefore w:val="0"/>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一、本《竞买须知》根据《中华人民共和国民事诉讼法》等相关法律规定所制订，竞买人应认真仔细阅读，了解本须知的全部内容。</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eastAsia="宋体" w:cs="宋体"/>
          <w:kern w:val="0"/>
          <w:sz w:val="28"/>
          <w:szCs w:val="28"/>
          <w:lang w:val="en-US" w:eastAsia="zh-CN" w:bidi="ar-SA"/>
        </w:rPr>
        <w:t>二、</w:t>
      </w:r>
      <w:r>
        <w:rPr>
          <w:rFonts w:hint="eastAsia" w:ascii="宋体" w:hAnsi="宋体" w:cs="宋体"/>
          <w:sz w:val="28"/>
          <w:szCs w:val="28"/>
        </w:rPr>
        <w:t>本次拍卖活动遵循“公开、公平、公正、诚实守信”的原则，拍卖活动具备法律效力。参加本次拍卖活动的竞买人必须遵守本须知的各项条款，并对自己的行为承担法律责任。</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eastAsia="宋体" w:cs="宋体"/>
          <w:kern w:val="0"/>
          <w:sz w:val="28"/>
          <w:szCs w:val="28"/>
          <w:lang w:val="en-US" w:eastAsia="zh-CN" w:bidi="ar-SA"/>
        </w:rPr>
        <w:t>三、</w:t>
      </w:r>
      <w:r>
        <w:rPr>
          <w:rFonts w:hint="eastAsia" w:ascii="宋体" w:hAnsi="宋体" w:cs="宋体"/>
          <w:sz w:val="28"/>
          <w:szCs w:val="28"/>
        </w:rPr>
        <w:t>本次拍卖是经法定公告期和展示期后才举行的，就拍卖标的物已知及可能存在的瑕疵已在本次拍卖资料中作了详尽的说明。</w:t>
      </w:r>
      <w:r>
        <w:rPr>
          <w:rFonts w:hint="eastAsia" w:ascii="宋体" w:hAnsi="宋体" w:cs="宋体"/>
          <w:b w:val="0"/>
          <w:bCs w:val="0"/>
          <w:sz w:val="28"/>
          <w:szCs w:val="28"/>
        </w:rPr>
        <w:t>管理人对拍卖标的物所作的说明和提供的视频资料、图片等，仅供竞买人参考，不构成对标的物的任何担保。</w:t>
      </w:r>
      <w:r>
        <w:rPr>
          <w:rFonts w:hint="eastAsia" w:ascii="宋体" w:hAnsi="宋体" w:cs="宋体"/>
          <w:sz w:val="28"/>
          <w:szCs w:val="28"/>
        </w:rPr>
        <w:t>所以请竞买人在拍卖前必须仔细审查拍卖标的物，调查是否存在瑕疵，认真研究查看所竞买标的物的实际情况，并请亲临展示现场，实地看样，未看样的竞买人视为对本标的实物现状的确认，请慎重决定竞买行为，竞买人一旦作出竞买决定，即表明已完全了解，并接受标的物的现状和一切已知及未知的瑕疵。</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eastAsia="宋体" w:cs="宋体"/>
          <w:kern w:val="0"/>
          <w:sz w:val="28"/>
          <w:szCs w:val="28"/>
          <w:lang w:val="en-US" w:eastAsia="zh-CN" w:bidi="ar-SA"/>
        </w:rPr>
        <w:t>四、</w:t>
      </w:r>
      <w:r>
        <w:rPr>
          <w:rFonts w:hint="eastAsia" w:ascii="宋体" w:hAnsi="宋体" w:cs="宋体"/>
          <w:sz w:val="28"/>
          <w:szCs w:val="28"/>
        </w:rPr>
        <w:t>根据最高人民法院《关于人民法院网络司法拍卖若干问题的规定》第三十四条之规定：实施网络司法拍卖的，下列机构和人员不得竞买并不得委托他人代为竞买与其相关的拍卖财产：</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1、负责执行的人民法院；</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2、网络服务提供者；</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3、承担拍卖辅助工作的社会机构或者组织；</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4、第1至3项规定主体的工作人员及近亲属。</w:t>
      </w:r>
    </w:p>
    <w:p>
      <w:pPr>
        <w:keepNext w:val="0"/>
        <w:keepLines w:val="0"/>
        <w:pageBreakBefore w:val="0"/>
        <w:kinsoku/>
        <w:wordWrap/>
        <w:overflowPunct/>
        <w:topLinePunct w:val="0"/>
        <w:autoSpaceDE/>
        <w:autoSpaceDN/>
        <w:bidi w:val="0"/>
        <w:adjustRightInd w:val="0"/>
        <w:snapToGrid w:val="0"/>
        <w:spacing w:line="420" w:lineRule="exact"/>
        <w:ind w:left="0" w:firstLine="560" w:firstLineChars="200"/>
        <w:textAlignment w:val="auto"/>
        <w:rPr>
          <w:rFonts w:ascii="宋体" w:hAnsi="宋体" w:cs="宋体"/>
          <w:sz w:val="28"/>
          <w:szCs w:val="28"/>
        </w:rPr>
      </w:pPr>
      <w:r>
        <w:rPr>
          <w:rFonts w:hint="eastAsia" w:ascii="宋体" w:hAnsi="宋体" w:cs="宋体"/>
          <w:kern w:val="0"/>
          <w:sz w:val="28"/>
          <w:szCs w:val="28"/>
          <w:lang w:val="en-US" w:eastAsia="zh-CN"/>
        </w:rPr>
        <w:t>五、</w:t>
      </w:r>
      <w:r>
        <w:rPr>
          <w:rFonts w:hint="eastAsia" w:ascii="宋体" w:hAnsi="宋体" w:cs="宋体"/>
          <w:kern w:val="0"/>
          <w:sz w:val="28"/>
          <w:szCs w:val="28"/>
        </w:rPr>
        <w:t>拍卖成交后，买受人交纳的保证金可以充抵价款，本标的物买受人原锁定的保证金将在买受人支付软件服务费以后的24小时以内自动转入管理人指定的保证金收款账户（户名：深圳市破产管理人协会，开户银行：上海浦东发展银行深圳分行中心区支行，账号：79080078801500001653）。</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leftChars="0" w:firstLine="560" w:firstLineChars="0"/>
        <w:textAlignment w:val="auto"/>
        <w:rPr>
          <w:rFonts w:hint="eastAsia" w:ascii="宋体" w:hAnsi="宋体" w:cs="宋体"/>
          <w:b w:val="0"/>
          <w:bCs w:val="0"/>
          <w:color w:val="auto"/>
          <w:kern w:val="0"/>
          <w:sz w:val="28"/>
          <w:szCs w:val="28"/>
          <w:lang w:val="en-US" w:eastAsia="zh-CN" w:bidi="ar-SA"/>
        </w:rPr>
      </w:pPr>
      <w:r>
        <w:rPr>
          <w:rFonts w:hint="eastAsia" w:ascii="宋体" w:hAnsi="宋体" w:eastAsia="宋体" w:cs="宋体"/>
          <w:b w:val="0"/>
          <w:bCs w:val="0"/>
          <w:color w:val="auto"/>
          <w:kern w:val="0"/>
          <w:sz w:val="28"/>
          <w:szCs w:val="28"/>
          <w:lang w:val="en-US" w:eastAsia="zh-CN" w:bidi="ar-SA"/>
        </w:rPr>
        <w:t>六、委托他人</w:t>
      </w:r>
      <w:r>
        <w:rPr>
          <w:rFonts w:hint="eastAsia" w:ascii="宋体" w:hAnsi="宋体" w:cs="宋体"/>
          <w:b w:val="0"/>
          <w:bCs w:val="0"/>
          <w:color w:val="auto"/>
          <w:kern w:val="0"/>
          <w:sz w:val="28"/>
          <w:szCs w:val="28"/>
          <w:lang w:val="en-US" w:eastAsia="zh-CN" w:bidi="ar-SA"/>
        </w:rPr>
        <w:t>代为</w:t>
      </w:r>
      <w:r>
        <w:rPr>
          <w:rFonts w:hint="eastAsia" w:ascii="宋体" w:hAnsi="宋体" w:eastAsia="宋体" w:cs="宋体"/>
          <w:b w:val="0"/>
          <w:bCs w:val="0"/>
          <w:color w:val="auto"/>
          <w:kern w:val="0"/>
          <w:sz w:val="28"/>
          <w:szCs w:val="28"/>
          <w:lang w:val="en-US" w:eastAsia="zh-CN" w:bidi="ar-SA"/>
        </w:rPr>
        <w:t>竞买</w:t>
      </w:r>
      <w:r>
        <w:rPr>
          <w:rFonts w:hint="eastAsia" w:ascii="宋体" w:hAnsi="宋体" w:cs="宋体"/>
          <w:b w:val="0"/>
          <w:bCs w:val="0"/>
          <w:color w:val="auto"/>
          <w:kern w:val="0"/>
          <w:sz w:val="28"/>
          <w:szCs w:val="28"/>
          <w:lang w:val="en-US" w:eastAsia="zh-CN" w:bidi="ar-SA"/>
        </w:rPr>
        <w:t>的，须在竞买开始前</w:t>
      </w:r>
      <w:r>
        <w:rPr>
          <w:rFonts w:hint="eastAsia" w:ascii="宋体" w:hAnsi="宋体" w:cs="宋体"/>
          <w:b/>
          <w:bCs/>
          <w:color w:val="FF0000"/>
          <w:kern w:val="0"/>
          <w:sz w:val="28"/>
          <w:szCs w:val="28"/>
          <w:lang w:val="en-US" w:eastAsia="zh-CN" w:bidi="ar-SA"/>
        </w:rPr>
        <w:t>2个工作日</w:t>
      </w:r>
      <w:r>
        <w:rPr>
          <w:rFonts w:hint="eastAsia" w:ascii="宋体" w:hAnsi="宋体" w:cs="宋体"/>
          <w:b w:val="0"/>
          <w:bCs w:val="0"/>
          <w:color w:val="auto"/>
          <w:kern w:val="0"/>
          <w:sz w:val="28"/>
          <w:szCs w:val="28"/>
          <w:lang w:val="en-US" w:eastAsia="zh-CN" w:bidi="ar-SA"/>
        </w:rPr>
        <w:t>内，向管理人提供委托竞买书、委托双方身份证明书文件，管理人在提交录入淘宝后台后，才可报名参加竞买。凡拍卖成交后才说明本次有委托关系的，不予承认。</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leftChars="0" w:firstLine="560" w:firstLineChars="0"/>
        <w:textAlignment w:val="auto"/>
        <w:rPr>
          <w:rFonts w:ascii="宋体" w:hAnsi="宋体" w:cs="宋体"/>
          <w:sz w:val="28"/>
          <w:szCs w:val="28"/>
        </w:rPr>
      </w:pPr>
      <w:r>
        <w:rPr>
          <w:rFonts w:hint="eastAsia" w:ascii="宋体" w:hAnsi="宋体" w:eastAsia="宋体" w:cs="宋体"/>
          <w:b w:val="0"/>
          <w:bCs w:val="0"/>
          <w:color w:val="auto"/>
          <w:kern w:val="0"/>
          <w:sz w:val="28"/>
          <w:szCs w:val="28"/>
          <w:lang w:val="en-US" w:eastAsia="zh-CN" w:bidi="ar-SA"/>
        </w:rPr>
        <w:t>七、</w:t>
      </w:r>
      <w:r>
        <w:rPr>
          <w:rFonts w:hint="eastAsia" w:ascii="宋体" w:hAnsi="宋体" w:cs="宋体"/>
          <w:sz w:val="28"/>
          <w:szCs w:val="28"/>
        </w:rPr>
        <w:t>拍卖成交后，买受人须在拍卖成交后</w:t>
      </w:r>
      <w:r>
        <w:rPr>
          <w:rFonts w:hint="eastAsia" w:ascii="宋体" w:hAnsi="宋体" w:cs="宋体"/>
          <w:b/>
          <w:bCs/>
          <w:color w:val="FF0000"/>
          <w:sz w:val="28"/>
          <w:szCs w:val="28"/>
          <w:lang w:val="en-US" w:eastAsia="zh-CN"/>
        </w:rPr>
        <w:t>3</w:t>
      </w:r>
      <w:r>
        <w:rPr>
          <w:rFonts w:hint="eastAsia" w:ascii="宋体" w:hAnsi="宋体" w:cs="宋体"/>
          <w:b/>
          <w:bCs/>
          <w:color w:val="FF0000"/>
          <w:sz w:val="28"/>
          <w:szCs w:val="28"/>
        </w:rPr>
        <w:t>日</w:t>
      </w:r>
      <w:r>
        <w:rPr>
          <w:rFonts w:hint="eastAsia" w:ascii="宋体" w:hAnsi="宋体" w:cs="宋体"/>
          <w:sz w:val="28"/>
          <w:szCs w:val="28"/>
        </w:rPr>
        <w:t>内将拍卖余款一次性汇入管理人账户【详见《竞买公告》】</w:t>
      </w:r>
      <w:r>
        <w:rPr>
          <w:rFonts w:hint="eastAsia" w:ascii="宋体" w:hAnsi="宋体" w:cs="宋体"/>
          <w:b/>
          <w:bCs/>
          <w:color w:val="000000" w:themeColor="text1"/>
          <w:sz w:val="28"/>
          <w:szCs w:val="28"/>
          <w14:textFill>
            <w14:solidFill>
              <w14:schemeClr w14:val="tx1"/>
            </w14:solidFill>
          </w14:textFill>
        </w:rPr>
        <w:t>。</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left="0" w:leftChars="0" w:firstLine="561" w:firstLineChars="0"/>
        <w:textAlignment w:val="auto"/>
        <w:rPr>
          <w:rFonts w:hint="eastAsia" w:ascii="宋体" w:hAnsi="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bidi="ar-SA"/>
        </w:rPr>
        <w:t>八</w:t>
      </w:r>
      <w:r>
        <w:rPr>
          <w:rFonts w:hint="eastAsia" w:ascii="宋体" w:hAnsi="宋体" w:eastAsia="宋体" w:cs="宋体"/>
          <w:b w:val="0"/>
          <w:bCs w:val="0"/>
          <w:color w:val="auto"/>
          <w:kern w:val="0"/>
          <w:sz w:val="28"/>
          <w:szCs w:val="28"/>
          <w:lang w:val="en-US" w:eastAsia="zh-CN" w:bidi="ar-SA"/>
        </w:rPr>
        <w:t>、</w:t>
      </w:r>
      <w:r>
        <w:rPr>
          <w:rFonts w:hint="eastAsia" w:ascii="宋体" w:hAnsi="宋体" w:cs="宋体"/>
          <w:sz w:val="28"/>
          <w:szCs w:val="28"/>
        </w:rPr>
        <w:t>本次拍卖的成交价不包含转让时双方的一切税、费等费用。本次交易所产生的转让双方的一切税、费、</w:t>
      </w:r>
      <w:r>
        <w:rPr>
          <w:rFonts w:hint="eastAsia" w:ascii="宋体" w:hAnsi="宋体" w:cs="宋体"/>
          <w:color w:val="000000"/>
          <w:sz w:val="28"/>
          <w:szCs w:val="28"/>
        </w:rPr>
        <w:t>任何有关此拍卖物的费用</w:t>
      </w:r>
      <w:r>
        <w:rPr>
          <w:rFonts w:hint="eastAsia" w:ascii="宋体" w:hAnsi="宋体" w:cs="宋体"/>
          <w:b/>
          <w:bCs/>
          <w:color w:val="000000"/>
          <w:sz w:val="28"/>
          <w:szCs w:val="28"/>
        </w:rPr>
        <w:t>均由买受人承担</w:t>
      </w:r>
      <w:r>
        <w:rPr>
          <w:rFonts w:hint="eastAsia" w:ascii="宋体" w:hAnsi="宋体" w:cs="宋体"/>
          <w:color w:val="000000"/>
          <w:sz w:val="28"/>
          <w:szCs w:val="28"/>
        </w:rPr>
        <w:t>。</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left="0" w:leftChars="0" w:firstLine="561" w:firstLineChars="0"/>
        <w:textAlignment w:val="auto"/>
        <w:rPr>
          <w:rFonts w:hint="eastAsia" w:ascii="宋体" w:hAnsi="宋体" w:cs="宋体"/>
          <w:kern w:val="0"/>
          <w:sz w:val="28"/>
          <w:szCs w:val="28"/>
          <w:lang w:val="en-US" w:eastAsia="zh-CN"/>
        </w:rPr>
      </w:pPr>
      <w:r>
        <w:rPr>
          <w:rFonts w:hint="eastAsia" w:ascii="宋体" w:hAnsi="宋体" w:cs="宋体"/>
          <w:b w:val="0"/>
          <w:bCs w:val="0"/>
          <w:color w:val="auto"/>
          <w:kern w:val="0"/>
          <w:sz w:val="28"/>
          <w:szCs w:val="28"/>
          <w:lang w:val="en-US" w:eastAsia="zh-CN" w:bidi="ar-SA"/>
        </w:rPr>
        <w:t>九、拍卖成交后，买受人悔拍的（包括逾期未支付拍卖尾款、逾期不配合管理人签署拍卖成交确认书及交付手续的情形），保证金不予退还，计入债务人财产，悔拍后重新拍卖的，原买受人不得参加竞买。</w:t>
      </w:r>
      <w:r>
        <w:rPr>
          <w:rFonts w:hint="eastAsia" w:ascii="宋体" w:hAnsi="宋体" w:cs="宋体"/>
          <w:kern w:val="0"/>
          <w:sz w:val="28"/>
          <w:szCs w:val="28"/>
        </w:rPr>
        <w:t>重新拍卖的成交价款低于原拍卖成交价款的</w:t>
      </w:r>
      <w:r>
        <w:rPr>
          <w:rFonts w:hint="eastAsia" w:ascii="宋体" w:hAnsi="宋体" w:cs="宋体"/>
          <w:kern w:val="0"/>
          <w:sz w:val="28"/>
          <w:szCs w:val="28"/>
          <w:lang w:eastAsia="zh-CN"/>
        </w:rPr>
        <w:t>，</w:t>
      </w:r>
      <w:r>
        <w:rPr>
          <w:rFonts w:hint="eastAsia" w:ascii="宋体" w:hAnsi="宋体" w:cs="宋体"/>
          <w:kern w:val="0"/>
          <w:sz w:val="28"/>
          <w:szCs w:val="28"/>
          <w:lang w:val="en-US" w:eastAsia="zh-CN"/>
        </w:rPr>
        <w:t>管理人可以向悔拍人追索。</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left="0" w:leftChars="0" w:firstLine="560" w:firstLineChars="200"/>
        <w:textAlignment w:val="auto"/>
        <w:rPr>
          <w:rFonts w:hint="eastAsia" w:ascii="宋体" w:hAnsi="宋体" w:cs="宋体"/>
          <w:sz w:val="28"/>
          <w:szCs w:val="28"/>
        </w:rPr>
      </w:pPr>
      <w:r>
        <w:rPr>
          <w:rFonts w:hint="eastAsia" w:ascii="宋体" w:hAnsi="宋体" w:cs="宋体"/>
          <w:kern w:val="0"/>
          <w:sz w:val="28"/>
          <w:szCs w:val="28"/>
          <w:lang w:val="en-US" w:eastAsia="zh-CN"/>
        </w:rPr>
        <w:t>十</w:t>
      </w:r>
      <w:r>
        <w:rPr>
          <w:rFonts w:hint="eastAsia" w:ascii="宋体" w:hAnsi="宋体" w:cs="宋体"/>
          <w:sz w:val="28"/>
          <w:szCs w:val="28"/>
        </w:rPr>
        <w:t>、参加竞买的人应当遵守拍卖须知的规定，不得阻挠其他竞买人竞拍，不得操纵、垄断竞拍价格，严禁竞买人恶意串标，上述行为一经发现，将取消其竞买资格，并追究相关的法律责任。</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left="0" w:leftChars="0" w:firstLine="560" w:firstLineChars="200"/>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十一、管理人不承担披露不实或披露不全的任何责任，如管理人向竞买人提供的竞拍公告及标的详情等资料中的财产情况或介绍与实际情况不符的，以实际情况为准。</w:t>
      </w:r>
    </w:p>
    <w:p>
      <w:pPr>
        <w:pStyle w:val="8"/>
        <w:keepNext w:val="0"/>
        <w:keepLines w:val="0"/>
        <w:pageBreakBefore w:val="0"/>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十</w:t>
      </w:r>
      <w:r>
        <w:rPr>
          <w:rFonts w:hint="eastAsia" w:ascii="宋体" w:hAnsi="宋体" w:cs="宋体"/>
          <w:sz w:val="28"/>
          <w:szCs w:val="28"/>
          <w:lang w:val="en-US" w:eastAsia="zh-CN"/>
        </w:rPr>
        <w:t>二</w:t>
      </w:r>
      <w:r>
        <w:rPr>
          <w:rFonts w:hint="eastAsia" w:ascii="宋体" w:hAnsi="宋体" w:cs="宋体"/>
          <w:sz w:val="28"/>
          <w:szCs w:val="28"/>
        </w:rPr>
        <w:t>、根据法律规定和案件需要，管理人有权在拍/变卖开始前、拍/变卖过程中，中止拍/变卖或撤回拍/变卖。竞买人因此所遭受的任何损失或者其他不利后果由竞买人自行承担。因网络或其他不可抗力导致拍/变卖无法正常进行的，管理人待以上因素消除后视情形决定重新拍/变卖，竞买人因此所遭受的任何损失或者其他不利后果由竞买人自行承担。拍/变卖成交后，如因破产案件需要无条件撤销本次拍/变卖结果的，管理人不承担任何责任，买受人仅有权要求返还已经支付的成交价款，不计利息，且不得主张其他任何请求权。</w:t>
      </w:r>
    </w:p>
    <w:p>
      <w:pPr>
        <w:pStyle w:val="8"/>
        <w:keepNext w:val="0"/>
        <w:keepLines w:val="0"/>
        <w:pageBreakBefore w:val="0"/>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十</w:t>
      </w:r>
      <w:r>
        <w:rPr>
          <w:rFonts w:hint="eastAsia" w:ascii="宋体" w:hAnsi="宋体" w:cs="宋体"/>
          <w:sz w:val="28"/>
          <w:szCs w:val="28"/>
          <w:lang w:val="en-US" w:eastAsia="zh-CN"/>
        </w:rPr>
        <w:t>三</w:t>
      </w:r>
      <w:r>
        <w:rPr>
          <w:rFonts w:hint="eastAsia" w:ascii="宋体" w:hAnsi="宋体" w:cs="宋体"/>
          <w:sz w:val="28"/>
          <w:szCs w:val="28"/>
        </w:rPr>
        <w:t>、凡发现拍卖中有违规行为，可如实举报。</w:t>
      </w:r>
    </w:p>
    <w:p>
      <w:pPr>
        <w:keepNext w:val="0"/>
        <w:keepLines w:val="0"/>
        <w:pageBreakBefore w:val="0"/>
        <w:kinsoku/>
        <w:wordWrap/>
        <w:overflowPunct/>
        <w:topLinePunct w:val="0"/>
        <w:autoSpaceDE/>
        <w:autoSpaceDN/>
        <w:bidi w:val="0"/>
        <w:adjustRightInd w:val="0"/>
        <w:snapToGrid w:val="0"/>
        <w:spacing w:line="420" w:lineRule="exact"/>
        <w:ind w:firstLine="560" w:firstLineChars="200"/>
        <w:textAlignment w:val="auto"/>
        <w:rPr>
          <w:rFonts w:ascii="宋体" w:hAnsi="宋体" w:cs="宋体"/>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kern w:val="0"/>
          <w:sz w:val="28"/>
          <w:szCs w:val="28"/>
          <w:lang w:eastAsia="zh-CN"/>
        </w:rPr>
      </w:pPr>
      <w:r>
        <w:rPr>
          <w:rFonts w:hint="eastAsia" w:ascii="宋体" w:hAnsi="宋体" w:cs="宋体"/>
          <w:kern w:val="0"/>
          <w:sz w:val="28"/>
          <w:szCs w:val="28"/>
        </w:rPr>
        <w:t>管理人联系人：</w:t>
      </w:r>
      <w:r>
        <w:rPr>
          <w:rFonts w:hint="eastAsia" w:ascii="宋体" w:hAnsi="宋体" w:cs="宋体"/>
          <w:kern w:val="0"/>
          <w:sz w:val="28"/>
          <w:szCs w:val="28"/>
          <w:lang w:eastAsia="zh-CN"/>
        </w:rPr>
        <w:t>赖律师</w:t>
      </w:r>
      <w:r>
        <w:rPr>
          <w:rFonts w:hint="eastAsia" w:ascii="宋体" w:hAnsi="宋体" w:cs="宋体"/>
          <w:kern w:val="0"/>
          <w:sz w:val="28"/>
          <w:szCs w:val="28"/>
        </w:rPr>
        <w:t>；</w:t>
      </w:r>
      <w:r>
        <w:rPr>
          <w:rFonts w:hint="eastAsia" w:ascii="宋体" w:hAnsi="宋体" w:cs="宋体"/>
          <w:kern w:val="0"/>
          <w:sz w:val="28"/>
          <w:szCs w:val="28"/>
          <w:lang w:eastAsia="zh-CN"/>
        </w:rPr>
        <w:t>0755-83454606-804</w:t>
      </w:r>
    </w:p>
    <w:p>
      <w:pPr>
        <w:keepNext w:val="0"/>
        <w:keepLines w:val="0"/>
        <w:pageBreakBefore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cs="宋体"/>
          <w:kern w:val="0"/>
          <w:sz w:val="28"/>
          <w:szCs w:val="28"/>
        </w:rPr>
      </w:pPr>
      <w:r>
        <w:rPr>
          <w:rFonts w:hint="eastAsia" w:ascii="宋体" w:hAnsi="宋体" w:cs="宋体"/>
          <w:kern w:val="0"/>
          <w:sz w:val="28"/>
          <w:szCs w:val="28"/>
        </w:rPr>
        <w:t>淘宝技术咨询电话：400-822-2870</w:t>
      </w:r>
    </w:p>
    <w:p>
      <w:pPr>
        <w:pStyle w:val="2"/>
        <w:keepNext w:val="0"/>
        <w:keepLines w:val="0"/>
        <w:pageBreakBefore w:val="0"/>
        <w:kinsoku/>
        <w:wordWrap/>
        <w:overflowPunct/>
        <w:topLinePunct w:val="0"/>
        <w:autoSpaceDE/>
        <w:autoSpaceDN/>
        <w:bidi w:val="0"/>
        <w:spacing w:line="420" w:lineRule="exact"/>
        <w:textAlignment w:val="auto"/>
        <w:rPr>
          <w:sz w:val="28"/>
          <w:szCs w:val="28"/>
        </w:rPr>
      </w:pPr>
    </w:p>
    <w:p>
      <w:pPr>
        <w:keepNext w:val="0"/>
        <w:keepLines w:val="0"/>
        <w:pageBreakBefore w:val="0"/>
        <w:kinsoku/>
        <w:wordWrap/>
        <w:overflowPunct/>
        <w:topLinePunct w:val="0"/>
        <w:autoSpaceDE/>
        <w:autoSpaceDN/>
        <w:bidi w:val="0"/>
        <w:spacing w:line="420" w:lineRule="exact"/>
        <w:jc w:val="right"/>
        <w:textAlignment w:val="auto"/>
        <w:rPr>
          <w:rFonts w:hint="eastAsia" w:ascii="宋体" w:hAnsi="宋体" w:cs="宋体"/>
          <w:kern w:val="0"/>
          <w:sz w:val="28"/>
          <w:szCs w:val="28"/>
        </w:rPr>
      </w:pPr>
      <w:r>
        <w:rPr>
          <w:rFonts w:hint="eastAsia" w:ascii="宋体" w:hAnsi="宋体" w:cs="宋体"/>
          <w:spacing w:val="0"/>
          <w:kern w:val="0"/>
          <w:sz w:val="28"/>
          <w:szCs w:val="28"/>
          <w:lang w:eastAsia="zh-CN"/>
        </w:rPr>
        <w:t>深圳维拓环境科技股份有限公司</w:t>
      </w:r>
      <w:r>
        <w:rPr>
          <w:rFonts w:hint="eastAsia" w:ascii="宋体" w:hAnsi="宋体" w:cs="宋体"/>
          <w:spacing w:val="0"/>
          <w:kern w:val="0"/>
          <w:sz w:val="28"/>
          <w:szCs w:val="28"/>
        </w:rPr>
        <w:t>管理人</w:t>
      </w:r>
    </w:p>
    <w:p>
      <w:pPr>
        <w:keepNext w:val="0"/>
        <w:keepLines w:val="0"/>
        <w:pageBreakBefore w:val="0"/>
        <w:kinsoku/>
        <w:wordWrap/>
        <w:overflowPunct/>
        <w:topLinePunct w:val="0"/>
        <w:autoSpaceDE/>
        <w:autoSpaceDN/>
        <w:bidi w:val="0"/>
        <w:spacing w:line="420" w:lineRule="exact"/>
        <w:ind w:left="0" w:leftChars="0" w:firstLine="0" w:firstLineChars="0"/>
        <w:jc w:val="right"/>
        <w:textAlignment w:val="auto"/>
        <w:rPr>
          <w:rFonts w:hint="eastAsia" w:ascii="宋体" w:hAnsi="宋体" w:cs="宋体"/>
          <w:spacing w:val="0"/>
          <w:kern w:val="0"/>
          <w:sz w:val="28"/>
          <w:szCs w:val="28"/>
          <w:lang w:val="en-US" w:eastAsia="zh-CN"/>
        </w:rPr>
      </w:pPr>
      <w:r>
        <w:rPr>
          <w:rFonts w:hint="eastAsia" w:ascii="宋体" w:hAnsi="宋体" w:cs="宋体"/>
          <w:spacing w:val="0"/>
          <w:kern w:val="0"/>
          <w:sz w:val="28"/>
          <w:szCs w:val="28"/>
        </w:rPr>
        <w:t xml:space="preserve"> 二〇二</w:t>
      </w:r>
      <w:r>
        <w:rPr>
          <w:rFonts w:hint="eastAsia" w:ascii="宋体" w:hAnsi="宋体" w:cs="宋体"/>
          <w:spacing w:val="0"/>
          <w:kern w:val="0"/>
          <w:sz w:val="28"/>
          <w:szCs w:val="28"/>
          <w:lang w:val="en-US" w:eastAsia="zh-CN"/>
        </w:rPr>
        <w:t>三</w:t>
      </w:r>
      <w:r>
        <w:rPr>
          <w:rFonts w:hint="eastAsia" w:ascii="宋体" w:hAnsi="宋体" w:cs="宋体"/>
          <w:spacing w:val="0"/>
          <w:kern w:val="0"/>
          <w:sz w:val="28"/>
          <w:szCs w:val="28"/>
        </w:rPr>
        <w:t>年</w:t>
      </w:r>
      <w:r>
        <w:rPr>
          <w:rFonts w:hint="eastAsia" w:ascii="宋体" w:hAnsi="宋体" w:cs="宋体"/>
          <w:spacing w:val="0"/>
          <w:kern w:val="0"/>
          <w:sz w:val="28"/>
          <w:szCs w:val="28"/>
          <w:lang w:val="en-US" w:eastAsia="zh-CN"/>
        </w:rPr>
        <w:t>七月十四日</w:t>
      </w:r>
    </w:p>
    <w:p>
      <w:r>
        <w:br w:type="page"/>
      </w:r>
    </w:p>
    <w:p>
      <w:pPr>
        <w:pStyle w:val="2"/>
        <w:keepNext w:val="0"/>
        <w:keepLines w:val="0"/>
        <w:pageBreakBefore w:val="0"/>
        <w:kinsoku/>
        <w:wordWrap/>
        <w:overflowPunct/>
        <w:topLinePunct w:val="0"/>
        <w:autoSpaceDE/>
        <w:autoSpaceDN/>
        <w:bidi w:val="0"/>
        <w:spacing w:line="440" w:lineRule="exact"/>
      </w:pPr>
    </w:p>
    <w:tbl>
      <w:tblPr>
        <w:tblStyle w:val="1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2461"/>
        <w:gridCol w:w="2102"/>
        <w:gridCol w:w="2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top"/>
          </w:tcPr>
          <w:p>
            <w:pPr>
              <w:keepNext w:val="0"/>
              <w:keepLines w:val="0"/>
              <w:pageBreakBefore w:val="0"/>
              <w:kinsoku/>
              <w:wordWrap/>
              <w:overflowPunct/>
              <w:topLinePunct w:val="0"/>
              <w:autoSpaceDE/>
              <w:autoSpaceDN/>
              <w:bidi w:val="0"/>
              <w:spacing w:line="440" w:lineRule="exact"/>
              <w:jc w:val="center"/>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b/>
                <w:bCs/>
                <w:spacing w:val="0"/>
                <w:kern w:val="0"/>
                <w:sz w:val="21"/>
                <w:szCs w:val="21"/>
                <w:vertAlign w:val="baseline"/>
                <w:lang w:val="en-US" w:eastAsia="zh-CN"/>
              </w:rPr>
              <w:t>车辆标的调查情况表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标的名称</w:t>
            </w:r>
          </w:p>
        </w:tc>
        <w:tc>
          <w:tcPr>
            <w:tcW w:w="3856" w:type="pct"/>
            <w:gridSpan w:val="3"/>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eastAsia="zh-CN"/>
              </w:rPr>
            </w:pPr>
            <w:r>
              <w:rPr>
                <w:rFonts w:hint="eastAsia" w:ascii="微软雅黑" w:hAnsi="微软雅黑" w:eastAsia="微软雅黑" w:cs="微软雅黑"/>
                <w:spacing w:val="0"/>
                <w:kern w:val="0"/>
                <w:sz w:val="21"/>
                <w:szCs w:val="21"/>
                <w:vertAlign w:val="baseline"/>
                <w:lang w:eastAsia="zh-CN"/>
              </w:rPr>
              <w:t>深圳维拓环境科技股份有限公司</w:t>
            </w:r>
            <w:r>
              <w:rPr>
                <w:rFonts w:hint="eastAsia" w:ascii="微软雅黑" w:hAnsi="微软雅黑" w:eastAsia="微软雅黑" w:cs="微软雅黑"/>
                <w:spacing w:val="0"/>
                <w:kern w:val="0"/>
                <w:sz w:val="21"/>
                <w:szCs w:val="21"/>
                <w:vertAlign w:val="baseline"/>
              </w:rPr>
              <w:t>名下车牌号为</w:t>
            </w:r>
            <w:r>
              <w:rPr>
                <w:rFonts w:hint="eastAsia" w:ascii="微软雅黑" w:hAnsi="微软雅黑" w:eastAsia="微软雅黑" w:cs="微软雅黑"/>
                <w:spacing w:val="0"/>
                <w:kern w:val="0"/>
                <w:sz w:val="21"/>
                <w:szCs w:val="21"/>
                <w:vertAlign w:val="baseline"/>
                <w:lang w:eastAsia="zh-CN"/>
              </w:rPr>
              <w:t>粤B2U9K5的神行者汽车（不含指标，裸车拍卖）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拍卖依据</w:t>
            </w:r>
          </w:p>
        </w:tc>
        <w:tc>
          <w:tcPr>
            <w:tcW w:w="3856" w:type="pct"/>
            <w:gridSpan w:val="3"/>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深圳市龙岗区人民法院</w:t>
            </w:r>
            <w:r>
              <w:rPr>
                <w:rFonts w:hint="eastAsia" w:ascii="微软雅黑" w:hAnsi="微软雅黑" w:eastAsia="微软雅黑" w:cs="微软雅黑"/>
                <w:spacing w:val="0"/>
                <w:kern w:val="0"/>
                <w:sz w:val="21"/>
                <w:szCs w:val="21"/>
                <w:vertAlign w:val="baseline"/>
                <w:lang w:eastAsia="zh-CN"/>
              </w:rPr>
              <w:t>（</w:t>
            </w:r>
            <w:r>
              <w:rPr>
                <w:rFonts w:hint="eastAsia" w:ascii="微软雅黑" w:hAnsi="微软雅黑" w:eastAsia="微软雅黑" w:cs="微软雅黑"/>
                <w:spacing w:val="0"/>
                <w:kern w:val="0"/>
                <w:sz w:val="21"/>
                <w:szCs w:val="21"/>
                <w:vertAlign w:val="baseline"/>
                <w:lang w:val="en-US" w:eastAsia="zh-CN"/>
              </w:rPr>
              <w:t>2022</w:t>
            </w:r>
            <w:r>
              <w:rPr>
                <w:rFonts w:hint="eastAsia" w:ascii="微软雅黑" w:hAnsi="微软雅黑" w:eastAsia="微软雅黑" w:cs="微软雅黑"/>
                <w:spacing w:val="0"/>
                <w:kern w:val="0"/>
                <w:sz w:val="21"/>
                <w:szCs w:val="21"/>
                <w:vertAlign w:val="baseline"/>
                <w:lang w:eastAsia="zh-CN"/>
              </w:rPr>
              <w:t>）</w:t>
            </w:r>
            <w:r>
              <w:rPr>
                <w:rFonts w:hint="eastAsia" w:ascii="微软雅黑" w:hAnsi="微软雅黑" w:eastAsia="微软雅黑" w:cs="微软雅黑"/>
                <w:spacing w:val="0"/>
                <w:kern w:val="0"/>
                <w:sz w:val="21"/>
                <w:szCs w:val="21"/>
                <w:vertAlign w:val="baseline"/>
                <w:lang w:val="en-US" w:eastAsia="zh-CN"/>
              </w:rPr>
              <w:t>粤0307破6号决定书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标的物权证情况</w:t>
            </w:r>
          </w:p>
        </w:tc>
        <w:tc>
          <w:tcPr>
            <w:tcW w:w="3856" w:type="pct"/>
            <w:gridSpan w:val="3"/>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接管到登记证书1本，行驶证1本，车钥匙1把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车架号</w:t>
            </w:r>
          </w:p>
        </w:tc>
        <w:tc>
          <w:tcPr>
            <w:tcW w:w="1343"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eastAsia="zh-CN"/>
              </w:rPr>
            </w:pPr>
            <w:r>
              <w:rPr>
                <w:rFonts w:hint="eastAsia" w:ascii="微软雅黑" w:hAnsi="微软雅黑" w:eastAsia="微软雅黑" w:cs="微软雅黑"/>
                <w:spacing w:val="0"/>
                <w:kern w:val="0"/>
                <w:sz w:val="21"/>
                <w:szCs w:val="21"/>
                <w:vertAlign w:val="baseline"/>
                <w:lang w:eastAsia="zh-CN"/>
              </w:rPr>
              <w:t>SALFA2BA8BH275167</w:t>
            </w:r>
          </w:p>
        </w:tc>
        <w:tc>
          <w:tcPr>
            <w:tcW w:w="1147"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出厂日期</w:t>
            </w:r>
          </w:p>
        </w:tc>
        <w:tc>
          <w:tcPr>
            <w:tcW w:w="1364"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eastAsia="zh-CN"/>
              </w:rPr>
            </w:pPr>
            <w:r>
              <w:rPr>
                <w:rFonts w:hint="eastAsia" w:ascii="微软雅黑" w:hAnsi="微软雅黑" w:eastAsia="微软雅黑" w:cs="微软雅黑"/>
                <w:spacing w:val="0"/>
                <w:kern w:val="0"/>
                <w:sz w:val="21"/>
                <w:szCs w:val="21"/>
                <w:vertAlign w:val="baseline"/>
                <w:lang w:val="en-US" w:eastAsia="zh-CN"/>
              </w:rPr>
              <w:t>2011年10月01日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rPr>
            </w:pPr>
            <w:r>
              <w:rPr>
                <w:rFonts w:hint="eastAsia" w:ascii="微软雅黑" w:hAnsi="微软雅黑" w:eastAsia="微软雅黑" w:cs="微软雅黑"/>
                <w:spacing w:val="0"/>
                <w:kern w:val="0"/>
                <w:sz w:val="21"/>
                <w:szCs w:val="21"/>
                <w:vertAlign w:val="baseline"/>
              </w:rPr>
              <w:t>车辆品牌</w:t>
            </w:r>
          </w:p>
        </w:tc>
        <w:tc>
          <w:tcPr>
            <w:tcW w:w="3856" w:type="pct"/>
            <w:gridSpan w:val="3"/>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神行者汽车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rPr>
            </w:pPr>
            <w:r>
              <w:rPr>
                <w:rFonts w:hint="eastAsia" w:ascii="微软雅黑" w:hAnsi="微软雅黑" w:eastAsia="微软雅黑" w:cs="微软雅黑"/>
                <w:spacing w:val="0"/>
                <w:kern w:val="0"/>
                <w:sz w:val="21"/>
                <w:szCs w:val="21"/>
                <w:vertAlign w:val="baseline"/>
              </w:rPr>
              <w:t>车身颜色</w:t>
            </w:r>
          </w:p>
        </w:tc>
        <w:tc>
          <w:tcPr>
            <w:tcW w:w="1343"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白</w:t>
            </w:r>
          </w:p>
        </w:tc>
        <w:tc>
          <w:tcPr>
            <w:tcW w:w="1147"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eastAsia="zh-CN"/>
              </w:rPr>
            </w:pPr>
            <w:r>
              <w:rPr>
                <w:rFonts w:hint="eastAsia" w:ascii="微软雅黑" w:hAnsi="微软雅黑" w:eastAsia="微软雅黑" w:cs="微软雅黑"/>
                <w:spacing w:val="0"/>
                <w:kern w:val="0"/>
                <w:sz w:val="21"/>
                <w:szCs w:val="21"/>
                <w:vertAlign w:val="baseline"/>
              </w:rPr>
              <w:t>发动机</w:t>
            </w:r>
            <w:r>
              <w:rPr>
                <w:rFonts w:hint="eastAsia" w:ascii="微软雅黑" w:hAnsi="微软雅黑" w:eastAsia="微软雅黑" w:cs="微软雅黑"/>
                <w:spacing w:val="0"/>
                <w:kern w:val="0"/>
                <w:sz w:val="21"/>
                <w:szCs w:val="21"/>
                <w:vertAlign w:val="baseline"/>
                <w:lang w:val="en-US" w:eastAsia="zh-CN"/>
              </w:rPr>
              <w:t>型号</w:t>
            </w:r>
          </w:p>
        </w:tc>
        <w:tc>
          <w:tcPr>
            <w:tcW w:w="1364"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B6324S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3"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rPr>
            </w:pPr>
            <w:r>
              <w:rPr>
                <w:rFonts w:hint="eastAsia" w:ascii="微软雅黑" w:hAnsi="微软雅黑" w:eastAsia="微软雅黑" w:cs="微软雅黑"/>
                <w:spacing w:val="0"/>
                <w:kern w:val="0"/>
                <w:sz w:val="21"/>
                <w:szCs w:val="21"/>
                <w:vertAlign w:val="baseline"/>
              </w:rPr>
              <w:t xml:space="preserve">排量和功率(ml/kW) </w:t>
            </w:r>
          </w:p>
        </w:tc>
        <w:tc>
          <w:tcPr>
            <w:tcW w:w="3856" w:type="pct"/>
            <w:gridSpan w:val="3"/>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3192ML/171KW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3" w:type="pct"/>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rPr>
              <w:t>燃料种</w:t>
            </w:r>
            <w:r>
              <w:rPr>
                <w:rFonts w:hint="eastAsia" w:ascii="微软雅黑" w:hAnsi="微软雅黑" w:eastAsia="微软雅黑" w:cs="微软雅黑"/>
                <w:spacing w:val="0"/>
                <w:kern w:val="0"/>
                <w:sz w:val="21"/>
                <w:szCs w:val="21"/>
                <w:vertAlign w:val="baseline"/>
                <w:lang w:val="en-US" w:eastAsia="zh-CN"/>
              </w:rPr>
              <w:t>类</w:t>
            </w:r>
          </w:p>
        </w:tc>
        <w:tc>
          <w:tcPr>
            <w:tcW w:w="1343" w:type="pct"/>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汽油</w:t>
            </w:r>
          </w:p>
        </w:tc>
        <w:tc>
          <w:tcPr>
            <w:tcW w:w="1147" w:type="pct"/>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rPr>
            </w:pPr>
            <w:r>
              <w:rPr>
                <w:rFonts w:hint="eastAsia" w:ascii="微软雅黑" w:hAnsi="微软雅黑" w:eastAsia="微软雅黑" w:cs="微软雅黑"/>
                <w:spacing w:val="0"/>
                <w:kern w:val="0"/>
                <w:sz w:val="21"/>
                <w:szCs w:val="21"/>
                <w:vertAlign w:val="baseline"/>
              </w:rPr>
              <w:t>排放标准</w:t>
            </w:r>
          </w:p>
        </w:tc>
        <w:tc>
          <w:tcPr>
            <w:tcW w:w="1364" w:type="pct"/>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3" w:type="pct"/>
            <w:vMerge w:val="restart"/>
            <w:vAlign w:val="center"/>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权利限制情况</w:t>
            </w:r>
          </w:p>
        </w:tc>
        <w:tc>
          <w:tcPr>
            <w:tcW w:w="1343" w:type="pct"/>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查封</w:t>
            </w:r>
          </w:p>
        </w:tc>
        <w:tc>
          <w:tcPr>
            <w:tcW w:w="2512" w:type="pct"/>
            <w:gridSpan w:val="2"/>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3" w:type="pct"/>
            <w:vMerge w:val="continue"/>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lang w:val="en-US" w:eastAsia="zh-CN"/>
              </w:rPr>
            </w:pPr>
          </w:p>
        </w:tc>
        <w:tc>
          <w:tcPr>
            <w:tcW w:w="1343" w:type="pct"/>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抵押</w:t>
            </w:r>
          </w:p>
        </w:tc>
        <w:tc>
          <w:tcPr>
            <w:tcW w:w="2512" w:type="pct"/>
            <w:gridSpan w:val="2"/>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3" w:type="pct"/>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车辆停放地点</w:t>
            </w:r>
          </w:p>
        </w:tc>
        <w:tc>
          <w:tcPr>
            <w:tcW w:w="3856" w:type="pct"/>
            <w:gridSpan w:val="3"/>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深圳市龙岗区平湖街道办凤凰大道108号御峰园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2" w:hRule="atLeast"/>
        </w:trPr>
        <w:tc>
          <w:tcPr>
            <w:tcW w:w="1143" w:type="pct"/>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评估价值</w:t>
            </w:r>
          </w:p>
        </w:tc>
        <w:tc>
          <w:tcPr>
            <w:tcW w:w="3856" w:type="pct"/>
            <w:gridSpan w:val="3"/>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62100.00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3" w:type="pct"/>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成交后提供的文件</w:t>
            </w:r>
          </w:p>
        </w:tc>
        <w:tc>
          <w:tcPr>
            <w:tcW w:w="3856" w:type="pct"/>
            <w:gridSpan w:val="3"/>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拍卖成交确认书、收款收据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5000" w:type="pct"/>
            <w:gridSpan w:val="4"/>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车辆具体情况以实物为准，提请竞买人有意可现场实地看样。</w:t>
            </w:r>
          </w:p>
        </w:tc>
      </w:tr>
    </w:tbl>
    <w:p>
      <w:pPr>
        <w:keepNext w:val="0"/>
        <w:keepLines w:val="0"/>
        <w:pageBreakBefore w:val="0"/>
        <w:kinsoku/>
        <w:wordWrap/>
        <w:overflowPunct/>
        <w:topLinePunct w:val="0"/>
        <w:autoSpaceDE/>
        <w:autoSpaceDN/>
        <w:bidi w:val="0"/>
        <w:spacing w:line="440" w:lineRule="exact"/>
        <w:ind w:left="0" w:leftChars="0" w:firstLine="0" w:firstLineChars="0"/>
        <w:rPr>
          <w:rFonts w:ascii="宋体" w:hAnsi="宋体" w:cs="宋体"/>
          <w:b/>
          <w:bCs/>
          <w:color w:val="FF0000"/>
          <w:spacing w:val="0"/>
          <w:kern w:val="0"/>
          <w:sz w:val="28"/>
          <w:szCs w:val="28"/>
        </w:rPr>
      </w:pPr>
    </w:p>
    <w:sectPr>
      <w:footerReference r:id="rId3" w:type="default"/>
      <w:pgSz w:w="11900" w:h="16840"/>
      <w:pgMar w:top="2098" w:right="1474" w:bottom="1984" w:left="1474" w:header="851" w:footer="992" w:gutter="0"/>
      <w:pgBorders>
        <w:top w:val="none" w:sz="0" w:space="0"/>
        <w:left w:val="none" w:sz="0" w:space="0"/>
        <w:bottom w:val="none" w:sz="0" w:space="0"/>
        <w:right w:val="none" w:sz="0" w:space="0"/>
      </w:pgBorders>
      <w:pgNumType w:start="1"/>
      <w:cols w:space="720"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jc w:val="center"/>
                          </w:pPr>
                          <w:r>
                            <w:fldChar w:fldCharType="begin"/>
                          </w:r>
                          <w:r>
                            <w:instrText xml:space="preserve">PAGE   \* MERGEFORMAT</w:instrText>
                          </w:r>
                          <w:r>
                            <w:fldChar w:fldCharType="separate"/>
                          </w:r>
                          <w:r>
                            <w:rPr>
                              <w:lang w:val="zh-CN"/>
                            </w:rPr>
                            <w:t>6</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GpETonXAQAAsgMAAA4AAAAAAAAAAQAgAAAA&#10;HgEAAGRycy9lMm9Eb2MueG1sUEsFBgAAAAAGAAYAWQEAAGcFAAAAAA==&#10;">
              <v:fill on="f" focussize="0,0"/>
              <v:stroke on="f"/>
              <v:imagedata o:title=""/>
              <o:lock v:ext="edit" aspectratio="f"/>
              <v:textbox inset="0mm,0mm,0mm,0mm" style="mso-fit-shape-to-text:t;">
                <w:txbxContent>
                  <w:p>
                    <w:pPr>
                      <w:pStyle w:val="6"/>
                      <w:jc w:val="center"/>
                    </w:pPr>
                    <w:r>
                      <w:fldChar w:fldCharType="begin"/>
                    </w:r>
                    <w:r>
                      <w:instrText xml:space="preserve">PAGE   \* MERGEFORMAT</w:instrText>
                    </w:r>
                    <w:r>
                      <w:fldChar w:fldCharType="separate"/>
                    </w:r>
                    <w:r>
                      <w:rPr>
                        <w:lang w:val="zh-CN"/>
                      </w:rPr>
                      <w:t>6</w:t>
                    </w:r>
                    <w:r>
                      <w:fldChar w:fldCharType="end"/>
                    </w:r>
                  </w:p>
                </w:txbxContent>
              </v:textbox>
            </v:shape>
          </w:pict>
        </mc:Fallback>
      </mc:AlternateConten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2800"/>
  <w:drawingGridVerticalSpacing w:val="20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wODk4NGI4Yjc0OWZhNjQ4NjY4ZWI3NGUxNDY1YTMifQ=="/>
  </w:docVars>
  <w:rsids>
    <w:rsidRoot w:val="00172A27"/>
    <w:rsid w:val="00020731"/>
    <w:rsid w:val="00022B13"/>
    <w:rsid w:val="00031F2E"/>
    <w:rsid w:val="00034D5A"/>
    <w:rsid w:val="000445E7"/>
    <w:rsid w:val="00074819"/>
    <w:rsid w:val="000946BB"/>
    <w:rsid w:val="000A1270"/>
    <w:rsid w:val="000A601A"/>
    <w:rsid w:val="000B2F1B"/>
    <w:rsid w:val="000C56B3"/>
    <w:rsid w:val="000C6F2D"/>
    <w:rsid w:val="000D2B28"/>
    <w:rsid w:val="000E36BF"/>
    <w:rsid w:val="000F00A8"/>
    <w:rsid w:val="000F5278"/>
    <w:rsid w:val="000F6FCA"/>
    <w:rsid w:val="00100DFB"/>
    <w:rsid w:val="001048B4"/>
    <w:rsid w:val="00106F34"/>
    <w:rsid w:val="00110BE2"/>
    <w:rsid w:val="001166C7"/>
    <w:rsid w:val="00125192"/>
    <w:rsid w:val="00127370"/>
    <w:rsid w:val="00127A19"/>
    <w:rsid w:val="00140509"/>
    <w:rsid w:val="0015196C"/>
    <w:rsid w:val="00153001"/>
    <w:rsid w:val="00157DD4"/>
    <w:rsid w:val="00172A27"/>
    <w:rsid w:val="00175E9F"/>
    <w:rsid w:val="00177D72"/>
    <w:rsid w:val="001C694B"/>
    <w:rsid w:val="001D413F"/>
    <w:rsid w:val="001D707F"/>
    <w:rsid w:val="001E54CE"/>
    <w:rsid w:val="001F2010"/>
    <w:rsid w:val="0020283A"/>
    <w:rsid w:val="00202F1C"/>
    <w:rsid w:val="00210E3F"/>
    <w:rsid w:val="00211430"/>
    <w:rsid w:val="0021745E"/>
    <w:rsid w:val="00220A88"/>
    <w:rsid w:val="00223515"/>
    <w:rsid w:val="002270BE"/>
    <w:rsid w:val="00243964"/>
    <w:rsid w:val="0026359D"/>
    <w:rsid w:val="0026556A"/>
    <w:rsid w:val="00277A5A"/>
    <w:rsid w:val="00292B54"/>
    <w:rsid w:val="00295AC0"/>
    <w:rsid w:val="002A2DCD"/>
    <w:rsid w:val="002A4496"/>
    <w:rsid w:val="002A4D3D"/>
    <w:rsid w:val="002B066D"/>
    <w:rsid w:val="002B0B99"/>
    <w:rsid w:val="002C5507"/>
    <w:rsid w:val="002D2C27"/>
    <w:rsid w:val="002E257F"/>
    <w:rsid w:val="002E6F6A"/>
    <w:rsid w:val="002F1340"/>
    <w:rsid w:val="002F799E"/>
    <w:rsid w:val="002F7AF9"/>
    <w:rsid w:val="0031158B"/>
    <w:rsid w:val="00323797"/>
    <w:rsid w:val="00326275"/>
    <w:rsid w:val="00357A66"/>
    <w:rsid w:val="00382333"/>
    <w:rsid w:val="00395B9A"/>
    <w:rsid w:val="003964C0"/>
    <w:rsid w:val="003A12A9"/>
    <w:rsid w:val="003A5658"/>
    <w:rsid w:val="003D3A9E"/>
    <w:rsid w:val="003D6995"/>
    <w:rsid w:val="003E552D"/>
    <w:rsid w:val="003F1D96"/>
    <w:rsid w:val="004062C3"/>
    <w:rsid w:val="00436F36"/>
    <w:rsid w:val="004414C4"/>
    <w:rsid w:val="00447C20"/>
    <w:rsid w:val="00450505"/>
    <w:rsid w:val="00453F1C"/>
    <w:rsid w:val="0045400C"/>
    <w:rsid w:val="00480294"/>
    <w:rsid w:val="00494685"/>
    <w:rsid w:val="004B4949"/>
    <w:rsid w:val="004C4A4A"/>
    <w:rsid w:val="004D1B73"/>
    <w:rsid w:val="004D5822"/>
    <w:rsid w:val="004D58CA"/>
    <w:rsid w:val="004D58E9"/>
    <w:rsid w:val="004D72F6"/>
    <w:rsid w:val="004F4E33"/>
    <w:rsid w:val="004F4ED9"/>
    <w:rsid w:val="004F7153"/>
    <w:rsid w:val="00500CC8"/>
    <w:rsid w:val="005033DA"/>
    <w:rsid w:val="00523C70"/>
    <w:rsid w:val="00542402"/>
    <w:rsid w:val="00556871"/>
    <w:rsid w:val="00561033"/>
    <w:rsid w:val="0056205E"/>
    <w:rsid w:val="005630B8"/>
    <w:rsid w:val="005679AD"/>
    <w:rsid w:val="0057363C"/>
    <w:rsid w:val="005772A7"/>
    <w:rsid w:val="00582BAA"/>
    <w:rsid w:val="005860B9"/>
    <w:rsid w:val="00587FC0"/>
    <w:rsid w:val="005916EA"/>
    <w:rsid w:val="00594A92"/>
    <w:rsid w:val="005950CB"/>
    <w:rsid w:val="00597903"/>
    <w:rsid w:val="005A440A"/>
    <w:rsid w:val="005C2003"/>
    <w:rsid w:val="005D051E"/>
    <w:rsid w:val="005D6021"/>
    <w:rsid w:val="005E039C"/>
    <w:rsid w:val="005E1D3B"/>
    <w:rsid w:val="005E251F"/>
    <w:rsid w:val="005F1632"/>
    <w:rsid w:val="005F31A4"/>
    <w:rsid w:val="0060507C"/>
    <w:rsid w:val="00611606"/>
    <w:rsid w:val="006256F3"/>
    <w:rsid w:val="00626831"/>
    <w:rsid w:val="006317D9"/>
    <w:rsid w:val="00643683"/>
    <w:rsid w:val="00650179"/>
    <w:rsid w:val="00650A18"/>
    <w:rsid w:val="00652142"/>
    <w:rsid w:val="006531F0"/>
    <w:rsid w:val="00657DE6"/>
    <w:rsid w:val="00664866"/>
    <w:rsid w:val="00666EB1"/>
    <w:rsid w:val="00673E45"/>
    <w:rsid w:val="00676DBB"/>
    <w:rsid w:val="006812A5"/>
    <w:rsid w:val="00686086"/>
    <w:rsid w:val="006A49E7"/>
    <w:rsid w:val="006A55AD"/>
    <w:rsid w:val="006B2FA0"/>
    <w:rsid w:val="006C45D4"/>
    <w:rsid w:val="006D3E06"/>
    <w:rsid w:val="006E6A45"/>
    <w:rsid w:val="006E783B"/>
    <w:rsid w:val="006F473D"/>
    <w:rsid w:val="007022F9"/>
    <w:rsid w:val="00714A6F"/>
    <w:rsid w:val="0073055E"/>
    <w:rsid w:val="00733E0D"/>
    <w:rsid w:val="00734C16"/>
    <w:rsid w:val="00741637"/>
    <w:rsid w:val="00745D0E"/>
    <w:rsid w:val="007500E4"/>
    <w:rsid w:val="00764A6F"/>
    <w:rsid w:val="00773182"/>
    <w:rsid w:val="0077318E"/>
    <w:rsid w:val="0078462E"/>
    <w:rsid w:val="00786EEA"/>
    <w:rsid w:val="007931F1"/>
    <w:rsid w:val="00795B65"/>
    <w:rsid w:val="007D6990"/>
    <w:rsid w:val="007F3335"/>
    <w:rsid w:val="007F76BB"/>
    <w:rsid w:val="00817D75"/>
    <w:rsid w:val="00835CF7"/>
    <w:rsid w:val="00856A79"/>
    <w:rsid w:val="00856E25"/>
    <w:rsid w:val="00877F00"/>
    <w:rsid w:val="00890523"/>
    <w:rsid w:val="0089482D"/>
    <w:rsid w:val="00894B61"/>
    <w:rsid w:val="00895154"/>
    <w:rsid w:val="008A704B"/>
    <w:rsid w:val="008A7AAA"/>
    <w:rsid w:val="008B2DFD"/>
    <w:rsid w:val="008B3EBE"/>
    <w:rsid w:val="008B6F40"/>
    <w:rsid w:val="008C6656"/>
    <w:rsid w:val="008D2DBA"/>
    <w:rsid w:val="008D7A62"/>
    <w:rsid w:val="008E1AD0"/>
    <w:rsid w:val="008F261C"/>
    <w:rsid w:val="0091281F"/>
    <w:rsid w:val="0092127E"/>
    <w:rsid w:val="009270D7"/>
    <w:rsid w:val="00935DFB"/>
    <w:rsid w:val="00937217"/>
    <w:rsid w:val="0094118B"/>
    <w:rsid w:val="009511AF"/>
    <w:rsid w:val="0096125B"/>
    <w:rsid w:val="00965D6E"/>
    <w:rsid w:val="00966E1C"/>
    <w:rsid w:val="009672EC"/>
    <w:rsid w:val="009822A7"/>
    <w:rsid w:val="009916BB"/>
    <w:rsid w:val="009A4E25"/>
    <w:rsid w:val="009B5E26"/>
    <w:rsid w:val="009B6458"/>
    <w:rsid w:val="009B656C"/>
    <w:rsid w:val="009B70BF"/>
    <w:rsid w:val="009C21FB"/>
    <w:rsid w:val="009C2A55"/>
    <w:rsid w:val="009C6E70"/>
    <w:rsid w:val="009D0CF7"/>
    <w:rsid w:val="009F79B3"/>
    <w:rsid w:val="00A00571"/>
    <w:rsid w:val="00A116B2"/>
    <w:rsid w:val="00A1466C"/>
    <w:rsid w:val="00A27581"/>
    <w:rsid w:val="00A32BA2"/>
    <w:rsid w:val="00A32E76"/>
    <w:rsid w:val="00A56F38"/>
    <w:rsid w:val="00A575EC"/>
    <w:rsid w:val="00A70F62"/>
    <w:rsid w:val="00A764B7"/>
    <w:rsid w:val="00A8577C"/>
    <w:rsid w:val="00A86E54"/>
    <w:rsid w:val="00A975F0"/>
    <w:rsid w:val="00AA3D71"/>
    <w:rsid w:val="00AA733F"/>
    <w:rsid w:val="00AC6ADC"/>
    <w:rsid w:val="00AC719E"/>
    <w:rsid w:val="00AD2E6D"/>
    <w:rsid w:val="00AD41F5"/>
    <w:rsid w:val="00AE1A79"/>
    <w:rsid w:val="00AE3650"/>
    <w:rsid w:val="00AE74ED"/>
    <w:rsid w:val="00AF4F13"/>
    <w:rsid w:val="00B17599"/>
    <w:rsid w:val="00B243BB"/>
    <w:rsid w:val="00B359EA"/>
    <w:rsid w:val="00B409FE"/>
    <w:rsid w:val="00B44F60"/>
    <w:rsid w:val="00B645AD"/>
    <w:rsid w:val="00B67B8F"/>
    <w:rsid w:val="00B72B6C"/>
    <w:rsid w:val="00B77C81"/>
    <w:rsid w:val="00B82038"/>
    <w:rsid w:val="00B856EC"/>
    <w:rsid w:val="00B87C31"/>
    <w:rsid w:val="00B9131E"/>
    <w:rsid w:val="00BA0FBD"/>
    <w:rsid w:val="00BA18CB"/>
    <w:rsid w:val="00BA2471"/>
    <w:rsid w:val="00BB4E5C"/>
    <w:rsid w:val="00BB7D6C"/>
    <w:rsid w:val="00BE186C"/>
    <w:rsid w:val="00BE283D"/>
    <w:rsid w:val="00BF4608"/>
    <w:rsid w:val="00C16D9A"/>
    <w:rsid w:val="00C24005"/>
    <w:rsid w:val="00C2630C"/>
    <w:rsid w:val="00C66723"/>
    <w:rsid w:val="00C71C78"/>
    <w:rsid w:val="00C75851"/>
    <w:rsid w:val="00C90C67"/>
    <w:rsid w:val="00CA5B52"/>
    <w:rsid w:val="00D14457"/>
    <w:rsid w:val="00D17F65"/>
    <w:rsid w:val="00D22967"/>
    <w:rsid w:val="00D24C0E"/>
    <w:rsid w:val="00D4106C"/>
    <w:rsid w:val="00D415F0"/>
    <w:rsid w:val="00D4192E"/>
    <w:rsid w:val="00D6155C"/>
    <w:rsid w:val="00D71BA8"/>
    <w:rsid w:val="00D75054"/>
    <w:rsid w:val="00D77B62"/>
    <w:rsid w:val="00D86AEB"/>
    <w:rsid w:val="00D9012D"/>
    <w:rsid w:val="00DA6C94"/>
    <w:rsid w:val="00DA7BD0"/>
    <w:rsid w:val="00DC10C7"/>
    <w:rsid w:val="00DC3303"/>
    <w:rsid w:val="00DC7953"/>
    <w:rsid w:val="00DD4CA5"/>
    <w:rsid w:val="00DE2477"/>
    <w:rsid w:val="00DE524F"/>
    <w:rsid w:val="00DE67DF"/>
    <w:rsid w:val="00DF1B24"/>
    <w:rsid w:val="00DF2670"/>
    <w:rsid w:val="00DF6A21"/>
    <w:rsid w:val="00E06011"/>
    <w:rsid w:val="00E11056"/>
    <w:rsid w:val="00E14DF8"/>
    <w:rsid w:val="00E21629"/>
    <w:rsid w:val="00E22CF4"/>
    <w:rsid w:val="00E266F5"/>
    <w:rsid w:val="00E318E0"/>
    <w:rsid w:val="00E32CB9"/>
    <w:rsid w:val="00E4040E"/>
    <w:rsid w:val="00E41928"/>
    <w:rsid w:val="00E42B71"/>
    <w:rsid w:val="00E4601F"/>
    <w:rsid w:val="00E462AE"/>
    <w:rsid w:val="00E5109E"/>
    <w:rsid w:val="00E55433"/>
    <w:rsid w:val="00E6696B"/>
    <w:rsid w:val="00E70CAC"/>
    <w:rsid w:val="00E7315B"/>
    <w:rsid w:val="00E73F15"/>
    <w:rsid w:val="00E80602"/>
    <w:rsid w:val="00E86BBA"/>
    <w:rsid w:val="00EA21A4"/>
    <w:rsid w:val="00EC6296"/>
    <w:rsid w:val="00ED1FDE"/>
    <w:rsid w:val="00ED2A68"/>
    <w:rsid w:val="00ED5DEA"/>
    <w:rsid w:val="00EE1BB4"/>
    <w:rsid w:val="00EF0BA6"/>
    <w:rsid w:val="00EF39EF"/>
    <w:rsid w:val="00EF6B93"/>
    <w:rsid w:val="00F0451D"/>
    <w:rsid w:val="00F17439"/>
    <w:rsid w:val="00F20E37"/>
    <w:rsid w:val="00F219BD"/>
    <w:rsid w:val="00F253C6"/>
    <w:rsid w:val="00F2770C"/>
    <w:rsid w:val="00F31F67"/>
    <w:rsid w:val="00F45F39"/>
    <w:rsid w:val="00F600DD"/>
    <w:rsid w:val="00F628C4"/>
    <w:rsid w:val="00F66548"/>
    <w:rsid w:val="00F81AC2"/>
    <w:rsid w:val="00F904D8"/>
    <w:rsid w:val="00F93E66"/>
    <w:rsid w:val="00F94528"/>
    <w:rsid w:val="00F95DE1"/>
    <w:rsid w:val="00FA39CD"/>
    <w:rsid w:val="00FB31E8"/>
    <w:rsid w:val="00FD0893"/>
    <w:rsid w:val="00FD3BF2"/>
    <w:rsid w:val="00FD4EC8"/>
    <w:rsid w:val="00FD5123"/>
    <w:rsid w:val="00FE3486"/>
    <w:rsid w:val="00FF2091"/>
    <w:rsid w:val="010F6831"/>
    <w:rsid w:val="03F314A0"/>
    <w:rsid w:val="04C9495C"/>
    <w:rsid w:val="088170AA"/>
    <w:rsid w:val="0B380146"/>
    <w:rsid w:val="0C210BDA"/>
    <w:rsid w:val="0CBB28B8"/>
    <w:rsid w:val="0D2F6F0C"/>
    <w:rsid w:val="0D4B4161"/>
    <w:rsid w:val="0D936AA6"/>
    <w:rsid w:val="0E110FF4"/>
    <w:rsid w:val="0EF03633"/>
    <w:rsid w:val="0F620D3E"/>
    <w:rsid w:val="10EB076C"/>
    <w:rsid w:val="115E60B2"/>
    <w:rsid w:val="11B92E63"/>
    <w:rsid w:val="12C4110C"/>
    <w:rsid w:val="12CF50FF"/>
    <w:rsid w:val="13DA7E9F"/>
    <w:rsid w:val="149C26A6"/>
    <w:rsid w:val="14C8795A"/>
    <w:rsid w:val="155A667F"/>
    <w:rsid w:val="16345652"/>
    <w:rsid w:val="16507617"/>
    <w:rsid w:val="16C44210"/>
    <w:rsid w:val="17255F2E"/>
    <w:rsid w:val="1753064C"/>
    <w:rsid w:val="18724270"/>
    <w:rsid w:val="195E1C38"/>
    <w:rsid w:val="19FD6378"/>
    <w:rsid w:val="1A0B0BA1"/>
    <w:rsid w:val="1A8D0FE2"/>
    <w:rsid w:val="1AFC4CEC"/>
    <w:rsid w:val="1B05684B"/>
    <w:rsid w:val="1B0847C1"/>
    <w:rsid w:val="1B997141"/>
    <w:rsid w:val="1C305914"/>
    <w:rsid w:val="1CF13355"/>
    <w:rsid w:val="1D9944B2"/>
    <w:rsid w:val="1DA930A7"/>
    <w:rsid w:val="1DD16207"/>
    <w:rsid w:val="1F6F5136"/>
    <w:rsid w:val="1F88170D"/>
    <w:rsid w:val="1FE04BDC"/>
    <w:rsid w:val="20431D80"/>
    <w:rsid w:val="20AA0000"/>
    <w:rsid w:val="239B70EC"/>
    <w:rsid w:val="266F134A"/>
    <w:rsid w:val="27D56C21"/>
    <w:rsid w:val="28F035CE"/>
    <w:rsid w:val="292C282B"/>
    <w:rsid w:val="298565DF"/>
    <w:rsid w:val="29954C89"/>
    <w:rsid w:val="29A1759B"/>
    <w:rsid w:val="29A40D78"/>
    <w:rsid w:val="29EC7398"/>
    <w:rsid w:val="2A7A1A17"/>
    <w:rsid w:val="2CF4618C"/>
    <w:rsid w:val="2D057A0C"/>
    <w:rsid w:val="2D076B42"/>
    <w:rsid w:val="2D91383B"/>
    <w:rsid w:val="2EC279DA"/>
    <w:rsid w:val="2F723697"/>
    <w:rsid w:val="2F9432ED"/>
    <w:rsid w:val="2FBF7952"/>
    <w:rsid w:val="2FD45DE0"/>
    <w:rsid w:val="32E97DF4"/>
    <w:rsid w:val="333C7F24"/>
    <w:rsid w:val="3350486C"/>
    <w:rsid w:val="335A7302"/>
    <w:rsid w:val="354531E4"/>
    <w:rsid w:val="354634A0"/>
    <w:rsid w:val="36295EFF"/>
    <w:rsid w:val="366928C2"/>
    <w:rsid w:val="36A254B8"/>
    <w:rsid w:val="36B666BD"/>
    <w:rsid w:val="36C50230"/>
    <w:rsid w:val="36C97ED6"/>
    <w:rsid w:val="3745619E"/>
    <w:rsid w:val="38005079"/>
    <w:rsid w:val="383042FD"/>
    <w:rsid w:val="38434BA9"/>
    <w:rsid w:val="38EA6DDE"/>
    <w:rsid w:val="39C273B4"/>
    <w:rsid w:val="3A2C687F"/>
    <w:rsid w:val="3A4662B6"/>
    <w:rsid w:val="3A5D29A7"/>
    <w:rsid w:val="3A5E7ADC"/>
    <w:rsid w:val="3A683BE2"/>
    <w:rsid w:val="3AD14381"/>
    <w:rsid w:val="3B53405D"/>
    <w:rsid w:val="3B563B4D"/>
    <w:rsid w:val="3BAE31B5"/>
    <w:rsid w:val="3CE04016"/>
    <w:rsid w:val="3D392A58"/>
    <w:rsid w:val="3DBC79EA"/>
    <w:rsid w:val="3EC44618"/>
    <w:rsid w:val="3EFB190B"/>
    <w:rsid w:val="40470B94"/>
    <w:rsid w:val="410B7187"/>
    <w:rsid w:val="41554571"/>
    <w:rsid w:val="41F051A4"/>
    <w:rsid w:val="42E72357"/>
    <w:rsid w:val="43E10CA7"/>
    <w:rsid w:val="44372EBC"/>
    <w:rsid w:val="44972437"/>
    <w:rsid w:val="44DF16CA"/>
    <w:rsid w:val="451E6974"/>
    <w:rsid w:val="469B71C8"/>
    <w:rsid w:val="478F0B18"/>
    <w:rsid w:val="482F7B36"/>
    <w:rsid w:val="48410DFE"/>
    <w:rsid w:val="484C255F"/>
    <w:rsid w:val="49F6337F"/>
    <w:rsid w:val="4ACA2C2E"/>
    <w:rsid w:val="4BC30D8B"/>
    <w:rsid w:val="4BE56063"/>
    <w:rsid w:val="4C0B242B"/>
    <w:rsid w:val="4C5C77D3"/>
    <w:rsid w:val="4DD511D9"/>
    <w:rsid w:val="4EAA4484"/>
    <w:rsid w:val="4F3D39D2"/>
    <w:rsid w:val="4FB06176"/>
    <w:rsid w:val="52244107"/>
    <w:rsid w:val="541B246C"/>
    <w:rsid w:val="54971318"/>
    <w:rsid w:val="54CE77A4"/>
    <w:rsid w:val="550E32DA"/>
    <w:rsid w:val="553569D3"/>
    <w:rsid w:val="55AE692B"/>
    <w:rsid w:val="564D1836"/>
    <w:rsid w:val="582D2E7E"/>
    <w:rsid w:val="59B97D60"/>
    <w:rsid w:val="5AFF754B"/>
    <w:rsid w:val="5D011713"/>
    <w:rsid w:val="5D174F86"/>
    <w:rsid w:val="5D69550A"/>
    <w:rsid w:val="5EC47FB5"/>
    <w:rsid w:val="5F10252F"/>
    <w:rsid w:val="5F1417AF"/>
    <w:rsid w:val="5FBE6AB6"/>
    <w:rsid w:val="60251A10"/>
    <w:rsid w:val="607512CA"/>
    <w:rsid w:val="60D41A32"/>
    <w:rsid w:val="62CB7299"/>
    <w:rsid w:val="649E193B"/>
    <w:rsid w:val="650F2FAD"/>
    <w:rsid w:val="66F34430"/>
    <w:rsid w:val="6714476F"/>
    <w:rsid w:val="67166F60"/>
    <w:rsid w:val="68CE62B0"/>
    <w:rsid w:val="69FF522C"/>
    <w:rsid w:val="6A4B50B0"/>
    <w:rsid w:val="6BAB71D2"/>
    <w:rsid w:val="6BAE4AED"/>
    <w:rsid w:val="6BC56001"/>
    <w:rsid w:val="6C3B4277"/>
    <w:rsid w:val="6C3C743E"/>
    <w:rsid w:val="6C82122F"/>
    <w:rsid w:val="6DFC5A43"/>
    <w:rsid w:val="70B04A05"/>
    <w:rsid w:val="724D0AFE"/>
    <w:rsid w:val="72A728B4"/>
    <w:rsid w:val="73B653FA"/>
    <w:rsid w:val="74177616"/>
    <w:rsid w:val="755034E4"/>
    <w:rsid w:val="75A90742"/>
    <w:rsid w:val="75DA725F"/>
    <w:rsid w:val="7662621E"/>
    <w:rsid w:val="77CF18D4"/>
    <w:rsid w:val="797449B2"/>
    <w:rsid w:val="7A1B0C79"/>
    <w:rsid w:val="7A652E89"/>
    <w:rsid w:val="7A936255"/>
    <w:rsid w:val="7A992F7D"/>
    <w:rsid w:val="7B6E6D8B"/>
    <w:rsid w:val="7C330D65"/>
    <w:rsid w:val="7C5108FF"/>
    <w:rsid w:val="7DAA5D36"/>
    <w:rsid w:val="7F721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Cambria" w:hAnsi="Cambria"/>
      <w:sz w:val="16"/>
    </w:rPr>
  </w:style>
  <w:style w:type="paragraph" w:styleId="4">
    <w:name w:val="annotation text"/>
    <w:basedOn w:val="1"/>
    <w:unhideWhenUsed/>
    <w:qFormat/>
    <w:uiPriority w:val="99"/>
    <w:pPr>
      <w:jc w:val="left"/>
    </w:pPr>
  </w:style>
  <w:style w:type="paragraph" w:styleId="5">
    <w:name w:val="Balloon Text"/>
    <w:basedOn w:val="1"/>
    <w:link w:val="15"/>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Times" w:hAnsi="Times"/>
      <w:kern w:val="0"/>
      <w:sz w:val="20"/>
      <w:szCs w:val="20"/>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bCs/>
    </w:rPr>
  </w:style>
  <w:style w:type="character" w:styleId="13">
    <w:name w:val="FollowedHyperlink"/>
    <w:basedOn w:val="11"/>
    <w:semiHidden/>
    <w:unhideWhenUsed/>
    <w:qFormat/>
    <w:uiPriority w:val="99"/>
    <w:rPr>
      <w:color w:val="800080"/>
      <w:u w:val="single"/>
    </w:rPr>
  </w:style>
  <w:style w:type="character" w:styleId="14">
    <w:name w:val="Hyperlink"/>
    <w:basedOn w:val="11"/>
    <w:qFormat/>
    <w:uiPriority w:val="0"/>
    <w:rPr>
      <w:color w:val="0000FF"/>
      <w:u w:val="single"/>
    </w:rPr>
  </w:style>
  <w:style w:type="character" w:customStyle="1" w:styleId="15">
    <w:name w:val="批注框文本 字符"/>
    <w:link w:val="5"/>
    <w:semiHidden/>
    <w:qFormat/>
    <w:uiPriority w:val="99"/>
    <w:rPr>
      <w:kern w:val="2"/>
      <w:sz w:val="18"/>
      <w:szCs w:val="18"/>
    </w:rPr>
  </w:style>
  <w:style w:type="character" w:customStyle="1" w:styleId="16">
    <w:name w:val="页脚 字符"/>
    <w:link w:val="6"/>
    <w:qFormat/>
    <w:uiPriority w:val="99"/>
    <w:rPr>
      <w:kern w:val="2"/>
      <w:sz w:val="18"/>
      <w:szCs w:val="18"/>
    </w:rPr>
  </w:style>
  <w:style w:type="paragraph" w:customStyle="1" w:styleId="17">
    <w:name w:val="Picture caption|1"/>
    <w:basedOn w:val="1"/>
    <w:qFormat/>
    <w:uiPriority w:val="0"/>
    <w:rPr>
      <w:rFonts w:ascii="宋体" w:hAnsi="宋体" w:cs="宋体"/>
      <w:sz w:val="28"/>
      <w:szCs w:val="28"/>
      <w:lang w:val="zh-TW" w:eastAsia="zh-TW" w:bidi="zh-TW"/>
    </w:rPr>
  </w:style>
  <w:style w:type="paragraph" w:customStyle="1" w:styleId="18">
    <w:name w:val="_Style 14"/>
    <w:unhideWhenUsed/>
    <w:qFormat/>
    <w:uiPriority w:val="99"/>
    <w:rPr>
      <w:rFonts w:ascii="Times New Roman" w:hAnsi="Times New Roman" w:eastAsia="宋体" w:cs="Times New Roman"/>
      <w:kern w:val="2"/>
      <w:sz w:val="24"/>
      <w:szCs w:val="24"/>
      <w:lang w:val="en-US" w:eastAsia="zh-CN" w:bidi="ar-SA"/>
    </w:rPr>
  </w:style>
  <w:style w:type="character" w:customStyle="1" w:styleId="19">
    <w:name w:val="_Style 15"/>
    <w:unhideWhenUsed/>
    <w:qFormat/>
    <w:uiPriority w:val="99"/>
    <w:rPr>
      <w:color w:val="605E5C"/>
      <w:shd w:val="clear" w:color="auto" w:fill="E1DFDD"/>
    </w:rPr>
  </w:style>
  <w:style w:type="paragraph" w:customStyle="1" w:styleId="20">
    <w:name w:val="Body text|1"/>
    <w:basedOn w:val="1"/>
    <w:qFormat/>
    <w:uiPriority w:val="0"/>
    <w:pPr>
      <w:spacing w:after="160" w:line="360" w:lineRule="auto"/>
      <w:ind w:firstLine="400"/>
    </w:pPr>
    <w:rPr>
      <w:rFonts w:ascii="宋体" w:hAnsi="宋体" w:cs="宋体"/>
      <w:sz w:val="28"/>
      <w:szCs w:val="28"/>
      <w:lang w:val="zh-TW" w:eastAsia="zh-TW" w:bidi="zh-TW"/>
    </w:rPr>
  </w:style>
  <w:style w:type="paragraph" w:customStyle="1" w:styleId="21">
    <w:name w:val="Header or footer|2"/>
    <w:basedOn w:val="1"/>
    <w:qFormat/>
    <w:uiPriority w:val="0"/>
    <w:rPr>
      <w:sz w:val="20"/>
      <w:szCs w:val="20"/>
      <w:lang w:val="zh-TW" w:eastAsia="zh-TW" w:bidi="zh-TW"/>
    </w:rPr>
  </w:style>
  <w:style w:type="character" w:customStyle="1" w:styleId="22">
    <w:name w:val="font112"/>
    <w:basedOn w:val="11"/>
    <w:qFormat/>
    <w:uiPriority w:val="0"/>
    <w:rPr>
      <w:rFonts w:hint="eastAsia" w:ascii="微软雅黑" w:hAnsi="微软雅黑" w:eastAsia="微软雅黑" w:cs="微软雅黑"/>
      <w:color w:val="FF0000"/>
      <w:sz w:val="24"/>
      <w:szCs w:val="24"/>
      <w:u w:val="none"/>
    </w:rPr>
  </w:style>
  <w:style w:type="character" w:customStyle="1" w:styleId="23">
    <w:name w:val="font61"/>
    <w:basedOn w:val="11"/>
    <w:qFormat/>
    <w:uiPriority w:val="0"/>
    <w:rPr>
      <w:rFonts w:hint="eastAsia" w:ascii="微软雅黑" w:hAnsi="微软雅黑" w:eastAsia="微软雅黑" w:cs="微软雅黑"/>
      <w:color w:val="000000"/>
      <w:sz w:val="24"/>
      <w:szCs w:val="24"/>
      <w:u w:val="none"/>
    </w:rPr>
  </w:style>
  <w:style w:type="paragraph" w:customStyle="1" w:styleId="24">
    <w:name w:val="Body text|2"/>
    <w:basedOn w:val="1"/>
    <w:qFormat/>
    <w:uiPriority w:val="0"/>
    <w:pPr>
      <w:widowControl w:val="0"/>
      <w:shd w:val="clear" w:color="auto" w:fill="auto"/>
    </w:pPr>
    <w:rPr>
      <w:rFonts w:ascii="宋体" w:hAnsi="宋体" w:eastAsia="宋体" w:cs="宋体"/>
      <w:sz w:val="18"/>
      <w:szCs w:val="18"/>
      <w:u w:val="none"/>
      <w:shd w:val="clear" w:color="auto" w:fil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5344</Words>
  <Characters>5865</Characters>
  <Lines>64</Lines>
  <Paragraphs>18</Paragraphs>
  <TotalTime>2</TotalTime>
  <ScaleCrop>false</ScaleCrop>
  <LinksUpToDate>false</LinksUpToDate>
  <CharactersWithSpaces>5934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2021-07-07T07:09:00Z</dcterms:created>
  <dc:creator>福星高照</dc:creator>
  <cp:lastModifiedBy>点心</cp:lastModifiedBy>
  <cp:lastPrinted>2021-05-13T06:51:00Z</cp:lastPrinted>
  <dcterms:modified xsi:type="dcterms:W3CDTF">2023-07-13T10:12:06Z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42161594DEB14F578E4A0F54090746F8_13</vt:lpwstr>
  </property>
</Properties>
</file>