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仿宋" w:hAnsi="仿宋" w:eastAsia="仿宋" w:cs="仿宋"/>
          <w:b/>
          <w:kern w:val="0"/>
          <w:sz w:val="36"/>
          <w:szCs w:val="36"/>
          <w:lang w:bidi="ar"/>
        </w:rPr>
      </w:pPr>
      <w:bookmarkStart w:id="1" w:name="_GoBack"/>
      <w:bookmarkEnd w:id="1"/>
      <w:r>
        <w:rPr>
          <w:rFonts w:hint="eastAsia" w:ascii="仿宋" w:hAnsi="仿宋" w:eastAsia="仿宋" w:cs="仿宋"/>
          <w:b/>
          <w:kern w:val="0"/>
          <w:sz w:val="36"/>
          <w:szCs w:val="36"/>
          <w:lang w:bidi="ar"/>
        </w:rPr>
        <w:t>贵阳金巢林渝房地产开发有限公司</w:t>
      </w:r>
      <w:r>
        <w:rPr>
          <w:rFonts w:ascii="仿宋" w:hAnsi="仿宋" w:eastAsia="仿宋" w:cs="仿宋"/>
          <w:b/>
          <w:kern w:val="0"/>
          <w:sz w:val="36"/>
          <w:szCs w:val="36"/>
          <w:lang w:bidi="ar"/>
        </w:rPr>
        <w:t>重整</w:t>
      </w:r>
      <w:r>
        <w:rPr>
          <w:rFonts w:hint="eastAsia" w:ascii="仿宋" w:hAnsi="仿宋" w:eastAsia="仿宋" w:cs="仿宋"/>
          <w:b/>
          <w:kern w:val="0"/>
          <w:sz w:val="36"/>
          <w:szCs w:val="36"/>
          <w:lang w:bidi="ar"/>
        </w:rPr>
        <w:t>投资人</w:t>
      </w:r>
    </w:p>
    <w:p>
      <w:pPr>
        <w:widowControl/>
        <w:jc w:val="center"/>
        <w:rPr>
          <w:rFonts w:ascii="仿宋" w:hAnsi="仿宋" w:eastAsia="仿宋" w:cs="仿宋"/>
          <w:b/>
          <w:kern w:val="0"/>
          <w:sz w:val="36"/>
          <w:szCs w:val="36"/>
          <w:lang w:bidi="ar"/>
        </w:rPr>
      </w:pPr>
      <w:r>
        <w:rPr>
          <w:rFonts w:hint="eastAsia" w:ascii="仿宋" w:hAnsi="仿宋" w:eastAsia="仿宋" w:cs="仿宋"/>
          <w:b/>
          <w:kern w:val="0"/>
          <w:sz w:val="36"/>
          <w:szCs w:val="36"/>
          <w:lang w:bidi="ar"/>
        </w:rPr>
        <w:t>招募公告</w:t>
      </w:r>
    </w:p>
    <w:p>
      <w:pPr>
        <w:widowControl/>
        <w:jc w:val="right"/>
        <w:rPr>
          <w:rFonts w:ascii="仿宋" w:hAnsi="仿宋" w:eastAsia="仿宋" w:cs="仿宋"/>
          <w:bCs/>
          <w:kern w:val="0"/>
          <w:sz w:val="28"/>
          <w:szCs w:val="28"/>
          <w:lang w:bidi="ar"/>
        </w:rPr>
      </w:pPr>
      <w:r>
        <w:rPr>
          <w:rFonts w:hint="eastAsia" w:ascii="仿宋" w:hAnsi="仿宋" w:eastAsia="仿宋" w:cs="仿宋"/>
          <w:bCs/>
          <w:kern w:val="0"/>
          <w:sz w:val="28"/>
          <w:szCs w:val="28"/>
          <w:lang w:bidi="ar"/>
        </w:rPr>
        <w:t>（2023）金巢</w:t>
      </w:r>
      <w:r>
        <w:rPr>
          <w:rFonts w:hint="eastAsia" w:ascii="仿宋" w:hAnsi="仿宋" w:eastAsia="仿宋" w:cs="仿宋"/>
          <w:bCs/>
          <w:kern w:val="0"/>
          <w:sz w:val="28"/>
          <w:szCs w:val="28"/>
          <w:lang w:eastAsia="zh-Hans" w:bidi="ar"/>
        </w:rPr>
        <w:t>破</w:t>
      </w:r>
      <w:r>
        <w:rPr>
          <w:rFonts w:hint="eastAsia" w:ascii="仿宋" w:hAnsi="仿宋" w:eastAsia="仿宋" w:cs="仿宋"/>
          <w:bCs/>
          <w:kern w:val="0"/>
          <w:sz w:val="28"/>
          <w:szCs w:val="28"/>
          <w:lang w:bidi="ar"/>
        </w:rPr>
        <w:t>管字第</w:t>
      </w:r>
      <w:r>
        <w:rPr>
          <w:rFonts w:hint="eastAsia" w:ascii="仿宋" w:hAnsi="仿宋" w:eastAsia="仿宋" w:cs="仿宋"/>
          <w:bCs/>
          <w:kern w:val="0"/>
          <w:sz w:val="28"/>
          <w:szCs w:val="28"/>
          <w:lang w:val="en-US" w:eastAsia="zh-CN" w:bidi="ar"/>
        </w:rPr>
        <w:t>4</w:t>
      </w:r>
      <w:r>
        <w:rPr>
          <w:rFonts w:hint="eastAsia" w:ascii="仿宋" w:hAnsi="仿宋" w:eastAsia="仿宋" w:cs="仿宋"/>
          <w:bCs/>
          <w:kern w:val="0"/>
          <w:sz w:val="28"/>
          <w:szCs w:val="28"/>
          <w:lang w:bidi="ar"/>
        </w:rPr>
        <w:t>号</w:t>
      </w:r>
    </w:p>
    <w:p>
      <w:pPr>
        <w:pStyle w:val="2"/>
        <w:ind w:firstLine="560" w:firstLineChars="200"/>
        <w:jc w:val="both"/>
        <w:rPr>
          <w:rFonts w:ascii="仿宋" w:hAnsi="仿宋" w:eastAsia="仿宋" w:cs="仿宋"/>
          <w:sz w:val="28"/>
          <w:szCs w:val="28"/>
        </w:rPr>
      </w:pPr>
      <w:r>
        <w:rPr>
          <w:rFonts w:hint="eastAsia" w:ascii="仿宋" w:hAnsi="仿宋" w:eastAsia="仿宋" w:cs="仿宋"/>
          <w:color w:val="auto"/>
          <w:sz w:val="28"/>
          <w:szCs w:val="28"/>
        </w:rPr>
        <w:t>贵州省清镇市人民法院根据清镇市自然资源局的申请，于2023年7月12日作出(2023)黔0181破申1号《民事裁定书》，裁定贵阳金巢林渝房地产开发有限公司破产重整，并于同日作出(2023)黔0181破2号《决定书》，指定贵州恒易律师事务所担任金巢房开破产重整管理人。</w:t>
      </w:r>
      <w:r>
        <w:rPr>
          <w:rFonts w:hint="eastAsia" w:ascii="仿宋" w:hAnsi="仿宋" w:eastAsia="仿宋" w:cs="仿宋"/>
          <w:sz w:val="28"/>
          <w:szCs w:val="28"/>
        </w:rPr>
        <w:t>（以下简称“管理人”）。为盘活企业核心资产，维护社会稳定，最大限度地保护债权人的合法权益，推动金巢</w:t>
      </w:r>
      <w:r>
        <w:rPr>
          <w:rFonts w:hint="default" w:ascii="仿宋" w:hAnsi="仿宋" w:eastAsia="仿宋" w:cs="仿宋"/>
          <w:sz w:val="28"/>
          <w:szCs w:val="28"/>
          <w:lang w:val="en-US"/>
        </w:rPr>
        <w:t>房开</w:t>
      </w:r>
      <w:r>
        <w:rPr>
          <w:rFonts w:hint="eastAsia" w:ascii="仿宋" w:hAnsi="仿宋" w:eastAsia="仿宋" w:cs="仿宋"/>
          <w:sz w:val="28"/>
          <w:szCs w:val="28"/>
        </w:rPr>
        <w:t>重整成功，管理人现向社会公开招募重整投资人。</w:t>
      </w:r>
    </w:p>
    <w:p>
      <w:pPr>
        <w:pStyle w:val="2"/>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一、金巢房开概况</w:t>
      </w:r>
    </w:p>
    <w:p>
      <w:pPr>
        <w:pStyle w:val="2"/>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（一）基本信息</w:t>
      </w:r>
    </w:p>
    <w:p>
      <w:pPr>
        <w:ind w:firstLine="560" w:firstLineChars="200"/>
        <w:rPr>
          <w:rFonts w:ascii="仿宋" w:hAnsi="仿宋" w:eastAsia="仿宋" w:cs="仿宋"/>
          <w:sz w:val="28"/>
          <w:szCs w:val="28"/>
          <w:highlight w:val="red"/>
        </w:rPr>
      </w:pPr>
      <w:r>
        <w:rPr>
          <w:rFonts w:hint="eastAsia" w:ascii="仿宋" w:hAnsi="仿宋" w:eastAsia="仿宋" w:cs="仿宋"/>
          <w:color w:val="auto"/>
          <w:sz w:val="28"/>
          <w:szCs w:val="28"/>
          <w:lang w:val="en-US" w:eastAsia="zh-Hans"/>
        </w:rPr>
        <w:t>贵阳</w:t>
      </w:r>
      <w:r>
        <w:rPr>
          <w:rFonts w:hint="eastAsia" w:ascii="仿宋" w:hAnsi="仿宋" w:eastAsia="仿宋" w:cs="仿宋"/>
          <w:color w:val="auto"/>
          <w:sz w:val="28"/>
          <w:szCs w:val="28"/>
        </w:rPr>
        <w:t>金巢林渝房地产开发有限公司</w:t>
      </w:r>
      <w:r>
        <w:rPr>
          <w:rFonts w:hint="eastAsia" w:ascii="仿宋" w:hAnsi="仿宋" w:eastAsia="仿宋" w:cs="仿宋"/>
          <w:sz w:val="28"/>
          <w:szCs w:val="28"/>
        </w:rPr>
        <w:t>（以下简称“金巢</w:t>
      </w:r>
      <w:r>
        <w:rPr>
          <w:rFonts w:hint="eastAsia" w:ascii="仿宋" w:hAnsi="仿宋" w:eastAsia="仿宋" w:cs="仿宋"/>
          <w:sz w:val="28"/>
          <w:szCs w:val="28"/>
          <w:lang w:val="en-US" w:eastAsia="zh-CN"/>
        </w:rPr>
        <w:t>房开</w:t>
      </w:r>
      <w:r>
        <w:rPr>
          <w:rFonts w:hint="eastAsia" w:ascii="仿宋" w:hAnsi="仿宋" w:eastAsia="仿宋" w:cs="仿宋"/>
          <w:sz w:val="28"/>
          <w:szCs w:val="28"/>
        </w:rPr>
        <w:t>”）于2012年9月26日经贵州省清镇市市场监督管理局核准登记成立，统一社会信用代码：91520181055026005G，法定代表人朱平，注册资本 50</w:t>
      </w:r>
      <w:r>
        <w:rPr>
          <w:rFonts w:ascii="仿宋" w:hAnsi="仿宋" w:eastAsia="仿宋" w:cs="仿宋"/>
          <w:sz w:val="28"/>
          <w:szCs w:val="28"/>
        </w:rPr>
        <w:t>00</w:t>
      </w:r>
      <w:r>
        <w:rPr>
          <w:rFonts w:hint="eastAsia" w:ascii="仿宋" w:hAnsi="仿宋" w:eastAsia="仿宋" w:cs="仿宋"/>
          <w:sz w:val="28"/>
          <w:szCs w:val="28"/>
        </w:rPr>
        <w:t>万元，注册地址：贵州省贵阳市清镇市百花大道1号（御水铭都商务八楼），经营范围：房地产开发与经营，房地产销售，房地产投资（以上经营范围涉及前置许可的凭前置许可内容及时效经营）。</w:t>
      </w:r>
    </w:p>
    <w:p>
      <w:pPr>
        <w:ind w:firstLine="560" w:firstLineChars="200"/>
        <w:rPr>
          <w:rFonts w:ascii="仿宋" w:hAnsi="仿宋" w:eastAsia="仿宋" w:cs="仿宋"/>
          <w:sz w:val="28"/>
          <w:szCs w:val="28"/>
        </w:rPr>
      </w:pPr>
      <w:r>
        <w:rPr>
          <w:rFonts w:hint="eastAsia" w:ascii="仿宋" w:hAnsi="仿宋" w:eastAsia="仿宋" w:cs="仿宋"/>
          <w:sz w:val="28"/>
          <w:szCs w:val="28"/>
        </w:rPr>
        <w:t>金巢</w:t>
      </w:r>
      <w:r>
        <w:rPr>
          <w:rFonts w:hint="eastAsia" w:ascii="仿宋" w:hAnsi="仿宋" w:eastAsia="仿宋" w:cs="仿宋"/>
          <w:sz w:val="28"/>
          <w:szCs w:val="28"/>
          <w:lang w:val="en-US" w:eastAsia="zh-CN"/>
        </w:rPr>
        <w:t>房开</w:t>
      </w:r>
      <w:r>
        <w:rPr>
          <w:rFonts w:hint="eastAsia" w:ascii="仿宋" w:hAnsi="仿宋" w:eastAsia="仿宋" w:cs="仿宋"/>
          <w:sz w:val="28"/>
          <w:szCs w:val="28"/>
        </w:rPr>
        <w:t>成立至今仅开发“清镇市原国土局地块棚户区改造（環宇•金巢）”项目，无其他经营业务，现因该项目资金链断裂导致经营停滞。</w:t>
      </w:r>
    </w:p>
    <w:p>
      <w:pPr>
        <w:pStyle w:val="2"/>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（二）项目情况</w:t>
      </w:r>
    </w:p>
    <w:p>
      <w:pPr>
        <w:ind w:firstLine="560" w:firstLineChars="200"/>
        <w:rPr>
          <w:rFonts w:ascii="仿宋" w:hAnsi="仿宋" w:eastAsia="仿宋" w:cs="仿宋"/>
          <w:sz w:val="28"/>
          <w:szCs w:val="28"/>
        </w:rPr>
      </w:pPr>
      <w:r>
        <w:rPr>
          <w:rFonts w:hint="eastAsia" w:ascii="仿宋" w:hAnsi="仿宋" w:eastAsia="仿宋" w:cs="仿宋"/>
          <w:sz w:val="28"/>
          <w:szCs w:val="28"/>
        </w:rPr>
        <w:t>1、项目用地情况</w:t>
      </w:r>
    </w:p>
    <w:p>
      <w:pPr>
        <w:ind w:firstLine="560" w:firstLineChars="200"/>
        <w:rPr>
          <w:rFonts w:ascii="仿宋" w:hAnsi="仿宋" w:eastAsia="仿宋" w:cs="仿宋"/>
          <w:sz w:val="28"/>
          <w:szCs w:val="28"/>
        </w:rPr>
      </w:pPr>
      <w:r>
        <w:rPr>
          <w:rFonts w:hint="eastAsia" w:ascii="仿宋" w:hAnsi="仿宋" w:eastAsia="仿宋" w:cs="仿宋"/>
          <w:sz w:val="28"/>
          <w:szCs w:val="28"/>
        </w:rPr>
        <w:t>金巢</w:t>
      </w:r>
      <w:r>
        <w:rPr>
          <w:rFonts w:hint="eastAsia" w:ascii="仿宋" w:hAnsi="仿宋" w:eastAsia="仿宋" w:cs="仿宋"/>
          <w:sz w:val="28"/>
          <w:szCs w:val="28"/>
          <w:lang w:val="en-US" w:eastAsia="zh-CN"/>
        </w:rPr>
        <w:t>房开</w:t>
      </w:r>
      <w:r>
        <w:rPr>
          <w:rFonts w:hint="eastAsia" w:ascii="仿宋" w:hAnsi="仿宋" w:eastAsia="仿宋" w:cs="仿宋"/>
          <w:sz w:val="28"/>
          <w:szCs w:val="28"/>
        </w:rPr>
        <w:t>开发的“清镇市原国土局地块棚户区改造（環宇•金巢）项目”位于清镇市红枫</w:t>
      </w:r>
      <w:r>
        <w:rPr>
          <w:rFonts w:hint="eastAsia" w:ascii="仿宋" w:hAnsi="仿宋" w:eastAsia="仿宋" w:cs="仿宋"/>
          <w:sz w:val="28"/>
          <w:szCs w:val="28"/>
          <w:lang w:val="en-US" w:eastAsia="zh-CN"/>
        </w:rPr>
        <w:t>中央</w:t>
      </w:r>
      <w:r>
        <w:rPr>
          <w:rFonts w:hint="eastAsia" w:ascii="仿宋" w:hAnsi="仿宋" w:eastAsia="仿宋" w:cs="仿宋"/>
          <w:sz w:val="28"/>
          <w:szCs w:val="28"/>
        </w:rPr>
        <w:t>大街，土地使用权面积21979.12㎡，土地</w:t>
      </w:r>
      <w:r>
        <w:rPr>
          <w:rFonts w:hint="eastAsia" w:ascii="仿宋" w:hAnsi="仿宋" w:eastAsia="仿宋" w:cs="仿宋"/>
          <w:sz w:val="28"/>
          <w:szCs w:val="28"/>
          <w:lang w:eastAsia="zh-Hans"/>
        </w:rPr>
        <w:t>使</w:t>
      </w:r>
      <w:r>
        <w:rPr>
          <w:rFonts w:hint="eastAsia" w:ascii="仿宋" w:hAnsi="仿宋" w:eastAsia="仿宋" w:cs="仿宋"/>
          <w:sz w:val="28"/>
          <w:szCs w:val="28"/>
        </w:rPr>
        <w:t>用权证号为黔（2019）清镇市不动产权第0016476号《不动产权证书》，面积21732.42㎡，未包含246.7㎡待征收土地面积。</w:t>
      </w:r>
    </w:p>
    <w:p>
      <w:pPr>
        <w:ind w:firstLine="560" w:firstLineChars="200"/>
        <w:rPr>
          <w:rFonts w:ascii="仿宋" w:hAnsi="仿宋" w:eastAsia="仿宋" w:cs="仿宋"/>
          <w:sz w:val="28"/>
          <w:szCs w:val="28"/>
        </w:rPr>
      </w:pPr>
      <w:r>
        <w:rPr>
          <w:rFonts w:hint="eastAsia" w:ascii="仿宋" w:hAnsi="仿宋" w:eastAsia="仿宋" w:cs="仿宋"/>
          <w:sz w:val="28"/>
          <w:szCs w:val="28"/>
        </w:rPr>
        <w:t>2、项目暂定规划情况（以实际审批为准）</w:t>
      </w:r>
    </w:p>
    <w:p>
      <w:pPr>
        <w:ind w:firstLine="560" w:firstLineChars="200"/>
        <w:rPr>
          <w:rFonts w:ascii="仿宋" w:hAnsi="仿宋" w:eastAsia="仿宋" w:cs="仿宋"/>
          <w:sz w:val="28"/>
          <w:szCs w:val="28"/>
        </w:rPr>
      </w:pPr>
      <w:r>
        <w:rPr>
          <w:rFonts w:hint="eastAsia" w:ascii="仿宋" w:hAnsi="仿宋" w:eastAsia="仿宋" w:cs="仿宋"/>
          <w:sz w:val="28"/>
          <w:szCs w:val="28"/>
        </w:rPr>
        <w:t>该项目共计规划总建筑面积211464.59㎡，计容积率建筑面积171102.74㎡，不计容积率建筑面积40361.85㎡（其中：住宅面积；86643.09㎡，商业计容面积：54350.05㎡，商业不计容面积：13074.36㎡，办公∕酒店：29258.6㎡，地下室不计容面积6507.15㎡，地下室车库：20144.44㎡，其他面积：1486.9㎡）</w:t>
      </w:r>
    </w:p>
    <w:p>
      <w:pPr>
        <w:ind w:firstLine="560" w:firstLineChars="200"/>
        <w:rPr>
          <w:rFonts w:ascii="仿宋" w:hAnsi="仿宋" w:eastAsia="仿宋" w:cs="仿宋"/>
          <w:sz w:val="28"/>
          <w:szCs w:val="28"/>
        </w:rPr>
      </w:pPr>
      <w:r>
        <w:rPr>
          <w:rFonts w:hint="eastAsia" w:ascii="仿宋" w:hAnsi="仿宋" w:eastAsia="仿宋" w:cs="仿宋"/>
          <w:sz w:val="28"/>
          <w:szCs w:val="28"/>
        </w:rPr>
        <w:t>3、项目投资建设、征收及销售情况</w:t>
      </w:r>
    </w:p>
    <w:p>
      <w:pPr>
        <w:ind w:firstLine="560" w:firstLineChars="200"/>
        <w:rPr>
          <w:rFonts w:ascii="仿宋" w:hAnsi="仿宋" w:eastAsia="仿宋" w:cs="仿宋"/>
          <w:sz w:val="28"/>
          <w:szCs w:val="28"/>
        </w:rPr>
      </w:pPr>
      <w:r>
        <w:rPr>
          <w:rFonts w:hint="eastAsia" w:ascii="仿宋" w:hAnsi="仿宋" w:eastAsia="仿宋" w:cs="仿宋"/>
          <w:sz w:val="28"/>
          <w:szCs w:val="28"/>
        </w:rPr>
        <w:t>“清镇市原国土局地块棚户区改造（環宇•金巢）项目”累计已完成投资约2.7亿，其中，土地出让金约4900万元，项目已完成工程建设投资约1.8亿元，其他投资约5000万元。</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项目建设施工完成情况：</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（一）B、C、D栋部分</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1.B栋：主体结构已经完成33%，约4908.54㎡（含地下室），未建面积为9115.86㎡。</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2. C、D栋：总建筑面积为：74956㎡；完成主体</w:t>
      </w:r>
      <w:r>
        <w:rPr>
          <w:rFonts w:hint="eastAsia" w:ascii="仿宋" w:hAnsi="仿宋" w:eastAsia="仿宋" w:cs="仿宋"/>
          <w:sz w:val="28"/>
          <w:szCs w:val="28"/>
          <w:lang w:eastAsia="zh-CN"/>
        </w:rPr>
        <w:t>、</w:t>
      </w:r>
      <w:r>
        <w:rPr>
          <w:rFonts w:hint="eastAsia" w:ascii="仿宋" w:hAnsi="仿宋" w:eastAsia="仿宋" w:cs="仿宋"/>
          <w:sz w:val="28"/>
          <w:szCs w:val="28"/>
        </w:rPr>
        <w:t>外墙、水电、门窗、室内公区装修；消防完成安装；水、电、气</w:t>
      </w:r>
      <w:r>
        <w:rPr>
          <w:rFonts w:hint="eastAsia" w:ascii="仿宋" w:hAnsi="仿宋" w:eastAsia="仿宋" w:cs="仿宋"/>
          <w:sz w:val="28"/>
          <w:szCs w:val="28"/>
          <w:lang w:eastAsia="zh-Hans"/>
        </w:rPr>
        <w:t>均完成施工</w:t>
      </w:r>
      <w:r>
        <w:rPr>
          <w:rFonts w:hint="eastAsia" w:ascii="仿宋" w:hAnsi="仿宋" w:eastAsia="仿宋" w:cs="仿宋"/>
          <w:sz w:val="28"/>
          <w:szCs w:val="28"/>
        </w:rPr>
        <w:t>，</w:t>
      </w:r>
      <w:r>
        <w:rPr>
          <w:rFonts w:hint="eastAsia" w:ascii="仿宋" w:hAnsi="仿宋" w:eastAsia="仿宋" w:cs="仿宋"/>
          <w:sz w:val="28"/>
          <w:szCs w:val="28"/>
          <w:lang w:eastAsia="zh-Hans"/>
        </w:rPr>
        <w:t>工程基本完工</w:t>
      </w:r>
      <w:r>
        <w:rPr>
          <w:rFonts w:hint="eastAsia" w:ascii="仿宋" w:hAnsi="仿宋" w:eastAsia="仿宋" w:cs="仿宋"/>
          <w:sz w:val="28"/>
          <w:szCs w:val="28"/>
        </w:rPr>
        <w:t>。</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（二）A、E栋部分</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E栋1单元：主体框架结构已完成约90%，完成建筑面积约19132.86㎡（含地下室）。</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E栋2单元：基础土石方开挖完成约90%，剩余工程量约4500m³。边坡施工完成约90%，剩余两排锚索及两层桩间板未完成。</w:t>
      </w:r>
    </w:p>
    <w:p>
      <w:pPr>
        <w:pStyle w:val="13"/>
        <w:adjustRightInd w:val="0"/>
        <w:snapToGrid w:val="0"/>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A栋：裙楼部分基础及地下室完成约5%，未拆迁土地面积约246㎡。</w:t>
      </w:r>
    </w:p>
    <w:p>
      <w:pPr>
        <w:ind w:firstLine="560" w:firstLineChars="200"/>
        <w:rPr>
          <w:rFonts w:ascii="仿宋" w:hAnsi="仿宋" w:eastAsia="仿宋" w:cs="仿宋"/>
          <w:sz w:val="28"/>
          <w:szCs w:val="28"/>
        </w:rPr>
      </w:pPr>
      <w:r>
        <w:rPr>
          <w:rFonts w:hint="eastAsia" w:ascii="仿宋" w:hAnsi="仿宋" w:eastAsia="仿宋" w:cs="仿宋"/>
          <w:sz w:val="28"/>
          <w:szCs w:val="28"/>
        </w:rPr>
        <w:t>特别说明：具体面积以现场施工为准。</w:t>
      </w:r>
    </w:p>
    <w:p>
      <w:pPr>
        <w:ind w:firstLine="560" w:firstLineChars="200"/>
        <w:rPr>
          <w:rFonts w:ascii="仿宋" w:hAnsi="仿宋" w:eastAsia="仿宋" w:cs="仿宋"/>
          <w:sz w:val="28"/>
          <w:szCs w:val="28"/>
        </w:rPr>
      </w:pPr>
      <w:r>
        <w:rPr>
          <w:rFonts w:hint="eastAsia" w:ascii="仿宋" w:hAnsi="仿宋" w:eastAsia="仿宋" w:cs="仿宋"/>
          <w:sz w:val="28"/>
          <w:szCs w:val="28"/>
        </w:rPr>
        <w:t>征收安置情况：</w:t>
      </w:r>
    </w:p>
    <w:p>
      <w:pPr>
        <w:ind w:firstLine="560" w:firstLineChars="200"/>
        <w:rPr>
          <w:rFonts w:ascii="仿宋" w:hAnsi="仿宋" w:eastAsia="仿宋" w:cs="仿宋"/>
          <w:sz w:val="28"/>
          <w:szCs w:val="28"/>
        </w:rPr>
      </w:pPr>
      <w:r>
        <w:rPr>
          <w:rFonts w:ascii="仿宋" w:hAnsi="仿宋" w:eastAsia="仿宋" w:cs="仿宋"/>
          <w:sz w:val="28"/>
          <w:szCs w:val="28"/>
        </w:rPr>
        <w:t>征收工作基本完成。项目共涉及征收住户312户，其中私产303户、公产9户（注：私产1户签订合同未生效；公产1户未完征收工作）。货币安置共24户，补偿款</w:t>
      </w:r>
      <w:r>
        <w:rPr>
          <w:rFonts w:hint="eastAsia" w:ascii="仿宋" w:hAnsi="仿宋" w:eastAsia="仿宋" w:cs="仿宋"/>
          <w:sz w:val="28"/>
          <w:szCs w:val="28"/>
        </w:rPr>
        <w:t>约940万</w:t>
      </w:r>
      <w:r>
        <w:rPr>
          <w:rFonts w:ascii="仿宋" w:hAnsi="仿宋" w:eastAsia="仿宋" w:cs="仿宋"/>
          <w:sz w:val="28"/>
          <w:szCs w:val="28"/>
        </w:rPr>
        <w:t>元。共安置住宅356套，安置面积为35010.78㎡；安置商业172套，安置面积为8557.15㎡。均分别安置在项目的C、D、E栋。</w:t>
      </w:r>
    </w:p>
    <w:p>
      <w:pPr>
        <w:ind w:firstLine="560" w:firstLineChars="200"/>
        <w:rPr>
          <w:rFonts w:ascii="仿宋" w:hAnsi="仿宋" w:eastAsia="仿宋" w:cs="仿宋"/>
          <w:sz w:val="28"/>
          <w:szCs w:val="28"/>
        </w:rPr>
      </w:pPr>
      <w:r>
        <w:rPr>
          <w:rFonts w:hint="eastAsia" w:ascii="仿宋" w:hAnsi="仿宋" w:eastAsia="仿宋" w:cs="仿宋"/>
          <w:sz w:val="28"/>
          <w:szCs w:val="28"/>
        </w:rPr>
        <w:t>项目销售情况：</w:t>
      </w:r>
    </w:p>
    <w:p>
      <w:pPr>
        <w:ind w:firstLine="560" w:firstLineChars="200"/>
        <w:rPr>
          <w:rFonts w:ascii="仿宋" w:hAnsi="仿宋" w:eastAsia="仿宋" w:cs="仿宋"/>
          <w:sz w:val="28"/>
          <w:szCs w:val="28"/>
        </w:rPr>
      </w:pPr>
      <w:r>
        <w:rPr>
          <w:rFonts w:hint="eastAsia" w:ascii="仿宋" w:hAnsi="仿宋" w:eastAsia="仿宋" w:cs="仿宋"/>
          <w:sz w:val="28"/>
          <w:szCs w:val="28"/>
        </w:rPr>
        <w:t>该项目除A栋外已取得《商品房预售许可证》（B/C/D栋预售许可证逾期）。目前，据管理人调查，该项目已售住宅、商业数量总计约为650套，具体情况以实际为准。</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（三）项目优势</w:t>
      </w:r>
    </w:p>
    <w:p>
      <w:pPr>
        <w:ind w:firstLine="560" w:firstLineChars="200"/>
        <w:rPr>
          <w:rFonts w:ascii="仿宋" w:hAnsi="仿宋" w:eastAsia="仿宋" w:cs="仿宋"/>
          <w:sz w:val="28"/>
          <w:szCs w:val="28"/>
        </w:rPr>
      </w:pPr>
      <w:r>
        <w:rPr>
          <w:rFonts w:hint="eastAsia" w:ascii="仿宋" w:hAnsi="仿宋" w:eastAsia="仿宋" w:cs="仿宋"/>
          <w:sz w:val="28"/>
          <w:szCs w:val="28"/>
        </w:rPr>
        <w:t>“清镇市原国土局地块棚户区改造（環宇•金巢）项目”位于清镇市红枫</w:t>
      </w:r>
      <w:r>
        <w:rPr>
          <w:rFonts w:hint="eastAsia" w:ascii="仿宋" w:hAnsi="仿宋" w:eastAsia="仿宋" w:cs="仿宋"/>
          <w:sz w:val="28"/>
          <w:szCs w:val="28"/>
          <w:lang w:val="en-US" w:eastAsia="zh-CN"/>
        </w:rPr>
        <w:t>中央</w:t>
      </w:r>
      <w:r>
        <w:rPr>
          <w:rFonts w:hint="eastAsia" w:ascii="仿宋" w:hAnsi="仿宋" w:eastAsia="仿宋" w:cs="仿宋"/>
          <w:sz w:val="28"/>
          <w:szCs w:val="28"/>
        </w:rPr>
        <w:t>大街，地处清镇市中心城区，项目北至红旗南路；南至青龙路；东至红枫路；西至新城路。区域内：市政、休闲、娱乐、餐饮、购物资源丰富，是城市中心的不可替代的核心商住圈。周边住宅小区、学校、写字楼、医院等场所紧密，项目与清镇市红枫第二小学隔路相邻，交通便捷、生活便利，地理位置优越，系该地区重点房开项目。</w:t>
      </w:r>
    </w:p>
    <w:p>
      <w:pPr>
        <w:widowControl/>
        <w:ind w:firstLine="562" w:firstLineChars="200"/>
        <w:jc w:val="left"/>
        <w:rPr>
          <w:rFonts w:ascii="仿宋" w:hAnsi="仿宋" w:eastAsia="仿宋" w:cs="仿宋"/>
          <w:b/>
          <w:bCs/>
          <w:sz w:val="28"/>
          <w:szCs w:val="28"/>
        </w:rPr>
      </w:pPr>
      <w:r>
        <w:rPr>
          <w:rFonts w:ascii="仿宋" w:hAnsi="仿宋" w:eastAsia="仿宋" w:cs="仿宋"/>
          <w:b/>
          <w:bCs/>
          <w:sz w:val="28"/>
          <w:szCs w:val="28"/>
        </w:rPr>
        <w:t>（四）资产及负债情况</w:t>
      </w:r>
    </w:p>
    <w:p>
      <w:pPr>
        <w:widowControl/>
        <w:ind w:firstLine="560" w:firstLineChars="200"/>
        <w:rPr>
          <w:rFonts w:ascii="仿宋" w:hAnsi="仿宋" w:eastAsia="仿宋" w:cs="仿宋"/>
          <w:sz w:val="28"/>
          <w:szCs w:val="28"/>
        </w:rPr>
      </w:pPr>
      <w:r>
        <w:rPr>
          <w:rFonts w:ascii="仿宋" w:hAnsi="仿宋" w:eastAsia="仿宋" w:cs="仿宋"/>
          <w:sz w:val="28"/>
          <w:szCs w:val="28"/>
        </w:rPr>
        <w:t>据</w:t>
      </w:r>
      <w:r>
        <w:rPr>
          <w:rFonts w:hint="eastAsia" w:ascii="仿宋" w:hAnsi="仿宋" w:eastAsia="仿宋" w:cs="仿宋"/>
          <w:sz w:val="28"/>
          <w:szCs w:val="28"/>
        </w:rPr>
        <w:t>管</w:t>
      </w:r>
      <w:r>
        <w:rPr>
          <w:rFonts w:ascii="仿宋" w:hAnsi="仿宋" w:eastAsia="仿宋" w:cs="仿宋"/>
          <w:sz w:val="28"/>
          <w:szCs w:val="28"/>
        </w:rPr>
        <w:t>理人调查</w:t>
      </w:r>
      <w:r>
        <w:rPr>
          <w:rFonts w:hint="eastAsia" w:ascii="仿宋" w:hAnsi="仿宋" w:eastAsia="仿宋" w:cs="仿宋"/>
          <w:sz w:val="28"/>
          <w:szCs w:val="28"/>
        </w:rPr>
        <w:t>，金巢</w:t>
      </w:r>
      <w:r>
        <w:rPr>
          <w:rFonts w:hint="eastAsia" w:ascii="仿宋" w:hAnsi="仿宋" w:eastAsia="仿宋" w:cs="仿宋"/>
          <w:sz w:val="28"/>
          <w:szCs w:val="28"/>
          <w:lang w:val="en-US" w:eastAsia="zh-CN"/>
        </w:rPr>
        <w:t>房开</w:t>
      </w:r>
      <w:r>
        <w:rPr>
          <w:rFonts w:hint="eastAsia" w:ascii="仿宋" w:hAnsi="仿宋" w:eastAsia="仿宋" w:cs="仿宋"/>
          <w:sz w:val="28"/>
          <w:szCs w:val="28"/>
        </w:rPr>
        <w:t>的</w:t>
      </w:r>
      <w:r>
        <w:rPr>
          <w:rFonts w:ascii="仿宋" w:hAnsi="仿宋" w:eastAsia="仿宋" w:cs="仿宋"/>
          <w:sz w:val="28"/>
          <w:szCs w:val="28"/>
        </w:rPr>
        <w:t>主要资产为其开发的</w:t>
      </w:r>
      <w:r>
        <w:rPr>
          <w:rFonts w:hint="eastAsia" w:ascii="仿宋" w:hAnsi="仿宋" w:eastAsia="仿宋" w:cs="仿宋"/>
          <w:sz w:val="28"/>
          <w:szCs w:val="28"/>
        </w:rPr>
        <w:t>“清镇市原国土局地块棚户区改造（環宇•金巢）”</w:t>
      </w:r>
      <w:r>
        <w:rPr>
          <w:rFonts w:ascii="仿宋" w:hAnsi="仿宋" w:eastAsia="仿宋" w:cs="仿宋"/>
          <w:sz w:val="28"/>
          <w:szCs w:val="28"/>
        </w:rPr>
        <w:t>项目的</w:t>
      </w:r>
      <w:r>
        <w:rPr>
          <w:rFonts w:hint="eastAsia" w:ascii="仿宋" w:hAnsi="仿宋" w:eastAsia="仿宋" w:cs="仿宋"/>
          <w:sz w:val="28"/>
          <w:szCs w:val="28"/>
        </w:rPr>
        <w:t>住宅</w:t>
      </w:r>
      <w:r>
        <w:rPr>
          <w:rFonts w:ascii="仿宋" w:hAnsi="仿宋" w:eastAsia="仿宋" w:cs="仿宋"/>
          <w:sz w:val="28"/>
          <w:szCs w:val="28"/>
        </w:rPr>
        <w:t>、</w:t>
      </w:r>
      <w:r>
        <w:rPr>
          <w:rFonts w:hint="eastAsia" w:ascii="仿宋" w:hAnsi="仿宋" w:eastAsia="仿宋" w:cs="仿宋"/>
          <w:sz w:val="28"/>
          <w:szCs w:val="28"/>
        </w:rPr>
        <w:t>商铺、地下停车</w:t>
      </w:r>
      <w:r>
        <w:rPr>
          <w:rFonts w:ascii="仿宋" w:hAnsi="仿宋" w:eastAsia="仿宋" w:cs="仿宋"/>
          <w:sz w:val="28"/>
          <w:szCs w:val="28"/>
        </w:rPr>
        <w:t>车位</w:t>
      </w:r>
      <w:bookmarkStart w:id="0" w:name="_Hlk79242991"/>
      <w:r>
        <w:rPr>
          <w:rFonts w:hint="eastAsia" w:ascii="仿宋" w:hAnsi="仿宋" w:eastAsia="仿宋" w:cs="仿宋"/>
          <w:sz w:val="28"/>
          <w:szCs w:val="28"/>
          <w:lang w:eastAsia="zh-Hans"/>
        </w:rPr>
        <w:t>，以及少许办公用品</w:t>
      </w:r>
      <w:r>
        <w:rPr>
          <w:rFonts w:ascii="仿宋" w:hAnsi="仿宋" w:eastAsia="仿宋" w:cs="仿宋"/>
          <w:sz w:val="28"/>
          <w:szCs w:val="28"/>
        </w:rPr>
        <w:t>。</w:t>
      </w:r>
      <w:bookmarkEnd w:id="0"/>
    </w:p>
    <w:p>
      <w:pPr>
        <w:ind w:firstLine="560" w:firstLineChars="200"/>
        <w:rPr>
          <w:rFonts w:ascii="仿宋" w:hAnsi="仿宋" w:eastAsia="仿宋" w:cs="仿宋"/>
          <w:sz w:val="28"/>
          <w:szCs w:val="28"/>
        </w:rPr>
      </w:pPr>
      <w:r>
        <w:rPr>
          <w:rFonts w:hint="eastAsia" w:ascii="仿宋" w:hAnsi="仿宋" w:eastAsia="仿宋" w:cs="仿宋"/>
          <w:sz w:val="28"/>
          <w:szCs w:val="28"/>
        </w:rPr>
        <w:t>金巢</w:t>
      </w:r>
      <w:r>
        <w:rPr>
          <w:rFonts w:hint="eastAsia" w:ascii="仿宋" w:hAnsi="仿宋" w:eastAsia="仿宋" w:cs="仿宋"/>
          <w:sz w:val="28"/>
          <w:szCs w:val="28"/>
          <w:lang w:val="en-US" w:eastAsia="zh-CN"/>
        </w:rPr>
        <w:t>房开</w:t>
      </w:r>
      <w:r>
        <w:rPr>
          <w:rFonts w:hint="eastAsia" w:ascii="仿宋" w:hAnsi="仿宋" w:eastAsia="仿宋" w:cs="仿宋"/>
          <w:sz w:val="28"/>
          <w:szCs w:val="28"/>
          <w:lang w:eastAsia="zh-Hans"/>
        </w:rPr>
        <w:t>的</w:t>
      </w:r>
      <w:r>
        <w:rPr>
          <w:rFonts w:hint="eastAsia" w:ascii="仿宋" w:hAnsi="仿宋" w:eastAsia="仿宋" w:cs="仿宋"/>
          <w:color w:val="auto"/>
          <w:sz w:val="28"/>
          <w:szCs w:val="28"/>
          <w:lang w:eastAsia="zh-Hans"/>
        </w:rPr>
        <w:t>负债本金约为</w:t>
      </w:r>
      <w:r>
        <w:rPr>
          <w:rFonts w:hint="default" w:ascii="仿宋" w:hAnsi="仿宋" w:eastAsia="仿宋" w:cs="仿宋"/>
          <w:color w:val="auto"/>
          <w:sz w:val="28"/>
          <w:szCs w:val="28"/>
          <w:lang w:eastAsia="zh-Hans"/>
        </w:rPr>
        <w:t>5.5</w:t>
      </w:r>
      <w:r>
        <w:rPr>
          <w:rFonts w:hint="eastAsia" w:ascii="仿宋" w:hAnsi="仿宋" w:eastAsia="仿宋" w:cs="仿宋"/>
          <w:color w:val="auto"/>
          <w:sz w:val="28"/>
          <w:szCs w:val="28"/>
          <w:lang w:eastAsia="zh-Hans"/>
        </w:rPr>
        <w:t>亿元</w:t>
      </w:r>
      <w:r>
        <w:rPr>
          <w:rFonts w:hint="eastAsia" w:ascii="仿宋" w:hAnsi="仿宋" w:eastAsia="仿宋" w:cs="仿宋"/>
          <w:sz w:val="28"/>
          <w:szCs w:val="28"/>
          <w:lang w:eastAsia="zh-Hans"/>
        </w:rPr>
        <w:t>，主要系购房人</w:t>
      </w:r>
      <w:r>
        <w:rPr>
          <w:rFonts w:hint="eastAsia" w:ascii="仿宋" w:hAnsi="仿宋" w:eastAsia="仿宋" w:cs="仿宋"/>
          <w:sz w:val="28"/>
          <w:szCs w:val="28"/>
        </w:rPr>
        <w:t>认筹金</w:t>
      </w:r>
      <w:r>
        <w:rPr>
          <w:rFonts w:hint="eastAsia" w:ascii="仿宋" w:hAnsi="仿宋" w:eastAsia="仿宋" w:cs="仿宋"/>
          <w:sz w:val="28"/>
          <w:szCs w:val="28"/>
          <w:lang w:eastAsia="zh-CN"/>
        </w:rPr>
        <w:t>、</w:t>
      </w:r>
      <w:r>
        <w:rPr>
          <w:rFonts w:hint="eastAsia" w:ascii="仿宋" w:hAnsi="仿宋" w:eastAsia="仿宋" w:cs="仿宋"/>
          <w:sz w:val="28"/>
          <w:szCs w:val="28"/>
        </w:rPr>
        <w:t>购房款</w:t>
      </w:r>
      <w:r>
        <w:rPr>
          <w:rFonts w:hint="eastAsia" w:ascii="仿宋" w:hAnsi="仿宋" w:eastAsia="仿宋" w:cs="仿宋"/>
          <w:sz w:val="28"/>
          <w:szCs w:val="28"/>
          <w:lang w:eastAsia="zh-Hans"/>
        </w:rPr>
        <w:t>、工程款、借款。目前尚处于债权申报阶段，</w:t>
      </w:r>
      <w:r>
        <w:rPr>
          <w:rFonts w:ascii="仿宋" w:hAnsi="仿宋" w:eastAsia="仿宋" w:cs="仿宋"/>
          <w:sz w:val="28"/>
          <w:szCs w:val="28"/>
        </w:rPr>
        <w:t>债权金额</w:t>
      </w:r>
      <w:r>
        <w:rPr>
          <w:rFonts w:hint="eastAsia" w:ascii="仿宋" w:hAnsi="仿宋" w:eastAsia="仿宋" w:cs="仿宋"/>
          <w:sz w:val="28"/>
          <w:szCs w:val="28"/>
          <w:lang w:eastAsia="zh-Hans"/>
        </w:rPr>
        <w:t>及性质最终</w:t>
      </w:r>
      <w:r>
        <w:rPr>
          <w:rFonts w:ascii="仿宋" w:hAnsi="仿宋" w:eastAsia="仿宋" w:cs="仿宋"/>
          <w:sz w:val="28"/>
          <w:szCs w:val="28"/>
        </w:rPr>
        <w:t>以人民法院裁定确认</w:t>
      </w:r>
      <w:r>
        <w:rPr>
          <w:rFonts w:hint="eastAsia" w:ascii="仿宋" w:hAnsi="仿宋" w:eastAsia="仿宋" w:cs="仿宋"/>
          <w:sz w:val="28"/>
          <w:szCs w:val="28"/>
          <w:lang w:eastAsia="zh-Hans"/>
        </w:rPr>
        <w:t>的</w:t>
      </w:r>
      <w:r>
        <w:rPr>
          <w:rFonts w:ascii="仿宋" w:hAnsi="仿宋" w:eastAsia="仿宋" w:cs="仿宋"/>
          <w:sz w:val="28"/>
          <w:szCs w:val="28"/>
        </w:rPr>
        <w:t>为准。</w:t>
      </w:r>
    </w:p>
    <w:p>
      <w:pPr>
        <w:ind w:firstLine="562" w:firstLineChars="200"/>
        <w:rPr>
          <w:rFonts w:ascii="仿宋" w:hAnsi="仿宋" w:eastAsia="仿宋" w:cs="仿宋"/>
          <w:b/>
          <w:sz w:val="28"/>
          <w:szCs w:val="28"/>
        </w:rPr>
      </w:pPr>
      <w:r>
        <w:rPr>
          <w:rFonts w:hint="eastAsia" w:ascii="仿宋" w:hAnsi="仿宋" w:eastAsia="仿宋" w:cs="仿宋"/>
          <w:b/>
          <w:bCs/>
          <w:sz w:val="28"/>
          <w:szCs w:val="28"/>
        </w:rPr>
        <w:t>二、</w:t>
      </w:r>
      <w:r>
        <w:rPr>
          <w:rFonts w:hint="eastAsia" w:ascii="仿宋" w:hAnsi="仿宋" w:eastAsia="仿宋" w:cs="仿宋"/>
          <w:b/>
          <w:sz w:val="28"/>
          <w:szCs w:val="28"/>
        </w:rPr>
        <w:t>投资方式</w:t>
      </w:r>
    </w:p>
    <w:p>
      <w:pPr>
        <w:ind w:firstLine="560" w:firstLineChars="200"/>
        <w:rPr>
          <w:rFonts w:ascii="仿宋" w:hAnsi="仿宋" w:eastAsia="仿宋" w:cs="仿宋"/>
          <w:bCs/>
          <w:sz w:val="28"/>
          <w:szCs w:val="28"/>
        </w:rPr>
      </w:pPr>
      <w:r>
        <w:rPr>
          <w:rFonts w:hint="eastAsia" w:ascii="仿宋" w:hAnsi="仿宋" w:eastAsia="仿宋" w:cs="仿宋"/>
          <w:bCs/>
          <w:sz w:val="28"/>
          <w:szCs w:val="28"/>
        </w:rPr>
        <w:t>1、管理人不对本次重整投资方式进行限定。</w:t>
      </w:r>
    </w:p>
    <w:p>
      <w:pPr>
        <w:ind w:firstLine="560" w:firstLineChars="200"/>
        <w:rPr>
          <w:rFonts w:ascii="仿宋" w:hAnsi="仿宋" w:eastAsia="仿宋" w:cs="仿宋"/>
          <w:bCs/>
          <w:sz w:val="28"/>
          <w:szCs w:val="28"/>
        </w:rPr>
      </w:pPr>
      <w:r>
        <w:rPr>
          <w:rFonts w:hint="eastAsia" w:ascii="仿宋" w:hAnsi="仿宋" w:eastAsia="仿宋" w:cs="仿宋"/>
          <w:bCs/>
          <w:sz w:val="28"/>
          <w:szCs w:val="28"/>
        </w:rPr>
        <w:t>2、投资人可结合自身实际情况和本项目实际情况自主提出合法、合规、切实可行的投资方式，包括但不限于：股权收购式投资、资产买断式投资、垫资续建式投资、共益债投资、投资代建管理等。</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三、投资人资格条件</w:t>
      </w:r>
    </w:p>
    <w:p>
      <w:pPr>
        <w:ind w:firstLine="560" w:firstLineChars="200"/>
        <w:rPr>
          <w:rFonts w:ascii="仿宋" w:hAnsi="仿宋" w:eastAsia="仿宋" w:cs="仿宋"/>
          <w:sz w:val="28"/>
          <w:szCs w:val="28"/>
        </w:rPr>
      </w:pPr>
      <w:r>
        <w:rPr>
          <w:rFonts w:hint="eastAsia" w:ascii="仿宋" w:hAnsi="仿宋" w:eastAsia="仿宋" w:cs="仿宋"/>
          <w:sz w:val="28"/>
          <w:szCs w:val="28"/>
        </w:rPr>
        <w:t>1、在中国境内依法设立并有效存续的企业法人或具有完全民事行为能力的自然人；</w:t>
      </w:r>
    </w:p>
    <w:p>
      <w:pPr>
        <w:ind w:firstLine="560" w:firstLineChars="200"/>
        <w:rPr>
          <w:rFonts w:ascii="仿宋" w:hAnsi="仿宋" w:eastAsia="仿宋" w:cs="仿宋"/>
          <w:sz w:val="28"/>
          <w:szCs w:val="28"/>
        </w:rPr>
      </w:pPr>
      <w:r>
        <w:rPr>
          <w:rFonts w:hint="eastAsia" w:ascii="仿宋" w:hAnsi="仿宋" w:eastAsia="仿宋" w:cs="仿宋"/>
          <w:sz w:val="28"/>
          <w:szCs w:val="28"/>
        </w:rPr>
        <w:t>2、本项目允许联合体投标，联合体投标单位需明确牵头单位，并出具联合体协议。联合体协议中需明确成员单位职责。</w:t>
      </w:r>
    </w:p>
    <w:p>
      <w:pPr>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、资信状况和财务状况良好；</w:t>
      </w:r>
    </w:p>
    <w:p>
      <w:pPr>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、具备与本项目重整投资相匹配的资金实力；</w:t>
      </w:r>
    </w:p>
    <w:p>
      <w:pPr>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、拥有与本项目相适应的房地产开发经验，具备与本项目相匹配的专业管理团队及开发、销售经验丰富者优先；</w:t>
      </w:r>
    </w:p>
    <w:p>
      <w:pPr>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lang w:eastAsia="zh-Hans"/>
        </w:rPr>
        <w:t>、</w:t>
      </w:r>
      <w:r>
        <w:rPr>
          <w:rFonts w:hint="eastAsia" w:ascii="仿宋" w:hAnsi="仿宋" w:eastAsia="仿宋" w:cs="仿宋"/>
          <w:sz w:val="28"/>
          <w:szCs w:val="28"/>
        </w:rPr>
        <w:t>无数额较大（5000万以上）到期未清偿债务，最近三年无重大违法行为，投标时无作为被执行人的案件，投标时未被人民法院列入失信被执行人名单等。</w:t>
      </w:r>
    </w:p>
    <w:p>
      <w:pPr>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、本项目若采用联合体投标，本项3至6条联合体牵头单位提供。</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四、招募程序</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（一）报名时间、方式、地点</w:t>
      </w:r>
    </w:p>
    <w:p>
      <w:pPr>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报名时间：本次招募报名时间</w:t>
      </w:r>
      <w:r>
        <w:rPr>
          <w:rFonts w:hint="eastAsia" w:ascii="仿宋" w:hAnsi="仿宋" w:eastAsia="仿宋" w:cs="仿宋"/>
          <w:sz w:val="28"/>
          <w:szCs w:val="28"/>
        </w:rPr>
        <w:t>为</w:t>
      </w:r>
      <w:r>
        <w:rPr>
          <w:rFonts w:ascii="仿宋" w:hAnsi="仿宋" w:eastAsia="仿宋" w:cs="仿宋"/>
          <w:sz w:val="28"/>
          <w:szCs w:val="28"/>
        </w:rPr>
        <w:t>自本公告发布之日</w:t>
      </w:r>
      <w:r>
        <w:rPr>
          <w:rFonts w:hint="eastAsia" w:ascii="仿宋" w:hAnsi="仿宋" w:eastAsia="仿宋" w:cs="仿宋"/>
          <w:sz w:val="28"/>
          <w:szCs w:val="28"/>
          <w:lang w:val="en-US" w:eastAsia="zh-Hans"/>
        </w:rPr>
        <w:t>起十</w:t>
      </w:r>
      <w:r>
        <w:rPr>
          <w:rFonts w:hint="eastAsia" w:ascii="仿宋" w:hAnsi="仿宋" w:eastAsia="仿宋" w:cs="仿宋"/>
          <w:sz w:val="28"/>
          <w:szCs w:val="28"/>
        </w:rPr>
        <w:t>日内（即</w:t>
      </w:r>
      <w:r>
        <w:rPr>
          <w:rFonts w:ascii="仿宋" w:hAnsi="仿宋" w:eastAsia="仿宋" w:cs="仿宋"/>
          <w:sz w:val="28"/>
          <w:szCs w:val="28"/>
        </w:rPr>
        <w:t>至202</w:t>
      </w:r>
      <w:r>
        <w:rPr>
          <w:rFonts w:hint="eastAsia" w:ascii="仿宋" w:hAnsi="仿宋" w:eastAsia="仿宋" w:cs="仿宋"/>
          <w:sz w:val="28"/>
          <w:szCs w:val="28"/>
        </w:rPr>
        <w:t>3</w:t>
      </w:r>
      <w:r>
        <w:rPr>
          <w:rFonts w:ascii="仿宋" w:hAnsi="仿宋" w:eastAsia="仿宋" w:cs="仿宋"/>
          <w:sz w:val="28"/>
          <w:szCs w:val="28"/>
        </w:rPr>
        <w:t>年7月</w:t>
      </w:r>
      <w:r>
        <w:rPr>
          <w:rFonts w:hint="default" w:ascii="仿宋" w:hAnsi="仿宋" w:eastAsia="仿宋" w:cs="仿宋"/>
          <w:sz w:val="28"/>
          <w:szCs w:val="28"/>
        </w:rPr>
        <w:t>29</w:t>
      </w:r>
      <w:r>
        <w:rPr>
          <w:rFonts w:ascii="仿宋" w:hAnsi="仿宋" w:eastAsia="仿宋" w:cs="仿宋"/>
          <w:sz w:val="28"/>
          <w:szCs w:val="28"/>
        </w:rPr>
        <w:t>日17时止</w:t>
      </w:r>
      <w:r>
        <w:rPr>
          <w:rFonts w:hint="eastAsia" w:ascii="仿宋" w:hAnsi="仿宋" w:eastAsia="仿宋" w:cs="仿宋"/>
          <w:sz w:val="28"/>
          <w:szCs w:val="28"/>
        </w:rPr>
        <w:t>）。管理人有权</w:t>
      </w:r>
      <w:r>
        <w:rPr>
          <w:rFonts w:hint="eastAsia" w:ascii="仿宋" w:hAnsi="仿宋" w:eastAsia="仿宋" w:cs="仿宋"/>
          <w:sz w:val="28"/>
          <w:szCs w:val="28"/>
          <w:lang w:eastAsia="zh-Hans"/>
        </w:rPr>
        <w:t>根据</w:t>
      </w:r>
      <w:r>
        <w:rPr>
          <w:rFonts w:hint="eastAsia" w:ascii="仿宋" w:hAnsi="仿宋" w:eastAsia="仿宋" w:cs="仿宋"/>
          <w:sz w:val="28"/>
          <w:szCs w:val="28"/>
        </w:rPr>
        <w:t>招募情况适当延长报名期限。</w:t>
      </w:r>
    </w:p>
    <w:p>
      <w:pPr>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报名方式：</w:t>
      </w:r>
      <w:r>
        <w:rPr>
          <w:rFonts w:hint="eastAsia" w:ascii="仿宋" w:hAnsi="仿宋" w:eastAsia="仿宋" w:cs="仿宋"/>
          <w:sz w:val="28"/>
          <w:szCs w:val="28"/>
        </w:rPr>
        <w:t>现场或邮寄方式提交报名材料（邮寄提交的，需提前告知管理人，并提供在截止日前将报名资料交邮的证明材料）</w:t>
      </w:r>
      <w:r>
        <w:rPr>
          <w:rFonts w:ascii="仿宋" w:hAnsi="仿宋" w:eastAsia="仿宋" w:cs="仿宋"/>
          <w:sz w:val="28"/>
          <w:szCs w:val="28"/>
        </w:rPr>
        <w:t>。</w:t>
      </w:r>
    </w:p>
    <w:p>
      <w:pPr>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报名材料</w:t>
      </w:r>
      <w:r>
        <w:rPr>
          <w:rFonts w:hint="eastAsia" w:ascii="仿宋" w:hAnsi="仿宋" w:eastAsia="仿宋" w:cs="仿宋"/>
          <w:sz w:val="28"/>
          <w:szCs w:val="28"/>
        </w:rPr>
        <w:t>接收</w:t>
      </w:r>
    </w:p>
    <w:p>
      <w:pPr>
        <w:ind w:firstLine="560" w:firstLineChars="200"/>
        <w:rPr>
          <w:rFonts w:hint="default" w:ascii="仿宋" w:hAnsi="仿宋" w:eastAsia="仿宋" w:cs="仿宋"/>
          <w:sz w:val="28"/>
          <w:szCs w:val="28"/>
          <w:lang w:val="en-US" w:eastAsia="zh-Hans"/>
        </w:rPr>
      </w:pPr>
      <w:r>
        <w:rPr>
          <w:rFonts w:hint="eastAsia" w:ascii="仿宋" w:hAnsi="仿宋" w:eastAsia="仿宋" w:cs="仿宋"/>
          <w:sz w:val="28"/>
          <w:szCs w:val="28"/>
          <w:lang w:eastAsia="zh-Hans"/>
        </w:rPr>
        <w:t>（</w:t>
      </w:r>
      <w:r>
        <w:rPr>
          <w:rFonts w:hint="default" w:ascii="仿宋" w:hAnsi="仿宋" w:eastAsia="仿宋" w:cs="仿宋"/>
          <w:sz w:val="28"/>
          <w:szCs w:val="28"/>
          <w:lang w:eastAsia="zh-Hans"/>
        </w:rPr>
        <w:t>1</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向管理人报名</w:t>
      </w:r>
    </w:p>
    <w:p>
      <w:pPr>
        <w:ind w:firstLine="560" w:firstLineChars="200"/>
        <w:rPr>
          <w:rFonts w:ascii="仿宋" w:hAnsi="仿宋" w:eastAsia="仿宋" w:cs="仿宋"/>
          <w:sz w:val="28"/>
          <w:szCs w:val="28"/>
        </w:rPr>
      </w:pPr>
      <w:r>
        <w:rPr>
          <w:rFonts w:hint="eastAsia" w:ascii="仿宋" w:hAnsi="仿宋" w:eastAsia="仿宋" w:cs="仿宋"/>
          <w:sz w:val="28"/>
          <w:szCs w:val="28"/>
          <w:lang w:val="en-US" w:eastAsia="zh-Hans"/>
        </w:rPr>
        <w:t>报名</w:t>
      </w:r>
      <w:r>
        <w:rPr>
          <w:rFonts w:ascii="仿宋" w:hAnsi="仿宋" w:eastAsia="仿宋" w:cs="仿宋"/>
          <w:sz w:val="28"/>
          <w:szCs w:val="28"/>
        </w:rPr>
        <w:t>地址：</w:t>
      </w:r>
      <w:r>
        <w:rPr>
          <w:rFonts w:hint="eastAsia" w:ascii="仿宋" w:hAnsi="仿宋" w:eastAsia="仿宋" w:cs="仿宋"/>
          <w:kern w:val="0"/>
          <w:sz w:val="28"/>
          <w:szCs w:val="28"/>
          <w:lang w:bidi="ar"/>
        </w:rPr>
        <w:t>贵州省贵阳市清镇市</w:t>
      </w:r>
      <w:r>
        <w:rPr>
          <w:rFonts w:hint="eastAsia" w:ascii="仿宋" w:hAnsi="仿宋" w:eastAsia="仿宋" w:cs="仿宋"/>
          <w:kern w:val="0"/>
          <w:sz w:val="28"/>
          <w:szCs w:val="28"/>
          <w:lang w:eastAsia="zh-Hans" w:bidi="ar"/>
        </w:rPr>
        <w:t>青龙路</w:t>
      </w:r>
      <w:r>
        <w:rPr>
          <w:rFonts w:ascii="仿宋" w:hAnsi="仿宋" w:eastAsia="仿宋" w:cs="仿宋"/>
          <w:kern w:val="0"/>
          <w:sz w:val="28"/>
          <w:szCs w:val="28"/>
          <w:lang w:eastAsia="zh-Hans" w:bidi="ar"/>
        </w:rPr>
        <w:t>43</w:t>
      </w:r>
      <w:r>
        <w:rPr>
          <w:rFonts w:hint="eastAsia" w:ascii="仿宋" w:hAnsi="仿宋" w:eastAsia="仿宋" w:cs="仿宋"/>
          <w:kern w:val="0"/>
          <w:sz w:val="28"/>
          <w:szCs w:val="28"/>
          <w:lang w:eastAsia="zh-Hans" w:bidi="ar"/>
        </w:rPr>
        <w:t>号</w:t>
      </w:r>
      <w:r>
        <w:rPr>
          <w:rFonts w:hint="eastAsia" w:ascii="仿宋" w:hAnsi="仿宋" w:eastAsia="仿宋" w:cs="仿宋"/>
          <w:kern w:val="0"/>
          <w:sz w:val="28"/>
          <w:szCs w:val="28"/>
          <w:lang w:bidi="ar"/>
        </w:rPr>
        <w:t>红枫中央大街营销中心</w:t>
      </w:r>
      <w:r>
        <w:rPr>
          <w:rFonts w:hint="eastAsia" w:ascii="仿宋" w:hAnsi="仿宋" w:eastAsia="仿宋" w:cs="仿宋"/>
          <w:kern w:val="0"/>
          <w:sz w:val="28"/>
          <w:szCs w:val="28"/>
          <w:lang w:eastAsia="zh-Hans" w:bidi="ar"/>
        </w:rPr>
        <w:t>管理人办公室</w:t>
      </w:r>
      <w:r>
        <w:rPr>
          <w:rFonts w:ascii="仿宋" w:hAnsi="仿宋" w:eastAsia="仿宋" w:cs="仿宋"/>
          <w:sz w:val="28"/>
          <w:szCs w:val="28"/>
        </w:rPr>
        <w:t>。</w:t>
      </w:r>
    </w:p>
    <w:p>
      <w:pPr>
        <w:ind w:firstLine="560" w:firstLineChars="200"/>
        <w:rPr>
          <w:rFonts w:ascii="仿宋" w:hAnsi="仿宋" w:eastAsia="仿宋" w:cs="仿宋"/>
          <w:sz w:val="28"/>
          <w:szCs w:val="28"/>
        </w:rPr>
      </w:pPr>
      <w:r>
        <w:rPr>
          <w:rFonts w:hint="eastAsia" w:ascii="仿宋" w:hAnsi="仿宋" w:eastAsia="仿宋" w:cs="仿宋"/>
          <w:sz w:val="28"/>
          <w:szCs w:val="28"/>
        </w:rPr>
        <w:t>电子邮箱：jinchaoguanliren@163.com</w:t>
      </w:r>
    </w:p>
    <w:p>
      <w:pPr>
        <w:ind w:firstLine="560" w:firstLineChars="200"/>
        <w:rPr>
          <w:rFonts w:ascii="仿宋" w:hAnsi="仿宋" w:eastAsia="仿宋" w:cs="仿宋"/>
          <w:sz w:val="28"/>
          <w:szCs w:val="28"/>
        </w:rPr>
      </w:pPr>
      <w:r>
        <w:rPr>
          <w:rFonts w:ascii="仿宋" w:hAnsi="仿宋" w:eastAsia="仿宋" w:cs="仿宋"/>
          <w:sz w:val="28"/>
          <w:szCs w:val="28"/>
        </w:rPr>
        <w:t>联系人：</w:t>
      </w:r>
      <w:r>
        <w:rPr>
          <w:rFonts w:hint="eastAsia" w:ascii="仿宋" w:hAnsi="仿宋" w:eastAsia="仿宋" w:cs="仿宋"/>
          <w:sz w:val="28"/>
          <w:szCs w:val="28"/>
          <w:lang w:eastAsia="zh-Hans"/>
        </w:rPr>
        <w:t>赵律师</w:t>
      </w:r>
      <w:r>
        <w:rPr>
          <w:rFonts w:hint="eastAsia" w:ascii="仿宋" w:hAnsi="仿宋" w:eastAsia="仿宋" w:cs="仿宋"/>
          <w:sz w:val="28"/>
          <w:szCs w:val="28"/>
        </w:rPr>
        <w:t>：</w:t>
      </w:r>
      <w:r>
        <w:rPr>
          <w:rFonts w:ascii="仿宋" w:hAnsi="仿宋" w:eastAsia="仿宋" w:cs="仿宋"/>
          <w:sz w:val="28"/>
          <w:szCs w:val="28"/>
          <w:lang w:eastAsia="zh-Hans"/>
        </w:rPr>
        <w:t>15808514153</w:t>
      </w:r>
      <w:r>
        <w:rPr>
          <w:rFonts w:hint="eastAsia" w:ascii="仿宋" w:hAnsi="仿宋" w:eastAsia="仿宋" w:cs="仿宋"/>
          <w:sz w:val="28"/>
          <w:szCs w:val="28"/>
          <w:lang w:eastAsia="zh-Hans"/>
        </w:rPr>
        <w:t>；</w:t>
      </w:r>
      <w:r>
        <w:rPr>
          <w:rFonts w:hint="eastAsia" w:ascii="仿宋" w:hAnsi="仿宋" w:eastAsia="仿宋" w:cs="仿宋"/>
          <w:sz w:val="28"/>
          <w:szCs w:val="28"/>
        </w:rPr>
        <w:t>王律师：13984802250；</w:t>
      </w:r>
    </w:p>
    <w:p>
      <w:pPr>
        <w:ind w:firstLine="1680" w:firstLineChars="600"/>
        <w:rPr>
          <w:rFonts w:hint="eastAsia" w:ascii="仿宋" w:hAnsi="仿宋" w:eastAsia="仿宋" w:cs="仿宋"/>
          <w:sz w:val="28"/>
          <w:szCs w:val="28"/>
        </w:rPr>
      </w:pPr>
      <w:r>
        <w:rPr>
          <w:rFonts w:hint="eastAsia" w:ascii="仿宋" w:hAnsi="仿宋" w:eastAsia="仿宋" w:cs="仿宋"/>
          <w:sz w:val="28"/>
          <w:szCs w:val="28"/>
        </w:rPr>
        <w:t>周律师：18508517349。</w:t>
      </w:r>
    </w:p>
    <w:p>
      <w:pPr>
        <w:ind w:firstLine="560" w:firstLineChars="200"/>
        <w:rPr>
          <w:rFonts w:hint="eastAsia" w:ascii="仿宋" w:hAnsi="仿宋" w:eastAsia="仿宋" w:cs="仿宋"/>
          <w:sz w:val="28"/>
          <w:szCs w:val="28"/>
          <w:lang w:val="en-US" w:eastAsia="zh-Hans"/>
        </w:rPr>
      </w:pPr>
      <w:r>
        <w:rPr>
          <w:rFonts w:hint="eastAsia" w:ascii="仿宋" w:hAnsi="仿宋" w:eastAsia="仿宋" w:cs="仿宋"/>
          <w:sz w:val="28"/>
          <w:szCs w:val="28"/>
          <w:lang w:eastAsia="zh-Hans"/>
        </w:rPr>
        <w:t>（</w:t>
      </w:r>
      <w:r>
        <w:rPr>
          <w:rFonts w:hint="default" w:ascii="仿宋" w:hAnsi="仿宋" w:eastAsia="仿宋" w:cs="仿宋"/>
          <w:sz w:val="28"/>
          <w:szCs w:val="28"/>
          <w:lang w:eastAsia="zh-Hans"/>
        </w:rPr>
        <w:t>2</w:t>
      </w:r>
      <w:r>
        <w:rPr>
          <w:rFonts w:hint="eastAsia" w:ascii="仿宋" w:hAnsi="仿宋" w:eastAsia="仿宋" w:cs="仿宋"/>
          <w:sz w:val="28"/>
          <w:szCs w:val="28"/>
          <w:lang w:eastAsia="zh-Hans"/>
        </w:rPr>
        <w:t>）</w:t>
      </w:r>
      <w:r>
        <w:rPr>
          <w:rFonts w:hint="eastAsia" w:ascii="仿宋" w:hAnsi="仿宋" w:eastAsia="仿宋" w:cs="仿宋"/>
          <w:sz w:val="28"/>
          <w:szCs w:val="28"/>
          <w:lang w:val="en-US" w:eastAsia="zh-Hans"/>
        </w:rPr>
        <w:t>向人民法院报名</w:t>
      </w:r>
    </w:p>
    <w:p>
      <w:pPr>
        <w:ind w:firstLine="560" w:firstLineChars="200"/>
        <w:rPr>
          <w:rFonts w:hint="default" w:ascii="仿宋" w:hAnsi="仿宋" w:eastAsia="仿宋" w:cs="仿宋"/>
          <w:sz w:val="28"/>
          <w:szCs w:val="28"/>
          <w:lang w:val="en-US" w:eastAsia="zh-Hans"/>
        </w:rPr>
      </w:pPr>
      <w:r>
        <w:rPr>
          <w:rFonts w:hint="eastAsia" w:ascii="仿宋" w:hAnsi="仿宋" w:eastAsia="仿宋" w:cs="仿宋"/>
          <w:sz w:val="28"/>
          <w:szCs w:val="28"/>
          <w:lang w:val="en-US" w:eastAsia="zh-Hans"/>
        </w:rPr>
        <w:t>报名</w:t>
      </w:r>
      <w:r>
        <w:rPr>
          <w:rFonts w:ascii="仿宋" w:hAnsi="仿宋" w:eastAsia="仿宋" w:cs="仿宋"/>
          <w:sz w:val="28"/>
          <w:szCs w:val="28"/>
        </w:rPr>
        <w:t>地址：</w:t>
      </w:r>
      <w:r>
        <w:rPr>
          <w:rFonts w:hint="default" w:ascii="仿宋" w:hAnsi="仿宋" w:eastAsia="仿宋" w:cs="仿宋"/>
          <w:sz w:val="28"/>
          <w:szCs w:val="28"/>
          <w:lang w:val="en-US" w:eastAsia="zh-Hans"/>
        </w:rPr>
        <w:t>贵州省清镇市清州大道5号清镇市人民法院314办公室</w:t>
      </w:r>
    </w:p>
    <w:p>
      <w:pPr>
        <w:ind w:firstLine="560" w:firstLineChars="200"/>
        <w:rPr>
          <w:rFonts w:hint="default" w:ascii="仿宋" w:hAnsi="仿宋" w:eastAsia="仿宋" w:cs="仿宋"/>
          <w:sz w:val="28"/>
          <w:szCs w:val="28"/>
          <w:lang w:val="en-US" w:eastAsia="zh-Hans"/>
        </w:rPr>
      </w:pPr>
      <w:r>
        <w:rPr>
          <w:rFonts w:hint="default" w:ascii="仿宋" w:hAnsi="仿宋" w:eastAsia="仿宋" w:cs="仿宋"/>
          <w:sz w:val="28"/>
          <w:szCs w:val="28"/>
          <w:lang w:val="en-US" w:eastAsia="zh-Hans"/>
        </w:rPr>
        <w:t>联系人：金吉莉，电话：0851-82576016</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（二）报名材料</w:t>
      </w:r>
    </w:p>
    <w:p>
      <w:pPr>
        <w:ind w:firstLine="560" w:firstLineChars="200"/>
        <w:rPr>
          <w:rFonts w:ascii="仿宋" w:hAnsi="仿宋" w:eastAsia="仿宋" w:cs="仿宋"/>
          <w:sz w:val="28"/>
          <w:szCs w:val="28"/>
        </w:rPr>
      </w:pPr>
      <w:r>
        <w:rPr>
          <w:rFonts w:ascii="仿宋" w:hAnsi="仿宋" w:eastAsia="仿宋" w:cs="仿宋"/>
          <w:sz w:val="28"/>
          <w:szCs w:val="28"/>
        </w:rPr>
        <w:t>意向投资人最迟应于</w:t>
      </w:r>
      <w:r>
        <w:rPr>
          <w:rFonts w:hint="eastAsia" w:ascii="仿宋" w:hAnsi="仿宋" w:eastAsia="仿宋" w:cs="仿宋"/>
          <w:sz w:val="28"/>
          <w:szCs w:val="28"/>
        </w:rPr>
        <w:t>上述报名时间截止前，</w:t>
      </w:r>
      <w:r>
        <w:rPr>
          <w:rFonts w:ascii="仿宋" w:hAnsi="仿宋" w:eastAsia="仿宋" w:cs="仿宋"/>
          <w:sz w:val="28"/>
          <w:szCs w:val="28"/>
        </w:rPr>
        <w:t>向管理人提</w:t>
      </w:r>
      <w:r>
        <w:rPr>
          <w:rFonts w:hint="eastAsia" w:ascii="仿宋" w:hAnsi="仿宋" w:eastAsia="仿宋" w:cs="仿宋"/>
          <w:sz w:val="28"/>
          <w:szCs w:val="28"/>
        </w:rPr>
        <w:t>交以下材料：</w:t>
      </w:r>
    </w:p>
    <w:p>
      <w:pPr>
        <w:ind w:firstLine="560" w:firstLineChars="200"/>
        <w:rPr>
          <w:rFonts w:ascii="仿宋" w:hAnsi="仿宋" w:eastAsia="仿宋" w:cs="仿宋"/>
          <w:sz w:val="28"/>
          <w:szCs w:val="28"/>
        </w:rPr>
      </w:pPr>
      <w:r>
        <w:rPr>
          <w:rFonts w:hint="eastAsia" w:ascii="仿宋" w:hAnsi="仿宋" w:eastAsia="仿宋" w:cs="仿宋"/>
          <w:sz w:val="28"/>
          <w:szCs w:val="28"/>
        </w:rPr>
        <w:t>（1）《重整投资意向书》；</w:t>
      </w:r>
    </w:p>
    <w:p>
      <w:pPr>
        <w:ind w:firstLine="560" w:firstLineChars="200"/>
        <w:rPr>
          <w:rFonts w:ascii="仿宋" w:hAnsi="仿宋" w:eastAsia="仿宋" w:cs="仿宋"/>
          <w:sz w:val="28"/>
          <w:szCs w:val="28"/>
        </w:rPr>
      </w:pPr>
      <w:r>
        <w:rPr>
          <w:rFonts w:hint="eastAsia" w:ascii="仿宋" w:hAnsi="仿宋" w:eastAsia="仿宋" w:cs="仿宋"/>
          <w:sz w:val="28"/>
          <w:szCs w:val="28"/>
        </w:rPr>
        <w:t>（2）现行有效的企业法人营业执照或居民身份证复印件；</w:t>
      </w:r>
    </w:p>
    <w:p>
      <w:pPr>
        <w:ind w:firstLine="560" w:firstLineChars="200"/>
        <w:rPr>
          <w:rFonts w:ascii="仿宋" w:hAnsi="仿宋" w:eastAsia="仿宋" w:cs="仿宋"/>
          <w:sz w:val="28"/>
          <w:szCs w:val="28"/>
        </w:rPr>
      </w:pPr>
      <w:r>
        <w:rPr>
          <w:rFonts w:hint="eastAsia" w:ascii="仿宋" w:hAnsi="仿宋" w:eastAsia="仿宋" w:cs="仿宋"/>
          <w:sz w:val="28"/>
          <w:szCs w:val="28"/>
        </w:rPr>
        <w:t>（3）意向投资人介绍（包括：股权结构、历史沿革、注册资本认缴及实缴情况、经营范围、管理架构及企业规模、经营业绩、战略合作资源等）；</w:t>
      </w:r>
    </w:p>
    <w:p>
      <w:pPr>
        <w:ind w:firstLine="560" w:firstLineChars="200"/>
        <w:rPr>
          <w:rFonts w:ascii="仿宋" w:hAnsi="仿宋" w:eastAsia="仿宋" w:cs="仿宋"/>
          <w:sz w:val="28"/>
          <w:szCs w:val="28"/>
        </w:rPr>
      </w:pPr>
      <w:r>
        <w:rPr>
          <w:rFonts w:hint="eastAsia" w:ascii="仿宋" w:hAnsi="仿宋" w:eastAsia="仿宋" w:cs="仿宋"/>
          <w:sz w:val="28"/>
          <w:szCs w:val="28"/>
        </w:rPr>
        <w:t>（4）法定代表人或负责人身份证明身份证复印件；</w:t>
      </w:r>
    </w:p>
    <w:p>
      <w:pPr>
        <w:ind w:firstLine="560" w:firstLineChars="200"/>
        <w:rPr>
          <w:rFonts w:ascii="仿宋" w:hAnsi="仿宋" w:eastAsia="仿宋" w:cs="仿宋"/>
          <w:sz w:val="28"/>
          <w:szCs w:val="28"/>
        </w:rPr>
      </w:pPr>
      <w:r>
        <w:rPr>
          <w:rFonts w:hint="eastAsia" w:ascii="仿宋" w:hAnsi="仿宋" w:eastAsia="仿宋" w:cs="仿宋"/>
          <w:sz w:val="28"/>
          <w:szCs w:val="28"/>
        </w:rPr>
        <w:t>（5）授权委托书原件和受委托人身份证复印件；</w:t>
      </w:r>
    </w:p>
    <w:p>
      <w:pPr>
        <w:ind w:firstLine="560" w:firstLineChars="200"/>
        <w:rPr>
          <w:rFonts w:ascii="仿宋" w:hAnsi="仿宋" w:eastAsia="仿宋" w:cs="仿宋"/>
          <w:sz w:val="28"/>
          <w:szCs w:val="28"/>
        </w:rPr>
      </w:pPr>
      <w:r>
        <w:rPr>
          <w:rFonts w:hint="eastAsia" w:ascii="仿宋" w:hAnsi="仿宋" w:eastAsia="仿宋" w:cs="仿宋"/>
          <w:sz w:val="28"/>
          <w:szCs w:val="28"/>
        </w:rPr>
        <w:t>（6）意向投资人为法人单位的，还需提供董事会、股东会等决策机构同意参与重整投资的决议文件；</w:t>
      </w:r>
    </w:p>
    <w:p>
      <w:pPr>
        <w:ind w:firstLine="560" w:firstLineChars="200"/>
        <w:rPr>
          <w:rFonts w:ascii="仿宋" w:hAnsi="仿宋" w:eastAsia="仿宋" w:cs="仿宋"/>
          <w:sz w:val="28"/>
          <w:szCs w:val="28"/>
        </w:rPr>
      </w:pPr>
      <w:r>
        <w:rPr>
          <w:rFonts w:hint="eastAsia" w:ascii="仿宋" w:hAnsi="仿宋" w:eastAsia="仿宋" w:cs="仿宋"/>
          <w:sz w:val="28"/>
          <w:szCs w:val="28"/>
        </w:rPr>
        <w:t>（7）载明联系人、联系电话、电子邮箱、传真号码、通信地址的法律文件送达地址确认书。</w:t>
      </w:r>
    </w:p>
    <w:p>
      <w:pPr>
        <w:ind w:firstLine="560" w:firstLineChars="200"/>
        <w:rPr>
          <w:rFonts w:ascii="仿宋" w:hAnsi="仿宋" w:eastAsia="仿宋" w:cs="仿宋"/>
          <w:sz w:val="28"/>
          <w:szCs w:val="28"/>
          <w:lang w:eastAsia="zh-Hans"/>
        </w:rPr>
      </w:pPr>
      <w:r>
        <w:rPr>
          <w:rFonts w:hint="eastAsia" w:ascii="仿宋" w:hAnsi="仿宋" w:eastAsia="仿宋" w:cs="仿宋"/>
          <w:sz w:val="28"/>
          <w:szCs w:val="28"/>
        </w:rPr>
        <w:t>注：a、意向投资人为自然人的，提供实际控制企业介绍和财务报表；b、以上材料皆需加盖意向投资人公章或签字按印；c、报名材料需制定目录和页码，按顺序装订成册并密封。应提供一式三份，不足</w:t>
      </w:r>
      <w:r>
        <w:rPr>
          <w:rFonts w:hint="eastAsia" w:ascii="仿宋" w:hAnsi="仿宋" w:eastAsia="仿宋" w:cs="仿宋"/>
          <w:sz w:val="28"/>
          <w:szCs w:val="28"/>
          <w:lang w:val="en-US" w:eastAsia="zh-CN"/>
        </w:rPr>
        <w:t>三</w:t>
      </w:r>
      <w:r>
        <w:rPr>
          <w:rFonts w:hint="eastAsia" w:ascii="仿宋" w:hAnsi="仿宋" w:eastAsia="仿宋" w:cs="仿宋"/>
          <w:sz w:val="28"/>
          <w:szCs w:val="28"/>
        </w:rPr>
        <w:t>份按不符合资格审查处理。d、联合体投标的以上资料由联合体牵头单位提供，同时提供联合体协议书。</w:t>
      </w:r>
    </w:p>
    <w:p>
      <w:pPr>
        <w:ind w:firstLine="562" w:firstLineChars="200"/>
        <w:rPr>
          <w:rFonts w:ascii="仿宋" w:hAnsi="仿宋" w:eastAsia="仿宋" w:cs="仿宋"/>
          <w:b/>
          <w:sz w:val="28"/>
          <w:szCs w:val="28"/>
        </w:rPr>
      </w:pPr>
      <w:r>
        <w:rPr>
          <w:rFonts w:hint="eastAsia" w:ascii="仿宋" w:hAnsi="仿宋" w:eastAsia="仿宋" w:cs="仿宋"/>
          <w:b/>
          <w:sz w:val="28"/>
          <w:szCs w:val="28"/>
          <w:lang w:eastAsia="zh-Hans"/>
        </w:rPr>
        <w:t>（三）资格</w:t>
      </w:r>
      <w:r>
        <w:rPr>
          <w:rFonts w:hint="eastAsia" w:ascii="仿宋" w:hAnsi="仿宋" w:eastAsia="仿宋" w:cs="仿宋"/>
          <w:b/>
          <w:sz w:val="28"/>
          <w:szCs w:val="28"/>
        </w:rPr>
        <w:t>审查</w:t>
      </w:r>
    </w:p>
    <w:p>
      <w:pPr>
        <w:ind w:firstLine="560" w:firstLineChars="200"/>
        <w:rPr>
          <w:rFonts w:ascii="仿宋" w:hAnsi="仿宋" w:eastAsia="仿宋" w:cs="仿宋"/>
          <w:sz w:val="28"/>
          <w:szCs w:val="28"/>
        </w:rPr>
      </w:pPr>
      <w:r>
        <w:rPr>
          <w:rFonts w:hint="eastAsia" w:ascii="仿宋" w:hAnsi="仿宋" w:eastAsia="仿宋" w:cs="仿宋"/>
          <w:sz w:val="28"/>
          <w:szCs w:val="28"/>
        </w:rPr>
        <w:t>管理人收到意向投资人提交的报名材料后</w:t>
      </w:r>
      <w:r>
        <w:rPr>
          <w:rFonts w:hint="eastAsia" w:ascii="仿宋" w:hAnsi="仿宋" w:eastAsia="仿宋" w:cs="仿宋"/>
          <w:sz w:val="28"/>
          <w:szCs w:val="28"/>
          <w:lang w:eastAsia="zh-Hans"/>
        </w:rPr>
        <w:t>三</w:t>
      </w:r>
      <w:r>
        <w:rPr>
          <w:rFonts w:hint="eastAsia" w:ascii="仿宋" w:hAnsi="仿宋" w:eastAsia="仿宋" w:cs="仿宋"/>
          <w:sz w:val="28"/>
          <w:szCs w:val="28"/>
        </w:rPr>
        <w:t>日内将资格审查结果反馈给报名单位。</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五、意向投资人权利、义务</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（一）尽职调查</w:t>
      </w:r>
    </w:p>
    <w:p>
      <w:pPr>
        <w:ind w:firstLine="560" w:firstLineChars="200"/>
        <w:rPr>
          <w:rFonts w:ascii="仿宋" w:hAnsi="仿宋" w:eastAsia="仿宋" w:cs="仿宋"/>
          <w:sz w:val="28"/>
          <w:szCs w:val="28"/>
        </w:rPr>
      </w:pPr>
      <w:r>
        <w:rPr>
          <w:rFonts w:hint="eastAsia" w:ascii="仿宋" w:hAnsi="仿宋" w:eastAsia="仿宋" w:cs="仿宋"/>
          <w:sz w:val="28"/>
          <w:szCs w:val="28"/>
        </w:rPr>
        <w:t>意向投资人按本公告递交报名材料并获得管理人</w:t>
      </w:r>
      <w:r>
        <w:rPr>
          <w:rFonts w:hint="eastAsia" w:ascii="仿宋" w:hAnsi="仿宋" w:eastAsia="仿宋" w:cs="仿宋"/>
          <w:sz w:val="28"/>
          <w:szCs w:val="28"/>
          <w:lang w:eastAsia="zh-Hans"/>
        </w:rPr>
        <w:t>资格审查</w:t>
      </w:r>
      <w:r>
        <w:rPr>
          <w:rFonts w:hint="eastAsia" w:ascii="仿宋" w:hAnsi="仿宋" w:eastAsia="仿宋" w:cs="仿宋"/>
          <w:sz w:val="28"/>
          <w:szCs w:val="28"/>
        </w:rPr>
        <w:t>确认且签署保密协议之后，可对金巢房开开展尽职调查、实地考察（开展尽职调查或实地考察所需的费用由意向投资人自行承担）。</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（二）</w:t>
      </w:r>
      <w:r>
        <w:rPr>
          <w:rFonts w:hint="eastAsia" w:ascii="仿宋" w:hAnsi="仿宋" w:eastAsia="仿宋" w:cs="仿宋"/>
          <w:b/>
          <w:bCs/>
          <w:sz w:val="28"/>
          <w:szCs w:val="28"/>
          <w:lang w:eastAsia="zh-Hans"/>
        </w:rPr>
        <w:t>投资</w:t>
      </w:r>
      <w:r>
        <w:rPr>
          <w:rFonts w:hint="eastAsia" w:ascii="仿宋" w:hAnsi="仿宋" w:eastAsia="仿宋" w:cs="仿宋"/>
          <w:b/>
          <w:bCs/>
          <w:sz w:val="28"/>
          <w:szCs w:val="28"/>
        </w:rPr>
        <w:t>保证金</w:t>
      </w:r>
    </w:p>
    <w:p>
      <w:pPr>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w:t>
      </w:r>
      <w:r>
        <w:rPr>
          <w:rFonts w:hint="eastAsia" w:ascii="仿宋" w:hAnsi="仿宋" w:eastAsia="仿宋" w:cs="仿宋"/>
          <w:sz w:val="28"/>
          <w:szCs w:val="28"/>
          <w:lang w:eastAsia="zh-Hans"/>
        </w:rPr>
        <w:t>投资</w:t>
      </w:r>
      <w:r>
        <w:rPr>
          <w:rFonts w:ascii="仿宋" w:hAnsi="仿宋" w:eastAsia="仿宋" w:cs="仿宋"/>
          <w:sz w:val="28"/>
          <w:szCs w:val="28"/>
        </w:rPr>
        <w:t>保证金金额及缴纳方式</w:t>
      </w:r>
    </w:p>
    <w:p>
      <w:pPr>
        <w:ind w:firstLine="560" w:firstLineChars="200"/>
        <w:rPr>
          <w:rFonts w:ascii="仿宋" w:hAnsi="仿宋" w:eastAsia="仿宋" w:cs="仿宋"/>
          <w:sz w:val="28"/>
          <w:szCs w:val="28"/>
        </w:rPr>
      </w:pPr>
      <w:r>
        <w:rPr>
          <w:rFonts w:hint="eastAsia" w:ascii="仿宋" w:hAnsi="仿宋" w:eastAsia="仿宋" w:cs="仿宋"/>
          <w:sz w:val="28"/>
          <w:szCs w:val="28"/>
        </w:rPr>
        <w:t>A、本项目重整</w:t>
      </w:r>
      <w:r>
        <w:rPr>
          <w:rFonts w:hint="eastAsia" w:ascii="仿宋" w:hAnsi="仿宋" w:eastAsia="仿宋" w:cs="仿宋"/>
          <w:sz w:val="28"/>
          <w:szCs w:val="28"/>
          <w:lang w:eastAsia="zh-Hans"/>
        </w:rPr>
        <w:t>投资</w:t>
      </w:r>
      <w:r>
        <w:rPr>
          <w:rFonts w:hint="eastAsia" w:ascii="仿宋" w:hAnsi="仿宋" w:eastAsia="仿宋" w:cs="仿宋"/>
          <w:sz w:val="28"/>
          <w:szCs w:val="28"/>
        </w:rPr>
        <w:t>保证金为</w:t>
      </w:r>
      <w:r>
        <w:rPr>
          <w:rFonts w:ascii="仿宋" w:hAnsi="仿宋" w:eastAsia="仿宋" w:cs="仿宋"/>
          <w:sz w:val="28"/>
          <w:szCs w:val="28"/>
        </w:rPr>
        <w:t>5</w:t>
      </w:r>
      <w:r>
        <w:rPr>
          <w:rFonts w:hint="eastAsia" w:ascii="仿宋" w:hAnsi="仿宋" w:eastAsia="仿宋" w:cs="仿宋"/>
          <w:sz w:val="28"/>
          <w:szCs w:val="28"/>
        </w:rPr>
        <w:t>0</w:t>
      </w:r>
      <w:r>
        <w:rPr>
          <w:rFonts w:hint="eastAsia" w:ascii="仿宋" w:hAnsi="仿宋" w:eastAsia="仿宋" w:cs="仿宋"/>
          <w:sz w:val="28"/>
          <w:szCs w:val="28"/>
          <w:lang w:eastAsia="zh-Hans"/>
        </w:rPr>
        <w:t>0</w:t>
      </w:r>
      <w:r>
        <w:rPr>
          <w:rFonts w:hint="eastAsia" w:ascii="仿宋" w:hAnsi="仿宋" w:eastAsia="仿宋" w:cs="仿宋"/>
          <w:sz w:val="28"/>
          <w:szCs w:val="28"/>
        </w:rPr>
        <w:t>万元。</w:t>
      </w:r>
    </w:p>
    <w:p>
      <w:pPr>
        <w:ind w:firstLine="560" w:firstLineChars="200"/>
        <w:rPr>
          <w:rFonts w:ascii="仿宋" w:hAnsi="仿宋" w:eastAsia="仿宋" w:cs="仿宋"/>
          <w:sz w:val="28"/>
          <w:szCs w:val="28"/>
        </w:rPr>
      </w:pPr>
      <w:r>
        <w:rPr>
          <w:rFonts w:hint="eastAsia" w:ascii="仿宋" w:hAnsi="仿宋" w:eastAsia="仿宋" w:cs="仿宋"/>
          <w:sz w:val="28"/>
          <w:szCs w:val="28"/>
        </w:rPr>
        <w:t>B、意向投资人需按时、足额向管理人指定账户缴纳重整</w:t>
      </w:r>
      <w:r>
        <w:rPr>
          <w:rFonts w:hint="eastAsia" w:ascii="仿宋" w:hAnsi="仿宋" w:eastAsia="仿宋" w:cs="仿宋"/>
          <w:sz w:val="28"/>
          <w:szCs w:val="28"/>
          <w:lang w:eastAsia="zh-Hans"/>
        </w:rPr>
        <w:t>投资</w:t>
      </w:r>
      <w:r>
        <w:rPr>
          <w:rFonts w:hint="eastAsia" w:ascii="仿宋" w:hAnsi="仿宋" w:eastAsia="仿宋" w:cs="仿宋"/>
          <w:sz w:val="28"/>
          <w:szCs w:val="28"/>
        </w:rPr>
        <w:t>保证金，并提交缴款凭证。未按时、足额向管理人缴纳保证金的视为放弃重整投资。</w:t>
      </w:r>
    </w:p>
    <w:p>
      <w:pPr>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2）</w:t>
      </w:r>
      <w:r>
        <w:rPr>
          <w:rFonts w:hint="eastAsia" w:ascii="仿宋" w:hAnsi="仿宋" w:eastAsia="仿宋" w:cs="仿宋"/>
          <w:sz w:val="28"/>
          <w:szCs w:val="28"/>
          <w:lang w:eastAsia="zh-Hans"/>
        </w:rPr>
        <w:t>投资</w:t>
      </w:r>
      <w:r>
        <w:rPr>
          <w:rFonts w:ascii="仿宋" w:hAnsi="仿宋" w:eastAsia="仿宋" w:cs="仿宋"/>
          <w:sz w:val="28"/>
          <w:szCs w:val="28"/>
        </w:rPr>
        <w:t>保证金的没收</w:t>
      </w:r>
    </w:p>
    <w:p>
      <w:pPr>
        <w:ind w:firstLine="560" w:firstLineChars="200"/>
        <w:rPr>
          <w:rFonts w:ascii="仿宋" w:hAnsi="仿宋" w:eastAsia="仿宋" w:cs="仿宋"/>
          <w:sz w:val="28"/>
          <w:szCs w:val="28"/>
        </w:rPr>
      </w:pPr>
      <w:r>
        <w:rPr>
          <w:rFonts w:hint="eastAsia" w:ascii="仿宋" w:hAnsi="仿宋" w:eastAsia="仿宋" w:cs="仿宋"/>
          <w:sz w:val="28"/>
          <w:szCs w:val="28"/>
        </w:rPr>
        <w:t>A、意向投资人应自收到重整投资人确认函之日起</w:t>
      </w:r>
      <w:r>
        <w:rPr>
          <w:rFonts w:ascii="仿宋" w:hAnsi="仿宋" w:eastAsia="仿宋" w:cs="仿宋"/>
          <w:sz w:val="28"/>
          <w:szCs w:val="28"/>
        </w:rPr>
        <w:t>5</w:t>
      </w:r>
      <w:r>
        <w:rPr>
          <w:rFonts w:hint="eastAsia" w:ascii="仿宋" w:hAnsi="仿宋" w:eastAsia="仿宋" w:cs="仿宋"/>
          <w:sz w:val="28"/>
          <w:szCs w:val="28"/>
        </w:rPr>
        <w:t>日内与管理人签订书面的《投资协议》，由于投资人自身原因未按期或拒绝签订的，管理人有权没收其缴纳的投资保证金，取消其中标资格，重新确定重整投资人。</w:t>
      </w:r>
    </w:p>
    <w:p>
      <w:pPr>
        <w:ind w:firstLine="560" w:firstLineChars="200"/>
        <w:rPr>
          <w:rFonts w:ascii="仿宋" w:hAnsi="仿宋" w:eastAsia="仿宋" w:cs="仿宋"/>
          <w:strike/>
          <w:sz w:val="28"/>
          <w:szCs w:val="28"/>
        </w:rPr>
      </w:pPr>
      <w:r>
        <w:rPr>
          <w:rFonts w:hint="eastAsia" w:ascii="仿宋" w:hAnsi="仿宋" w:eastAsia="仿宋" w:cs="仿宋"/>
          <w:sz w:val="28"/>
          <w:szCs w:val="28"/>
        </w:rPr>
        <w:t>B、</w:t>
      </w:r>
      <w:r>
        <w:rPr>
          <w:rFonts w:hint="eastAsia" w:ascii="仿宋" w:hAnsi="仿宋" w:eastAsia="仿宋" w:cs="仿宋"/>
          <w:sz w:val="28"/>
          <w:szCs w:val="28"/>
          <w:lang w:val="en-US" w:eastAsia="zh-Hans"/>
        </w:rPr>
        <w:t>根据</w:t>
      </w:r>
      <w:r>
        <w:rPr>
          <w:rFonts w:hint="eastAsia" w:ascii="仿宋" w:hAnsi="仿宋" w:eastAsia="仿宋" w:cs="仿宋"/>
          <w:sz w:val="28"/>
          <w:szCs w:val="28"/>
        </w:rPr>
        <w:t>重整投资人提交的</w:t>
      </w:r>
      <w:r>
        <w:rPr>
          <w:rFonts w:hint="eastAsia" w:ascii="仿宋" w:hAnsi="仿宋" w:eastAsia="仿宋" w:cs="仿宋"/>
          <w:sz w:val="28"/>
          <w:szCs w:val="28"/>
          <w:lang w:val="en-US" w:eastAsia="zh-Hans"/>
        </w:rPr>
        <w:t>《重整投资方案》所作的</w:t>
      </w:r>
      <w:r>
        <w:rPr>
          <w:rFonts w:hint="eastAsia" w:ascii="仿宋" w:hAnsi="仿宋" w:eastAsia="仿宋" w:cs="仿宋"/>
          <w:sz w:val="28"/>
          <w:szCs w:val="28"/>
        </w:rPr>
        <w:t>《</w:t>
      </w:r>
      <w:r>
        <w:rPr>
          <w:rFonts w:hint="eastAsia" w:ascii="仿宋" w:hAnsi="仿宋" w:eastAsia="仿宋" w:cs="仿宋"/>
          <w:sz w:val="28"/>
          <w:szCs w:val="28"/>
          <w:lang w:val="en-US" w:eastAsia="zh-Hans"/>
        </w:rPr>
        <w:t>重整计划</w:t>
      </w:r>
      <w:r>
        <w:rPr>
          <w:rFonts w:hint="eastAsia" w:ascii="仿宋" w:hAnsi="仿宋" w:eastAsia="仿宋" w:cs="仿宋"/>
          <w:sz w:val="28"/>
          <w:szCs w:val="28"/>
        </w:rPr>
        <w:t>》获清镇市人民法院裁定批准后执行过程中，重整投资人未按书面《投资协议》缴纳投资款，或未履行其他主要义务的，管理人有权没收其缴纳的投资保证金，取消其重整投资人资格，并重新确定重整投资人。</w:t>
      </w:r>
    </w:p>
    <w:p>
      <w:pPr>
        <w:ind w:firstLine="560" w:firstLineChars="20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lang w:eastAsia="zh-Hans"/>
        </w:rPr>
        <w:t>投资</w:t>
      </w:r>
      <w:r>
        <w:rPr>
          <w:rFonts w:ascii="仿宋" w:hAnsi="仿宋" w:eastAsia="仿宋" w:cs="仿宋"/>
          <w:sz w:val="28"/>
          <w:szCs w:val="28"/>
        </w:rPr>
        <w:t>保证金的退还</w:t>
      </w:r>
    </w:p>
    <w:p>
      <w:pPr>
        <w:ind w:firstLine="560" w:firstLineChars="200"/>
        <w:rPr>
          <w:rFonts w:ascii="仿宋" w:hAnsi="仿宋" w:eastAsia="仿宋" w:cs="仿宋"/>
          <w:sz w:val="28"/>
          <w:szCs w:val="28"/>
        </w:rPr>
      </w:pPr>
      <w:r>
        <w:rPr>
          <w:rFonts w:hint="eastAsia" w:ascii="仿宋" w:hAnsi="仿宋" w:eastAsia="仿宋" w:cs="仿宋"/>
          <w:sz w:val="28"/>
          <w:szCs w:val="28"/>
        </w:rPr>
        <w:t>A、管理人在发布重整投资人成交确认书后3个工作日内向未中标的意向投资人无息退还其缴纳的投资保证金。</w:t>
      </w:r>
    </w:p>
    <w:p>
      <w:pPr>
        <w:ind w:firstLine="560" w:firstLineChars="200"/>
        <w:rPr>
          <w:rFonts w:ascii="仿宋" w:hAnsi="仿宋" w:eastAsia="仿宋" w:cs="仿宋"/>
          <w:sz w:val="28"/>
          <w:szCs w:val="28"/>
        </w:rPr>
      </w:pPr>
      <w:r>
        <w:rPr>
          <w:rFonts w:hint="eastAsia" w:ascii="仿宋" w:hAnsi="仿宋" w:eastAsia="仿宋" w:cs="仿宋"/>
          <w:sz w:val="28"/>
          <w:szCs w:val="28"/>
        </w:rPr>
        <w:t>B、如</w:t>
      </w:r>
      <w:r>
        <w:rPr>
          <w:rFonts w:hint="eastAsia" w:ascii="仿宋" w:hAnsi="仿宋" w:eastAsia="仿宋" w:cs="仿宋"/>
          <w:sz w:val="28"/>
          <w:szCs w:val="28"/>
          <w:lang w:val="en-US" w:eastAsia="zh-Hans"/>
        </w:rPr>
        <w:t>根据</w:t>
      </w:r>
      <w:r>
        <w:rPr>
          <w:rFonts w:hint="eastAsia" w:ascii="仿宋" w:hAnsi="仿宋" w:eastAsia="仿宋" w:cs="仿宋"/>
          <w:sz w:val="28"/>
          <w:szCs w:val="28"/>
        </w:rPr>
        <w:t>重整投资人提交的</w:t>
      </w:r>
      <w:r>
        <w:rPr>
          <w:rFonts w:hint="eastAsia" w:ascii="仿宋" w:hAnsi="仿宋" w:eastAsia="仿宋" w:cs="仿宋"/>
          <w:sz w:val="28"/>
          <w:szCs w:val="28"/>
          <w:lang w:val="en-US" w:eastAsia="zh-Hans"/>
        </w:rPr>
        <w:t>《重整投资方案》所作的</w:t>
      </w:r>
      <w:r>
        <w:rPr>
          <w:rFonts w:hint="eastAsia" w:ascii="仿宋" w:hAnsi="仿宋" w:eastAsia="仿宋" w:cs="仿宋"/>
          <w:sz w:val="28"/>
          <w:szCs w:val="28"/>
        </w:rPr>
        <w:t>《</w:t>
      </w:r>
      <w:r>
        <w:rPr>
          <w:rFonts w:hint="eastAsia" w:ascii="仿宋" w:hAnsi="仿宋" w:eastAsia="仿宋" w:cs="仿宋"/>
          <w:sz w:val="28"/>
          <w:szCs w:val="28"/>
          <w:lang w:val="en-US" w:eastAsia="zh-Hans"/>
        </w:rPr>
        <w:t>重整计划</w:t>
      </w:r>
      <w:r>
        <w:rPr>
          <w:rFonts w:hint="eastAsia" w:ascii="仿宋" w:hAnsi="仿宋" w:eastAsia="仿宋" w:cs="仿宋"/>
          <w:sz w:val="28"/>
          <w:szCs w:val="28"/>
        </w:rPr>
        <w:t>》最终未获清镇市人民法院裁定批准，管理人自清镇市人民法院确定不予批准后3个工作日内无息退还重整投资人缴纳的投资保证金。</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（三）《重整投资方案》</w:t>
      </w:r>
    </w:p>
    <w:p>
      <w:pPr>
        <w:ind w:firstLine="560" w:firstLineChars="200"/>
        <w:rPr>
          <w:rFonts w:ascii="仿宋" w:hAnsi="仿宋" w:eastAsia="仿宋" w:cs="仿宋"/>
          <w:sz w:val="28"/>
          <w:szCs w:val="28"/>
        </w:rPr>
      </w:pPr>
      <w:r>
        <w:rPr>
          <w:rFonts w:hint="eastAsia" w:ascii="仿宋" w:hAnsi="仿宋" w:eastAsia="仿宋" w:cs="仿宋"/>
          <w:sz w:val="28"/>
          <w:szCs w:val="28"/>
        </w:rPr>
        <w:t>1、已缴纳报名保证金的意向投资人需结合自身的尽职调查、商业判断、法律风险评估以及本项目的实际情况制定并自收到重整投资人确认函之日起7日</w:t>
      </w:r>
      <w:r>
        <w:rPr>
          <w:rFonts w:hint="eastAsia" w:ascii="仿宋" w:hAnsi="仿宋" w:eastAsia="仿宋" w:cs="仿宋"/>
          <w:sz w:val="28"/>
          <w:szCs w:val="28"/>
          <w:lang w:eastAsia="zh-Hans"/>
        </w:rPr>
        <w:t>内</w:t>
      </w:r>
      <w:r>
        <w:rPr>
          <w:rFonts w:hint="eastAsia" w:ascii="仿宋" w:hAnsi="仿宋" w:eastAsia="仿宋" w:cs="仿宋"/>
          <w:sz w:val="28"/>
          <w:szCs w:val="28"/>
        </w:rPr>
        <w:t>向管理人提交《重整投资方案》。意向投资人保证文件正文和附件的真实性、准确性和完整性。</w:t>
      </w:r>
    </w:p>
    <w:p>
      <w:pPr>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、《重整投资方案》内容包括但不限于投资人基本情况；投资人重整金巢</w:t>
      </w:r>
      <w:r>
        <w:rPr>
          <w:rFonts w:hint="eastAsia" w:ascii="仿宋" w:hAnsi="仿宋" w:eastAsia="仿宋" w:cs="仿宋"/>
          <w:sz w:val="28"/>
          <w:szCs w:val="28"/>
          <w:lang w:val="en-US" w:eastAsia="zh-CN"/>
        </w:rPr>
        <w:t>房开</w:t>
      </w:r>
      <w:r>
        <w:rPr>
          <w:rFonts w:hint="eastAsia" w:ascii="仿宋" w:hAnsi="仿宋" w:eastAsia="仿宋" w:cs="仿宋"/>
          <w:sz w:val="28"/>
          <w:szCs w:val="28"/>
        </w:rPr>
        <w:t>投入的资金保证重整计划执行的后续</w:t>
      </w:r>
      <w:r>
        <w:rPr>
          <w:rFonts w:hint="eastAsia" w:ascii="仿宋" w:hAnsi="仿宋" w:eastAsia="仿宋" w:cs="仿宋"/>
          <w:sz w:val="28"/>
          <w:szCs w:val="28"/>
          <w:lang w:val="en-US" w:eastAsia="zh-CN"/>
        </w:rPr>
        <w:t>运营</w:t>
      </w:r>
      <w:r>
        <w:rPr>
          <w:rFonts w:hint="eastAsia" w:ascii="仿宋" w:hAnsi="仿宋" w:eastAsia="仿宋" w:cs="仿宋"/>
          <w:sz w:val="28"/>
          <w:szCs w:val="28"/>
        </w:rPr>
        <w:t>资金及其获得的权益；投资金额的支付期间和支付条件；金巢</w:t>
      </w:r>
      <w:r>
        <w:rPr>
          <w:rFonts w:hint="eastAsia" w:ascii="仿宋" w:hAnsi="仿宋" w:eastAsia="仿宋" w:cs="仿宋"/>
          <w:sz w:val="28"/>
          <w:szCs w:val="28"/>
          <w:lang w:val="en-US" w:eastAsia="zh-CN"/>
        </w:rPr>
        <w:t>房开</w:t>
      </w:r>
      <w:r>
        <w:rPr>
          <w:rFonts w:hint="eastAsia" w:ascii="仿宋" w:hAnsi="仿宋" w:eastAsia="仿宋" w:cs="仿宋"/>
          <w:sz w:val="28"/>
          <w:szCs w:val="28"/>
        </w:rPr>
        <w:t>重整后的经营方案；其他包括但不限于职工安置、税收承担等有利于金巢</w:t>
      </w:r>
      <w:r>
        <w:rPr>
          <w:rFonts w:hint="eastAsia" w:ascii="仿宋" w:hAnsi="仿宋" w:eastAsia="仿宋" w:cs="仿宋"/>
          <w:sz w:val="28"/>
          <w:szCs w:val="28"/>
          <w:lang w:val="en-US" w:eastAsia="zh-CN"/>
        </w:rPr>
        <w:t>房开</w:t>
      </w:r>
      <w:r>
        <w:rPr>
          <w:rFonts w:hint="eastAsia" w:ascii="仿宋" w:hAnsi="仿宋" w:eastAsia="仿宋" w:cs="仿宋"/>
          <w:sz w:val="28"/>
          <w:szCs w:val="28"/>
        </w:rPr>
        <w:t>发展和债权人利益最大化的方案等。重整投资方案一式三份，签名并加盖公章，密封提交管理人联系人。未按期提交重整投资方案的视为放弃参与重整。</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六、重整投资人确定程序</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（一）重整投资人遴选</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管理人对意向投资人提交的报名材料、《重整投资方案》等文件进行审查，如有多个意向投资人满足资格条件，管理人将在人民法院的指导和债权人的监督下，并本着维护债权人、债务人合法权益以及利益最大化的原则，根据投资对价、付款期限、履约能力、资信状况、经营管理经验、投资计划、经营方案等情况，同时结合金巢房开的重整需要，最终确定重整投资人和备选投资人。</w:t>
      </w:r>
    </w:p>
    <w:p>
      <w:pPr>
        <w:widowControl/>
        <w:spacing w:line="360" w:lineRule="auto"/>
        <w:ind w:firstLine="562" w:firstLineChars="200"/>
        <w:jc w:val="left"/>
        <w:rPr>
          <w:rFonts w:ascii="仿宋" w:hAnsi="仿宋" w:eastAsia="仿宋" w:cs="仿宋"/>
          <w:b/>
          <w:sz w:val="28"/>
          <w:szCs w:val="28"/>
        </w:rPr>
      </w:pPr>
      <w:r>
        <w:rPr>
          <w:rFonts w:hint="eastAsia" w:ascii="仿宋" w:hAnsi="仿宋" w:eastAsia="仿宋" w:cs="仿宋"/>
          <w:b/>
          <w:sz w:val="28"/>
          <w:szCs w:val="28"/>
        </w:rPr>
        <w:t>（二）重整投资人公示</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重整投资人确定后，管理人将在全国企业重整信息网、本项目微信公众号等公开平台对结果进行公示，公示期限为三日，公示期限届满无异议则报请法院确认后向中选投资人发送重整投资人确认书。</w:t>
      </w:r>
    </w:p>
    <w:p>
      <w:pPr>
        <w:widowControl/>
        <w:spacing w:line="360" w:lineRule="auto"/>
        <w:ind w:firstLine="562" w:firstLineChars="200"/>
        <w:jc w:val="left"/>
        <w:rPr>
          <w:rFonts w:ascii="仿宋" w:hAnsi="仿宋" w:eastAsia="仿宋" w:cs="仿宋"/>
          <w:b/>
          <w:bCs/>
          <w:sz w:val="28"/>
          <w:szCs w:val="28"/>
        </w:rPr>
      </w:pPr>
      <w:r>
        <w:rPr>
          <w:rFonts w:hint="eastAsia" w:ascii="仿宋" w:hAnsi="仿宋" w:eastAsia="仿宋" w:cs="仿宋"/>
          <w:b/>
          <w:bCs/>
          <w:sz w:val="28"/>
          <w:szCs w:val="28"/>
        </w:rPr>
        <w:t xml:space="preserve">（三）《重整计划》的表决、签订重整投资协议 </w:t>
      </w:r>
    </w:p>
    <w:p>
      <w:pPr>
        <w:widowControl/>
        <w:spacing w:line="360" w:lineRule="auto"/>
        <w:ind w:firstLine="560" w:firstLineChars="200"/>
        <w:jc w:val="left"/>
        <w:rPr>
          <w:rFonts w:ascii="仿宋" w:hAnsi="仿宋" w:eastAsia="仿宋" w:cs="仿宋"/>
          <w:sz w:val="28"/>
          <w:szCs w:val="28"/>
          <w:highlight w:val="red"/>
        </w:rPr>
      </w:pPr>
      <w:r>
        <w:rPr>
          <w:rFonts w:hint="eastAsia" w:ascii="仿宋" w:hAnsi="仿宋" w:eastAsia="仿宋" w:cs="仿宋"/>
          <w:sz w:val="28"/>
          <w:szCs w:val="28"/>
        </w:rPr>
        <w:t>1、管理人将基于重整投资人提交的《重整投资方案》制定《重整计划》</w:t>
      </w:r>
      <w:r>
        <w:rPr>
          <w:rFonts w:hint="eastAsia" w:ascii="仿宋" w:hAnsi="仿宋" w:eastAsia="仿宋" w:cs="仿宋"/>
          <w:sz w:val="28"/>
          <w:szCs w:val="28"/>
          <w:lang w:eastAsia="zh-Hans"/>
        </w:rPr>
        <w:t>，</w:t>
      </w:r>
      <w:r>
        <w:rPr>
          <w:rFonts w:hint="eastAsia" w:ascii="仿宋" w:hAnsi="仿宋" w:eastAsia="仿宋" w:cs="仿宋"/>
          <w:sz w:val="28"/>
          <w:szCs w:val="28"/>
        </w:rPr>
        <w:t>提交债权人会议表决</w:t>
      </w:r>
      <w:r>
        <w:rPr>
          <w:rFonts w:hint="eastAsia" w:ascii="仿宋" w:hAnsi="仿宋" w:eastAsia="仿宋" w:cs="仿宋"/>
          <w:sz w:val="28"/>
          <w:szCs w:val="28"/>
          <w:lang w:eastAsia="zh-Hans"/>
        </w:rPr>
        <w:t>，如重整计划系在预重整方案基础上所制且未调整债权人、债务人的权益，预重整方案的表决结果延续有效至重整计划，可不再进行表决</w:t>
      </w:r>
      <w:r>
        <w:rPr>
          <w:rFonts w:hint="eastAsia" w:ascii="仿宋" w:hAnsi="仿宋" w:eastAsia="仿宋" w:cs="仿宋"/>
          <w:sz w:val="28"/>
          <w:szCs w:val="28"/>
        </w:rPr>
        <w:t>。</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2、《重整计划》经债权人会议表决通过或人民法院批准后，管理人将与重整投资人签订重整投资协议。</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七、其他事项</w:t>
      </w:r>
    </w:p>
    <w:p>
      <w:pPr>
        <w:ind w:firstLine="560" w:firstLineChars="200"/>
        <w:rPr>
          <w:rFonts w:ascii="仿宋" w:hAnsi="仿宋" w:eastAsia="仿宋" w:cs="仿宋"/>
          <w:sz w:val="28"/>
          <w:szCs w:val="28"/>
        </w:rPr>
      </w:pPr>
      <w:r>
        <w:rPr>
          <w:rFonts w:hint="eastAsia" w:ascii="仿宋" w:hAnsi="仿宋" w:eastAsia="仿宋" w:cs="仿宋"/>
          <w:sz w:val="28"/>
          <w:szCs w:val="28"/>
        </w:rPr>
        <w:t>1、意向投资人一旦缴纳报名保证金并提交《重整投资方案》，即对下列事项进行了承诺：</w:t>
      </w:r>
    </w:p>
    <w:p>
      <w:pPr>
        <w:ind w:firstLine="560" w:firstLineChars="200"/>
        <w:rPr>
          <w:rFonts w:ascii="仿宋" w:hAnsi="仿宋" w:eastAsia="仿宋" w:cs="仿宋"/>
          <w:sz w:val="28"/>
          <w:szCs w:val="28"/>
        </w:rPr>
      </w:pPr>
      <w:r>
        <w:rPr>
          <w:rFonts w:hint="eastAsia" w:ascii="仿宋" w:hAnsi="仿宋" w:eastAsia="仿宋" w:cs="仿宋"/>
          <w:sz w:val="28"/>
          <w:szCs w:val="28"/>
        </w:rPr>
        <w:t>（1）已充分了解标的现状及瑕疵，自愿承担后续不确定风险；</w:t>
      </w:r>
    </w:p>
    <w:p>
      <w:pPr>
        <w:ind w:firstLine="560" w:firstLineChars="200"/>
        <w:rPr>
          <w:rFonts w:ascii="仿宋" w:hAnsi="仿宋" w:eastAsia="仿宋" w:cs="仿宋"/>
          <w:sz w:val="28"/>
          <w:szCs w:val="28"/>
        </w:rPr>
      </w:pPr>
      <w:r>
        <w:rPr>
          <w:rFonts w:hint="eastAsia" w:ascii="仿宋" w:hAnsi="仿宋" w:eastAsia="仿宋" w:cs="仿宋"/>
          <w:sz w:val="28"/>
          <w:szCs w:val="28"/>
        </w:rPr>
        <w:t>（2）已完成（或自认为无必要）对金巢</w:t>
      </w:r>
      <w:r>
        <w:rPr>
          <w:rFonts w:hint="eastAsia" w:ascii="仿宋" w:hAnsi="仿宋" w:eastAsia="仿宋" w:cs="仿宋"/>
          <w:sz w:val="28"/>
          <w:szCs w:val="28"/>
          <w:lang w:val="en-US" w:eastAsia="zh-CN"/>
        </w:rPr>
        <w:t>房开</w:t>
      </w:r>
      <w:r>
        <w:rPr>
          <w:rFonts w:hint="eastAsia" w:ascii="仿宋" w:hAnsi="仿宋" w:eastAsia="仿宋" w:cs="仿宋"/>
          <w:sz w:val="28"/>
          <w:szCs w:val="28"/>
        </w:rPr>
        <w:t>项目的尽职调查，进入重整程序后，愿全面履行人民法院裁定的《重整计划草案》中重整投资人的所有义务。</w:t>
      </w:r>
    </w:p>
    <w:p>
      <w:pPr>
        <w:ind w:firstLine="560" w:firstLineChars="200"/>
        <w:rPr>
          <w:rFonts w:ascii="仿宋" w:hAnsi="仿宋" w:eastAsia="仿宋" w:cs="仿宋"/>
          <w:sz w:val="28"/>
          <w:szCs w:val="28"/>
        </w:rPr>
      </w:pPr>
      <w:r>
        <w:rPr>
          <w:rFonts w:hint="eastAsia" w:ascii="仿宋" w:hAnsi="仿宋" w:eastAsia="仿宋" w:cs="仿宋"/>
          <w:sz w:val="28"/>
          <w:szCs w:val="28"/>
        </w:rPr>
        <w:t>2、本招募公告并非要约文件，不具有重整投资协议的约束性效力，只作为参考资料使用。</w:t>
      </w:r>
    </w:p>
    <w:p>
      <w:pPr>
        <w:ind w:firstLine="562" w:firstLineChars="200"/>
        <w:rPr>
          <w:rFonts w:ascii="仿宋" w:hAnsi="仿宋" w:eastAsia="仿宋" w:cs="仿宋"/>
          <w:b/>
          <w:bCs/>
          <w:sz w:val="28"/>
          <w:szCs w:val="28"/>
        </w:rPr>
      </w:pPr>
      <w:r>
        <w:rPr>
          <w:rFonts w:hint="eastAsia" w:ascii="仿宋" w:hAnsi="仿宋" w:eastAsia="仿宋" w:cs="仿宋"/>
          <w:b/>
          <w:bCs/>
          <w:sz w:val="28"/>
          <w:szCs w:val="28"/>
        </w:rPr>
        <w:t>八、声明</w:t>
      </w:r>
    </w:p>
    <w:p>
      <w:pPr>
        <w:ind w:firstLine="560" w:firstLineChars="200"/>
        <w:rPr>
          <w:rFonts w:ascii="仿宋" w:hAnsi="仿宋" w:eastAsia="仿宋" w:cs="仿宋"/>
          <w:sz w:val="28"/>
          <w:szCs w:val="28"/>
        </w:rPr>
      </w:pPr>
      <w:r>
        <w:rPr>
          <w:rFonts w:hint="eastAsia" w:ascii="仿宋" w:hAnsi="仿宋" w:eastAsia="仿宋" w:cs="仿宋"/>
          <w:sz w:val="28"/>
          <w:szCs w:val="28"/>
        </w:rPr>
        <w:t>管理人不对本招募公告载明的数据提供保证责任，金巢</w:t>
      </w:r>
      <w:r>
        <w:rPr>
          <w:rFonts w:hint="eastAsia" w:ascii="仿宋" w:hAnsi="仿宋" w:eastAsia="仿宋" w:cs="仿宋"/>
          <w:sz w:val="28"/>
          <w:szCs w:val="28"/>
          <w:lang w:val="en-US" w:eastAsia="zh-CN"/>
        </w:rPr>
        <w:t>房开</w:t>
      </w:r>
      <w:r>
        <w:rPr>
          <w:rFonts w:hint="eastAsia" w:ascii="仿宋" w:hAnsi="仿宋" w:eastAsia="仿宋" w:cs="仿宋"/>
          <w:sz w:val="28"/>
          <w:szCs w:val="28"/>
        </w:rPr>
        <w:t>的相关情况和数据由意向投资人尽调后自行确认。本公告由金巢房开管理人编制，解释权归属于管理人。本公告未尽事宜，以管理人的有关通知和要求为准。</w:t>
      </w:r>
    </w:p>
    <w:p>
      <w:pPr>
        <w:ind w:firstLine="560" w:firstLineChars="200"/>
        <w:rPr>
          <w:rFonts w:ascii="仿宋" w:hAnsi="仿宋" w:eastAsia="仿宋" w:cs="仿宋"/>
          <w:sz w:val="28"/>
          <w:szCs w:val="28"/>
        </w:rPr>
      </w:pPr>
      <w:r>
        <w:rPr>
          <w:rFonts w:hint="eastAsia" w:ascii="仿宋" w:hAnsi="仿宋" w:eastAsia="仿宋" w:cs="仿宋"/>
          <w:sz w:val="28"/>
          <w:szCs w:val="28"/>
        </w:rPr>
        <w:t>热忱欢迎符合报名条件的各方投资人积极报名参与金巢</w:t>
      </w:r>
      <w:r>
        <w:rPr>
          <w:rFonts w:hint="eastAsia" w:ascii="仿宋" w:hAnsi="仿宋" w:eastAsia="仿宋" w:cs="仿宋"/>
          <w:sz w:val="28"/>
          <w:szCs w:val="28"/>
          <w:lang w:val="en-US" w:eastAsia="zh-CN"/>
        </w:rPr>
        <w:t>房开</w:t>
      </w:r>
      <w:r>
        <w:rPr>
          <w:rFonts w:hint="eastAsia" w:ascii="仿宋" w:hAnsi="仿宋" w:eastAsia="仿宋" w:cs="仿宋"/>
          <w:sz w:val="28"/>
          <w:szCs w:val="28"/>
        </w:rPr>
        <w:t>重整投资。</w:t>
      </w:r>
    </w:p>
    <w:p>
      <w:pPr>
        <w:ind w:firstLine="560" w:firstLineChars="200"/>
        <w:rPr>
          <w:rFonts w:ascii="仿宋" w:hAnsi="仿宋" w:eastAsia="仿宋" w:cs="仿宋"/>
          <w:sz w:val="28"/>
          <w:szCs w:val="28"/>
        </w:rPr>
      </w:pPr>
      <w:r>
        <w:rPr>
          <w:rFonts w:hint="eastAsia" w:ascii="仿宋" w:hAnsi="仿宋" w:eastAsia="仿宋" w:cs="仿宋"/>
          <w:sz w:val="28"/>
          <w:szCs w:val="28"/>
        </w:rPr>
        <w:t>特此公告。</w:t>
      </w:r>
    </w:p>
    <w:p>
      <w:pPr>
        <w:ind w:firstLine="560" w:firstLineChars="200"/>
        <w:rPr>
          <w:rFonts w:ascii="仿宋" w:hAnsi="仿宋" w:eastAsia="仿宋" w:cs="仿宋"/>
          <w:sz w:val="28"/>
          <w:szCs w:val="28"/>
        </w:rPr>
      </w:pPr>
    </w:p>
    <w:p>
      <w:pPr>
        <w:ind w:firstLine="560" w:firstLineChars="200"/>
        <w:jc w:val="right"/>
        <w:rPr>
          <w:rFonts w:ascii="仿宋" w:hAnsi="仿宋" w:eastAsia="仿宋" w:cs="仿宋"/>
          <w:sz w:val="28"/>
          <w:szCs w:val="28"/>
        </w:rPr>
      </w:pPr>
      <w:r>
        <w:rPr>
          <w:rFonts w:hint="eastAsia" w:ascii="仿宋" w:hAnsi="仿宋" w:eastAsia="仿宋" w:cs="仿宋"/>
          <w:sz w:val="28"/>
          <w:szCs w:val="28"/>
        </w:rPr>
        <w:t>贵阳金巢林渝房地产开发有限公司管理人</w:t>
      </w:r>
    </w:p>
    <w:p>
      <w:pPr>
        <w:ind w:firstLine="560" w:firstLineChars="200"/>
        <w:jc w:val="right"/>
        <w:rPr>
          <w:rFonts w:ascii="仿宋" w:hAnsi="仿宋" w:eastAsia="仿宋" w:cs="仿宋"/>
          <w:sz w:val="28"/>
          <w:szCs w:val="28"/>
        </w:rPr>
      </w:pPr>
      <w:r>
        <w:rPr>
          <w:rFonts w:hint="eastAsia" w:ascii="仿宋" w:hAnsi="仿宋" w:eastAsia="仿宋" w:cs="仿宋"/>
          <w:sz w:val="28"/>
          <w:szCs w:val="28"/>
        </w:rPr>
        <w:t>二〇二三年</w:t>
      </w:r>
      <w:r>
        <w:rPr>
          <w:rFonts w:hint="eastAsia" w:ascii="仿宋" w:hAnsi="仿宋" w:eastAsia="仿宋" w:cs="仿宋"/>
          <w:sz w:val="28"/>
          <w:szCs w:val="28"/>
          <w:lang w:val="en-US" w:eastAsia="zh-Hans"/>
        </w:rPr>
        <w:t>七</w:t>
      </w:r>
      <w:r>
        <w:rPr>
          <w:rFonts w:hint="eastAsia" w:ascii="仿宋" w:hAnsi="仿宋" w:eastAsia="仿宋" w:cs="仿宋"/>
          <w:sz w:val="28"/>
          <w:szCs w:val="28"/>
        </w:rPr>
        <w:t>月</w:t>
      </w:r>
      <w:r>
        <w:rPr>
          <w:rFonts w:hint="eastAsia" w:ascii="仿宋" w:hAnsi="仿宋" w:eastAsia="仿宋" w:cs="仿宋"/>
          <w:sz w:val="28"/>
          <w:szCs w:val="28"/>
          <w:lang w:val="en-US" w:eastAsia="zh-Hans"/>
        </w:rPr>
        <w:t>十九</w:t>
      </w:r>
      <w:r>
        <w:rPr>
          <w:rFonts w:hint="eastAsia" w:ascii="仿宋" w:hAnsi="仿宋" w:eastAsia="仿宋" w:cs="仿宋"/>
          <w:sz w:val="28"/>
          <w:szCs w:val="28"/>
        </w:rPr>
        <w:t>日</w:t>
      </w:r>
    </w:p>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posOffset>5198110</wp:posOffset>
              </wp:positionH>
              <wp:positionV relativeFrom="paragraph">
                <wp:posOffset>0</wp:posOffset>
              </wp:positionV>
              <wp:extent cx="76200" cy="1803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76200" cy="180340"/>
                      </a:xfrm>
                      <a:prstGeom prst="rect">
                        <a:avLst/>
                      </a:prstGeom>
                      <a:noFill/>
                      <a:ln>
                        <a:noFill/>
                      </a:ln>
                    </wps:spPr>
                    <wps:txbx>
                      <w:txbxContent>
                        <w:p/>
                      </w:txbxContent>
                    </wps:txbx>
                    <wps:bodyPr lIns="0" tIns="0" rIns="0" bIns="0">
                      <a:spAutoFit/>
                    </wps:bodyPr>
                  </wps:wsp>
                </a:graphicData>
              </a:graphic>
            </wp:anchor>
          </w:drawing>
        </mc:Choice>
        <mc:Fallback>
          <w:pict>
            <v:shape id="_x0000_s1026" o:spid="_x0000_s1026" o:spt="202" type="#_x0000_t202" style="position:absolute;left:0pt;margin-left:409.3pt;margin-top:0pt;height:14.2pt;width:6pt;mso-position-horizontal-relative:margin;z-index:251660288;mso-width-relative:page;mso-height-relative:page;" filled="f" stroked="f" coordsize="21600,21600" o:gfxdata="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mnhm0NMAAAAHAQAADwAAAAAAAAABACAAAAAiAAAAZHJzL2Rvd25yZXYueG1sUEsBAhQA&#10;FAAAAAgAh07iQBkX9Qq+AQAAfgMAAA4AAAAAAAAAAQAgAAAAIgEAAGRycy9lMm9Eb2MueG1sUEsF&#10;BgAAAAAGAAYAWQEAAFIFAAAAAA==&#10;">
              <v:fill on="f" focussize="0,0"/>
              <v:stroke on="f"/>
              <v:imagedata o:title=""/>
              <o:lock v:ext="edit" aspectratio="f"/>
              <v:textbox inset="0mm,0mm,0mm,0mm" style="mso-fit-shape-to-text:t;">
                <w:txbxContent>
                  <w:p/>
                </w:txbxContent>
              </v:textbox>
            </v:shape>
          </w:pict>
        </mc:Fallback>
      </mc:AlternateContent>
    </w: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41275</wp:posOffset>
              </wp:positionV>
              <wp:extent cx="121285" cy="16129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21285" cy="161290"/>
                      </a:xfrm>
                      <a:prstGeom prst="rect">
                        <a:avLst/>
                      </a:prstGeom>
                      <a:noFill/>
                      <a:ln w="6350">
                        <a:noFill/>
                      </a:ln>
                      <a:effectLst/>
                    </wps:spPr>
                    <wps:txbx>
                      <w:txbxContent>
                        <w:p>
                          <w:pPr>
                            <w:pStyle w:val="4"/>
                            <w:rPr>
                              <w:rFonts w:eastAsia="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3.25pt;height:12.7pt;width:9.55pt;mso-position-horizontal-relative:margin;mso-wrap-style:none;z-index:251661312;mso-width-relative:page;mso-height-relative:page;" filled="f" stroked="f" coordsize="21600,21600" o:gfxdata="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i9KS6tIAAAAEAQAADwAAAAAAAAABACAAAAAiAAAAZHJzL2Rvd25yZXYueG1s&#10;UEsBAhQAFAAAAAgAh07iQBn7buc3AgAAYwQAAA4AAAAAAAAAAQAgAAAAIQEAAGRycy9lMm9Eb2Mu&#10;eG1sUEsFBgAAAAAGAAYAWQEAAMoFAAAAAA==&#10;">
              <v:fill on="f" focussize="0,0"/>
              <v:stroke on="f" weight="0.5pt"/>
              <v:imagedata o:title=""/>
              <o:lock v:ext="edit" aspectratio="f"/>
              <v:textbox inset="0mm,0mm,0mm,0mm" style="mso-fit-shape-to-text:t;">
                <w:txbxContent>
                  <w:p>
                    <w:pPr>
                      <w:pStyle w:val="4"/>
                      <w:rPr>
                        <w:rFonts w:eastAsia="宋体"/>
                      </w:rPr>
                    </w:pPr>
                  </w:p>
                </w:txbxContent>
              </v:textbox>
            </v:shape>
          </w:pict>
        </mc:Fallback>
      </mc:AlternateContent>
    </w:r>
    <w:r>
      <w:rPr>
        <w:rFonts w:hint="eastAsia" w:ascii="仿宋" w:hAnsi="仿宋" w:eastAsia="仿宋" w:cs="仿宋"/>
      </w:rPr>
      <w:t>地址：贵州省贵阳市清镇市青龙路43号红枫中央大街营销中心管理人办公室</w:t>
    </w:r>
  </w:p>
  <w:p>
    <w:pPr>
      <w:pStyle w:val="4"/>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right"/>
      <w:rPr>
        <w:rFonts w:ascii="仿宋" w:hAnsi="仿宋" w:eastAsia="仿宋" w:cs="仿宋"/>
        <w:sz w:val="21"/>
        <w:szCs w:val="21"/>
      </w:rPr>
    </w:pPr>
    <w:r>
      <w:rPr>
        <w:rFonts w:hint="eastAsia" w:ascii="仿宋" w:hAnsi="仿宋" w:eastAsia="仿宋" w:cs="仿宋"/>
        <w:sz w:val="21"/>
        <w:szCs w:val="21"/>
      </w:rPr>
      <w:t xml:space="preserve"> </w:t>
    </w:r>
    <w:r>
      <w:drawing>
        <wp:anchor distT="0" distB="0" distL="114300" distR="114300" simplePos="0" relativeHeight="251659264" behindDoc="1" locked="0" layoutInCell="1" allowOverlap="1">
          <wp:simplePos x="0" y="0"/>
          <wp:positionH relativeFrom="column">
            <wp:posOffset>200025</wp:posOffset>
          </wp:positionH>
          <wp:positionV relativeFrom="paragraph">
            <wp:posOffset>0</wp:posOffset>
          </wp:positionV>
          <wp:extent cx="1595755" cy="218440"/>
          <wp:effectExtent l="0" t="0" r="0" b="10160"/>
          <wp:wrapNone/>
          <wp:docPr id="3" name="图片 3" descr="未标题-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标题-1-01.png"/>
                  <pic:cNvPicPr>
                    <a:picLocks noChangeAspect="1"/>
                  </pic:cNvPicPr>
                </pic:nvPicPr>
                <pic:blipFill>
                  <a:blip r:embed="rId1"/>
                  <a:srcRect l="760" t="-10754" r="68303" b="13208"/>
                  <a:stretch>
                    <a:fillRect/>
                  </a:stretch>
                </pic:blipFill>
                <pic:spPr>
                  <a:xfrm>
                    <a:off x="0" y="0"/>
                    <a:ext cx="1595755" cy="218440"/>
                  </a:xfrm>
                  <a:prstGeom prst="rect">
                    <a:avLst/>
                  </a:prstGeom>
                  <a:noFill/>
                  <a:ln>
                    <a:noFill/>
                  </a:ln>
                </pic:spPr>
              </pic:pic>
            </a:graphicData>
          </a:graphic>
        </wp:anchor>
      </w:drawing>
    </w:r>
    <w:r>
      <w:rPr>
        <w:rFonts w:hint="eastAsia" w:ascii="仿宋" w:hAnsi="仿宋" w:eastAsia="仿宋" w:cs="仿宋"/>
        <w:sz w:val="21"/>
        <w:szCs w:val="21"/>
      </w:rPr>
      <w:t xml:space="preserve">                                      贵阳金巢林渝房地产开发有限公司管理人</w:t>
    </w:r>
  </w:p>
  <w:p>
    <w:pPr>
      <w:pStyle w:val="5"/>
      <w:pBdr>
        <w:bottom w:val="none" w:color="auto" w:sz="0" w:space="1"/>
      </w:pBdr>
    </w:pPr>
    <w:r>
      <w:drawing>
        <wp:inline distT="0" distB="0" distL="114300" distR="114300">
          <wp:extent cx="5189855" cy="76200"/>
          <wp:effectExtent l="0" t="0" r="4445" b="0"/>
          <wp:docPr id="2" name="图片 1" descr="未标题-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未标题-1-01.png"/>
                  <pic:cNvPicPr>
                    <a:picLocks noChangeAspect="1"/>
                  </pic:cNvPicPr>
                </pic:nvPicPr>
                <pic:blipFill>
                  <a:blip r:embed="rId1"/>
                  <a:srcRect t="80566"/>
                  <a:stretch>
                    <a:fillRect/>
                  </a:stretch>
                </pic:blipFill>
                <pic:spPr>
                  <a:xfrm>
                    <a:off x="0" y="0"/>
                    <a:ext cx="5189855" cy="76200"/>
                  </a:xfrm>
                  <a:prstGeom prst="rect">
                    <a:avLst/>
                  </a:prstGeom>
                  <a:noFill/>
                  <a:ln>
                    <a:noFill/>
                  </a:ln>
                </pic:spPr>
              </pic:pic>
            </a:graphicData>
          </a:graphic>
        </wp:inline>
      </w:drawing>
    </w:r>
  </w:p>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trackRevisions w:val="1"/>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ZjViZjM1OTNmOTdhYjkwN2ZmYzMyZjYxYjlkZDAifQ=="/>
  </w:docVars>
  <w:rsids>
    <w:rsidRoot w:val="00CC41B3"/>
    <w:rsid w:val="0001136F"/>
    <w:rsid w:val="000132FE"/>
    <w:rsid w:val="00065662"/>
    <w:rsid w:val="000758D0"/>
    <w:rsid w:val="000A4044"/>
    <w:rsid w:val="000D22E1"/>
    <w:rsid w:val="000F3190"/>
    <w:rsid w:val="000F5FDF"/>
    <w:rsid w:val="00103A04"/>
    <w:rsid w:val="0019591A"/>
    <w:rsid w:val="001A5FB9"/>
    <w:rsid w:val="001D3112"/>
    <w:rsid w:val="00261E05"/>
    <w:rsid w:val="002B5CD9"/>
    <w:rsid w:val="002E67DB"/>
    <w:rsid w:val="002F648E"/>
    <w:rsid w:val="00336EFB"/>
    <w:rsid w:val="003666A2"/>
    <w:rsid w:val="00372ED8"/>
    <w:rsid w:val="00395F90"/>
    <w:rsid w:val="003A6E07"/>
    <w:rsid w:val="003D2A17"/>
    <w:rsid w:val="003E1025"/>
    <w:rsid w:val="00403A86"/>
    <w:rsid w:val="0042320B"/>
    <w:rsid w:val="0043064C"/>
    <w:rsid w:val="004368DE"/>
    <w:rsid w:val="00462298"/>
    <w:rsid w:val="004B06A8"/>
    <w:rsid w:val="004E2DC5"/>
    <w:rsid w:val="004F29A6"/>
    <w:rsid w:val="005452AF"/>
    <w:rsid w:val="00546539"/>
    <w:rsid w:val="00596866"/>
    <w:rsid w:val="005E0FFC"/>
    <w:rsid w:val="00601E9A"/>
    <w:rsid w:val="006254B9"/>
    <w:rsid w:val="006457DB"/>
    <w:rsid w:val="0068505D"/>
    <w:rsid w:val="0068737E"/>
    <w:rsid w:val="006E79C5"/>
    <w:rsid w:val="006F5743"/>
    <w:rsid w:val="00745573"/>
    <w:rsid w:val="00750A95"/>
    <w:rsid w:val="00756E5D"/>
    <w:rsid w:val="007D4BB2"/>
    <w:rsid w:val="007E1841"/>
    <w:rsid w:val="007F0C4F"/>
    <w:rsid w:val="0081780D"/>
    <w:rsid w:val="00834FC5"/>
    <w:rsid w:val="00865C70"/>
    <w:rsid w:val="008774D4"/>
    <w:rsid w:val="00881620"/>
    <w:rsid w:val="008A2032"/>
    <w:rsid w:val="0095601D"/>
    <w:rsid w:val="0098382C"/>
    <w:rsid w:val="009970A8"/>
    <w:rsid w:val="009B4785"/>
    <w:rsid w:val="009C2822"/>
    <w:rsid w:val="009D38D8"/>
    <w:rsid w:val="009D560F"/>
    <w:rsid w:val="009F6781"/>
    <w:rsid w:val="00A2566B"/>
    <w:rsid w:val="00A2595E"/>
    <w:rsid w:val="00A35A6B"/>
    <w:rsid w:val="00A52622"/>
    <w:rsid w:val="00A5724E"/>
    <w:rsid w:val="00A95D3D"/>
    <w:rsid w:val="00B11CC6"/>
    <w:rsid w:val="00B175D9"/>
    <w:rsid w:val="00B55504"/>
    <w:rsid w:val="00BB59B7"/>
    <w:rsid w:val="00BC52F8"/>
    <w:rsid w:val="00C25DE8"/>
    <w:rsid w:val="00C275CF"/>
    <w:rsid w:val="00C84D51"/>
    <w:rsid w:val="00C95738"/>
    <w:rsid w:val="00CC2F47"/>
    <w:rsid w:val="00CC41B3"/>
    <w:rsid w:val="00CE68FF"/>
    <w:rsid w:val="00D128B3"/>
    <w:rsid w:val="00D55613"/>
    <w:rsid w:val="00D66FE7"/>
    <w:rsid w:val="00E067AD"/>
    <w:rsid w:val="00E2131A"/>
    <w:rsid w:val="00E44AEA"/>
    <w:rsid w:val="00E50547"/>
    <w:rsid w:val="00E5630B"/>
    <w:rsid w:val="00EA40D9"/>
    <w:rsid w:val="00EB03AD"/>
    <w:rsid w:val="00EC7112"/>
    <w:rsid w:val="00ED1072"/>
    <w:rsid w:val="00F16F33"/>
    <w:rsid w:val="00F40A99"/>
    <w:rsid w:val="00F510FB"/>
    <w:rsid w:val="00F81504"/>
    <w:rsid w:val="00F82A9D"/>
    <w:rsid w:val="00F85B35"/>
    <w:rsid w:val="00FE7D51"/>
    <w:rsid w:val="02841A57"/>
    <w:rsid w:val="06E12C20"/>
    <w:rsid w:val="0A4D10D9"/>
    <w:rsid w:val="13AF731B"/>
    <w:rsid w:val="21CB71C6"/>
    <w:rsid w:val="2F26101A"/>
    <w:rsid w:val="3333AAB8"/>
    <w:rsid w:val="38214167"/>
    <w:rsid w:val="38983E4E"/>
    <w:rsid w:val="3FDE035E"/>
    <w:rsid w:val="42BF46CD"/>
    <w:rsid w:val="4CFF072C"/>
    <w:rsid w:val="518D3A9D"/>
    <w:rsid w:val="70BF0A97"/>
    <w:rsid w:val="781E71C5"/>
    <w:rsid w:val="79DA6446"/>
    <w:rsid w:val="7DDF017B"/>
    <w:rsid w:val="7FC93EBA"/>
    <w:rsid w:val="DB6DB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0"/>
    <w:unhideWhenUsed/>
    <w:qFormat/>
    <w:uiPriority w:val="99"/>
    <w:pPr>
      <w:jc w:val="left"/>
    </w:pPr>
    <w:rPr>
      <w:rFonts w:ascii="Calibri" w:hAnsi="Calibri" w:eastAsia="宋体" w:cs="宋体"/>
    </w:rPr>
  </w:style>
  <w:style w:type="paragraph" w:styleId="3">
    <w:name w:val="Balloon Text"/>
    <w:basedOn w:val="1"/>
    <w:link w:val="16"/>
    <w:semiHidden/>
    <w:unhideWhenUsed/>
    <w:qFormat/>
    <w:uiPriority w:val="99"/>
    <w:rPr>
      <w:rFonts w:ascii="宋体" w:eastAsia="宋体"/>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rFonts w:asciiTheme="minorHAnsi" w:hAnsiTheme="minorHAnsi" w:eastAsiaTheme="minorEastAsia" w:cstheme="minorBidi"/>
      <w:b/>
      <w:bCs/>
    </w:rPr>
  </w:style>
  <w:style w:type="character" w:styleId="9">
    <w:name w:val="annotation reference"/>
    <w:basedOn w:val="8"/>
    <w:semiHidden/>
    <w:unhideWhenUsed/>
    <w:qFormat/>
    <w:uiPriority w:val="99"/>
    <w:rPr>
      <w:sz w:val="21"/>
      <w:szCs w:val="21"/>
    </w:rPr>
  </w:style>
  <w:style w:type="character" w:customStyle="1" w:styleId="10">
    <w:name w:val="批注文字 字符"/>
    <w:basedOn w:val="8"/>
    <w:link w:val="2"/>
    <w:qFormat/>
    <w:uiPriority w:val="99"/>
    <w:rPr>
      <w:rFonts w:ascii="Calibri" w:hAnsi="Calibri" w:eastAsia="宋体" w:cs="宋体"/>
      <w:sz w:val="21"/>
    </w:rPr>
  </w:style>
  <w:style w:type="character" w:customStyle="1" w:styleId="11">
    <w:name w:val="页脚 字符"/>
    <w:basedOn w:val="8"/>
    <w:link w:val="4"/>
    <w:qFormat/>
    <w:uiPriority w:val="99"/>
    <w:rPr>
      <w:sz w:val="18"/>
      <w:szCs w:val="18"/>
    </w:rPr>
  </w:style>
  <w:style w:type="character" w:customStyle="1" w:styleId="12">
    <w:name w:val="页眉 字符"/>
    <w:basedOn w:val="8"/>
    <w:link w:val="5"/>
    <w:qFormat/>
    <w:uiPriority w:val="99"/>
    <w:rPr>
      <w:sz w:val="18"/>
      <w:szCs w:val="18"/>
    </w:rPr>
  </w:style>
  <w:style w:type="paragraph" w:customStyle="1" w:styleId="13">
    <w:name w:val="列表段落1"/>
    <w:basedOn w:val="1"/>
    <w:qFormat/>
    <w:uiPriority w:val="34"/>
    <w:pPr>
      <w:ind w:firstLine="420" w:firstLineChars="200"/>
    </w:pPr>
  </w:style>
  <w:style w:type="paragraph" w:styleId="14">
    <w:name w:val="List Paragraph"/>
    <w:basedOn w:val="1"/>
    <w:qFormat/>
    <w:uiPriority w:val="34"/>
    <w:pPr>
      <w:ind w:firstLine="420" w:firstLineChars="200"/>
    </w:pPr>
  </w:style>
  <w:style w:type="character" w:customStyle="1" w:styleId="15">
    <w:name w:val="批注主题 字符"/>
    <w:basedOn w:val="10"/>
    <w:link w:val="6"/>
    <w:semiHidden/>
    <w:qFormat/>
    <w:uiPriority w:val="99"/>
    <w:rPr>
      <w:rFonts w:ascii="Calibri" w:hAnsi="Calibri" w:eastAsia="宋体" w:cs="宋体"/>
      <w:b/>
      <w:bCs/>
      <w:sz w:val="21"/>
    </w:rPr>
  </w:style>
  <w:style w:type="character" w:customStyle="1" w:styleId="16">
    <w:name w:val="批注框文本 字符"/>
    <w:basedOn w:val="8"/>
    <w:link w:val="3"/>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4466</Words>
  <Characters>4770</Characters>
  <Lines>33</Lines>
  <Paragraphs>9</Paragraphs>
  <TotalTime>1</TotalTime>
  <ScaleCrop>false</ScaleCrop>
  <LinksUpToDate>false</LinksUpToDate>
  <CharactersWithSpaces>4773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2023-04-14T07:36:00Z</dcterms:created>
  <dc:creator>赵 立华</dc:creator>
  <cp:lastModifiedBy>陆晓雨</cp:lastModifiedBy>
  <cp:lastPrinted>2023-04-14T07:32:00Z</cp:lastPrinted>
  <dcterms:modified xsi:type="dcterms:W3CDTF">2023-07-19T06:50:19Z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E7FE7AC7D4FB4BE38F9EF5CB3FF1435C_13</vt:lpwstr>
  </property>
</Properties>
</file>