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val="0"/>
          <w:color w:val="auto"/>
          <w:sz w:val="36"/>
          <w:szCs w:val="36"/>
          <w:lang w:val="en-US" w:eastAsia="zh-CN"/>
        </w:rPr>
      </w:pPr>
      <w:r>
        <w:rPr>
          <w:rFonts w:hint="eastAsia" w:ascii="仿宋" w:hAnsi="仿宋" w:eastAsia="仿宋" w:cs="仿宋"/>
          <w:b/>
          <w:bCs w:val="0"/>
          <w:color w:val="auto"/>
          <w:sz w:val="36"/>
          <w:szCs w:val="36"/>
          <w:lang w:val="en-US" w:eastAsia="zh-CN"/>
        </w:rPr>
        <w:t>重庆市翔宇建筑工程（集团）有限公司管理人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val="0"/>
          <w:color w:val="auto"/>
          <w:sz w:val="36"/>
          <w:szCs w:val="36"/>
          <w:lang w:val="en-US" w:eastAsia="zh-CN"/>
        </w:rPr>
      </w:pPr>
      <w:r>
        <w:rPr>
          <w:rFonts w:hint="eastAsia" w:ascii="仿宋" w:hAnsi="仿宋" w:eastAsia="仿宋" w:cs="仿宋"/>
          <w:b/>
          <w:bCs w:val="0"/>
          <w:color w:val="auto"/>
          <w:sz w:val="36"/>
          <w:szCs w:val="36"/>
          <w:lang w:val="en-US" w:eastAsia="zh-CN"/>
        </w:rPr>
        <w:t>关于挂靠项目债权人向管理人申报债权的公告</w:t>
      </w:r>
    </w:p>
    <w:p>
      <w:pPr>
        <w:pStyle w:val="4"/>
        <w:keepNext w:val="0"/>
        <w:keepLines w:val="0"/>
        <w:pageBreakBefore w:val="0"/>
        <w:widowControl w:val="0"/>
        <w:kinsoku/>
        <w:wordWrap/>
        <w:overflowPunct/>
        <w:topLinePunct w:val="0"/>
        <w:autoSpaceDE/>
        <w:autoSpaceDN/>
        <w:bidi w:val="0"/>
        <w:adjustRightInd/>
        <w:snapToGrid/>
        <w:spacing w:after="0" w:line="520" w:lineRule="exact"/>
        <w:jc w:val="center"/>
        <w:rPr>
          <w:rFonts w:hint="eastAsia" w:ascii="仿宋" w:hAnsi="仿宋" w:eastAsia="仿宋" w:cs="仿宋"/>
          <w:b/>
          <w:bCs w:val="0"/>
          <w:sz w:val="36"/>
          <w:szCs w:val="36"/>
          <w:lang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2021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翔宇</w:t>
      </w:r>
      <w:r>
        <w:rPr>
          <w:rFonts w:hint="eastAsia" w:ascii="仿宋" w:hAnsi="仿宋" w:eastAsia="仿宋" w:cs="仿宋"/>
          <w:color w:val="auto"/>
          <w:sz w:val="28"/>
          <w:szCs w:val="28"/>
          <w:lang w:eastAsia="zh-CN"/>
        </w:rPr>
        <w:t>破管</w:t>
      </w:r>
      <w:r>
        <w:rPr>
          <w:rFonts w:hint="eastAsia" w:ascii="仿宋" w:hAnsi="仿宋" w:eastAsia="仿宋" w:cs="仿宋"/>
          <w:color w:val="auto"/>
          <w:sz w:val="28"/>
          <w:szCs w:val="28"/>
          <w:lang w:val="en-US" w:eastAsia="zh-CN"/>
        </w:rPr>
        <w:t>字第038号</w:t>
      </w:r>
    </w:p>
    <w:p>
      <w:pPr>
        <w:keepNext w:val="0"/>
        <w:keepLines w:val="0"/>
        <w:pageBreakBefore w:val="0"/>
        <w:widowControl w:val="0"/>
        <w:kinsoku/>
        <w:wordWrap/>
        <w:overflowPunct/>
        <w:topLinePunct w:val="0"/>
        <w:autoSpaceDE/>
        <w:autoSpaceDN/>
        <w:bidi w:val="0"/>
        <w:adjustRightInd/>
        <w:snapToGrid/>
        <w:spacing w:line="520" w:lineRule="exact"/>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重庆市翔宇建筑工程（集团）有限公司挂靠项目债权人：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重庆市第五中级人民法院于2021年3月25日作出（2021）渝05破申95号民事裁定书，裁定受理重庆五府实业有限公司对</w:t>
      </w:r>
      <w:r>
        <w:rPr>
          <w:rFonts w:hint="eastAsia" w:ascii="仿宋" w:hAnsi="仿宋" w:eastAsia="仿宋" w:cs="仿宋"/>
          <w:color w:val="auto"/>
          <w:sz w:val="28"/>
          <w:szCs w:val="28"/>
          <w:lang w:val="en-US" w:eastAsia="zh-CN"/>
        </w:rPr>
        <w:t>重庆市翔宇建筑工程（集团）有限公司（以下简称</w:t>
      </w:r>
      <w:r>
        <w:rPr>
          <w:rFonts w:hint="eastAsia" w:ascii="仿宋" w:hAnsi="仿宋" w:eastAsia="仿宋" w:cs="仿宋"/>
          <w:sz w:val="28"/>
          <w:szCs w:val="28"/>
        </w:rPr>
        <w:t>翔宇公司</w:t>
      </w:r>
      <w:r>
        <w:rPr>
          <w:rFonts w:hint="eastAsia" w:ascii="仿宋" w:hAnsi="仿宋" w:eastAsia="仿宋" w:cs="仿宋"/>
          <w:color w:val="auto"/>
          <w:sz w:val="28"/>
          <w:szCs w:val="28"/>
          <w:lang w:val="en-US" w:eastAsia="zh-CN"/>
        </w:rPr>
        <w:t>）</w:t>
      </w:r>
      <w:r>
        <w:rPr>
          <w:rFonts w:hint="eastAsia" w:ascii="仿宋" w:hAnsi="仿宋" w:eastAsia="仿宋" w:cs="仿宋"/>
          <w:sz w:val="28"/>
          <w:szCs w:val="28"/>
        </w:rPr>
        <w:t>的破产清算申请</w:t>
      </w:r>
      <w:r>
        <w:rPr>
          <w:rFonts w:hint="eastAsia" w:ascii="仿宋" w:hAnsi="仿宋" w:eastAsia="仿宋" w:cs="仿宋"/>
          <w:sz w:val="28"/>
          <w:szCs w:val="28"/>
          <w:lang w:eastAsia="zh-CN"/>
        </w:rPr>
        <w:t>；</w:t>
      </w:r>
      <w:r>
        <w:rPr>
          <w:rFonts w:hint="eastAsia" w:ascii="仿宋" w:hAnsi="仿宋" w:eastAsia="仿宋" w:cs="仿宋"/>
          <w:sz w:val="28"/>
          <w:szCs w:val="28"/>
        </w:rPr>
        <w:t>并于2021年4月6日作出（2021）渝05破114号决定书，指定重庆学苑律师事务所担任翔宇公司</w:t>
      </w:r>
      <w:r>
        <w:rPr>
          <w:rFonts w:hint="eastAsia" w:ascii="仿宋" w:hAnsi="仿宋" w:eastAsia="仿宋" w:cs="仿宋"/>
          <w:sz w:val="28"/>
          <w:szCs w:val="28"/>
          <w:lang w:val="en-US" w:eastAsia="zh-CN"/>
        </w:rPr>
        <w:t>的</w:t>
      </w:r>
      <w:r>
        <w:rPr>
          <w:rFonts w:hint="eastAsia" w:ascii="仿宋" w:hAnsi="仿宋" w:eastAsia="仿宋" w:cs="仿宋"/>
          <w:sz w:val="28"/>
          <w:szCs w:val="28"/>
        </w:rPr>
        <w:t>管理人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以下简称管理人</w:t>
      </w:r>
      <w:r>
        <w:rPr>
          <w:rFonts w:hint="eastAsia" w:ascii="仿宋" w:hAnsi="仿宋" w:eastAsia="仿宋" w:cs="仿宋"/>
          <w:sz w:val="28"/>
          <w:szCs w:val="28"/>
          <w:lang w:eastAsia="zh-CN"/>
        </w:rPr>
        <w:t>）</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管理人根据接管的翔宇公司文书</w:t>
      </w:r>
      <w:bookmarkStart w:id="0" w:name="_GoBack"/>
      <w:bookmarkEnd w:id="0"/>
      <w:r>
        <w:rPr>
          <w:rFonts w:hint="eastAsia" w:ascii="仿宋" w:hAnsi="仿宋" w:eastAsia="仿宋" w:cs="仿宋"/>
          <w:color w:val="auto"/>
          <w:sz w:val="28"/>
          <w:szCs w:val="28"/>
          <w:lang w:val="en-US" w:eastAsia="zh-CN"/>
        </w:rPr>
        <w:t>资料、审计结果、债权人申报资料、实际施工人提交的资料和管理人主动调取的发包人资料及翔宇公司涉诉涉执情况，已完成对翔宇公司挂靠项目的基本清理工作。出于公平清理债权债务，保护债权人和债务人合法权益的目的，管理人拟对挂靠项目分项目处理，将挂靠项目按照</w:t>
      </w:r>
      <w:r>
        <w:rPr>
          <w:rFonts w:hint="eastAsia" w:ascii="仿宋" w:hAnsi="仿宋" w:eastAsia="仿宋" w:cs="仿宋"/>
          <w:sz w:val="28"/>
          <w:szCs w:val="28"/>
          <w:lang w:val="en-US" w:eastAsia="zh-CN"/>
        </w:rPr>
        <w:t>“项目剥离、独立核算、统一处置”的方式进行处置</w:t>
      </w:r>
      <w:r>
        <w:rPr>
          <w:rFonts w:hint="eastAsia" w:ascii="仿宋" w:hAnsi="仿宋" w:eastAsia="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目前管理人已将翔宇公司挂靠项目的剥离方案通报债权人会议，现就挂靠项目债权人申报事宜公告如下：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jc w:val="both"/>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lang w:val="en-US" w:eastAsia="zh-CN"/>
        </w:rPr>
        <w:t>凡涉及管理人现查明的翔宇公司挂靠项目的债权人均应于</w:t>
      </w:r>
      <w:r>
        <w:rPr>
          <w:rFonts w:hint="eastAsia" w:ascii="仿宋" w:hAnsi="仿宋" w:eastAsia="仿宋" w:cs="仿宋"/>
          <w:b/>
          <w:bCs/>
          <w:color w:val="auto"/>
          <w:sz w:val="28"/>
          <w:szCs w:val="28"/>
          <w:lang w:val="en-US" w:eastAsia="zh-CN"/>
        </w:rPr>
        <w:t>2023年8月31日前</w:t>
      </w:r>
      <w:r>
        <w:rPr>
          <w:rFonts w:hint="eastAsia" w:ascii="仿宋" w:hAnsi="仿宋" w:eastAsia="仿宋" w:cs="仿宋"/>
          <w:b w:val="0"/>
          <w:bCs w:val="0"/>
          <w:color w:val="auto"/>
          <w:sz w:val="28"/>
          <w:szCs w:val="28"/>
          <w:lang w:val="en-US" w:eastAsia="zh-CN"/>
        </w:rPr>
        <w:t>向翔宇公司管理人进行申报（联系地址：重庆市江北区金融街3号人保大厦15楼，联系人：舒律师13872470042、袁律师13167887987），</w:t>
      </w:r>
      <w:r>
        <w:rPr>
          <w:rFonts w:hint="eastAsia" w:ascii="仿宋" w:hAnsi="仿宋" w:eastAsia="仿宋" w:cs="仿宋"/>
          <w:b/>
          <w:bCs/>
          <w:color w:val="auto"/>
          <w:sz w:val="28"/>
          <w:szCs w:val="28"/>
          <w:lang w:val="en-US" w:eastAsia="zh-CN"/>
        </w:rPr>
        <w:t>说明债权登记金额、有无财产担保、未过诉讼时效、债权产生的基础法律关系（款项性质）并提供相关证据材料。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jc w:val="both"/>
        <w:textAlignment w:val="baseline"/>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未在上述期限内完成申报的债权人，可以在翔宇公司挂靠项目完成最终分配前进行补充申报，但对此前已经分配的款项无权要求补充分配，同时应当向管理人承担为审查和确认补充申报债权所产生的费用（以申报金额的千分之三为标准）。</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jc w:val="both"/>
        <w:textAlignment w:val="baseline"/>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未申报债权或债权未经管理人确认的债权人，无权分配。</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jc w:val="both"/>
        <w:textAlignment w:val="baseline"/>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若债权人对现阶段管理人认定的挂靠项目情况或处理方式</w:t>
      </w:r>
      <w:r>
        <w:rPr>
          <w:rFonts w:hint="eastAsia" w:ascii="仿宋" w:hAnsi="仿宋" w:eastAsia="仿宋" w:cs="仿宋"/>
          <w:b/>
          <w:bCs/>
          <w:color w:val="auto"/>
          <w:sz w:val="28"/>
          <w:szCs w:val="28"/>
          <w:lang w:val="en-US" w:eastAsia="zh-CN"/>
        </w:rPr>
        <w:t>有异议的</w:t>
      </w:r>
      <w:r>
        <w:rPr>
          <w:rFonts w:hint="eastAsia" w:ascii="仿宋" w:hAnsi="仿宋" w:eastAsia="仿宋" w:cs="仿宋"/>
          <w:b w:val="0"/>
          <w:bCs w:val="0"/>
          <w:color w:val="auto"/>
          <w:sz w:val="28"/>
          <w:szCs w:val="28"/>
          <w:lang w:val="en-US" w:eastAsia="zh-CN"/>
        </w:rPr>
        <w:t>，请于</w:t>
      </w:r>
      <w:r>
        <w:rPr>
          <w:rFonts w:hint="eastAsia" w:ascii="仿宋" w:hAnsi="仿宋" w:eastAsia="仿宋" w:cs="仿宋"/>
          <w:b/>
          <w:bCs/>
          <w:color w:val="auto"/>
          <w:sz w:val="28"/>
          <w:szCs w:val="28"/>
          <w:lang w:val="en-US" w:eastAsia="zh-CN"/>
        </w:rPr>
        <w:t>本公告公示之日起7日内向管理人提交书面异议申请</w:t>
      </w:r>
      <w:r>
        <w:rPr>
          <w:rFonts w:hint="eastAsia" w:ascii="仿宋" w:hAnsi="仿宋" w:eastAsia="仿宋" w:cs="仿宋"/>
          <w:b w:val="0"/>
          <w:bCs w:val="0"/>
          <w:color w:val="auto"/>
          <w:sz w:val="28"/>
          <w:szCs w:val="28"/>
          <w:lang w:val="en-US" w:eastAsia="zh-CN"/>
        </w:rPr>
        <w:t>，说明理由并附相关证据材料。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特此公告。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jc w:val="both"/>
        <w:textAlignment w:val="baseline"/>
        <w:rPr>
          <w:rFonts w:hint="default" w:ascii="仿宋" w:hAnsi="仿宋" w:eastAsia="仿宋" w:cs="仿宋"/>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jc w:val="both"/>
        <w:textAlignment w:val="baseline"/>
        <w:rPr>
          <w:rFonts w:hint="default" w:ascii="仿宋" w:hAnsi="仿宋" w:eastAsia="仿宋" w:cs="仿宋"/>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jc w:val="right"/>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重庆市翔宇建筑工程（集团）有限公司管理人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656" w:firstLineChars="1663"/>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二〇二三年八月三日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1.《重庆市翔宇建筑工程（集团）有限公司挂靠项目清单》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eastAsia" w:ascii="仿宋" w:hAnsi="仿宋" w:eastAsia="仿宋" w:cs="仿宋"/>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baseline"/>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baseline"/>
        <w:rPr>
          <w:rFonts w:hint="eastAsia" w:ascii="仿宋" w:hAnsi="仿宋" w:eastAsia="仿宋" w:cs="仿宋"/>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z w:val="32"/>
          <w:szCs w:val="32"/>
          <w:lang w:val="en-US" w:eastAsia="zh-CN"/>
        </w:rPr>
        <w:t>重庆市翔宇建筑工程（集团）有限公司重点挂靠项目清单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baseline"/>
        <w:rPr>
          <w:rFonts w:hint="eastAsia" w:ascii="仿宋" w:hAnsi="仿宋" w:eastAsia="仿宋" w:cs="仿宋"/>
          <w:color w:val="auto"/>
          <w:sz w:val="28"/>
          <w:szCs w:val="28"/>
          <w:lang w:val="en-US" w:eastAsia="zh-CN"/>
        </w:rPr>
      </w:pPr>
    </w:p>
    <w:tbl>
      <w:tblPr>
        <w:tblStyle w:val="9"/>
        <w:tblpPr w:leftFromText="180" w:rightFromText="180" w:vertAnchor="text" w:horzAnchor="page" w:tblpX="1594" w:tblpY="7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2813"/>
        <w:gridCol w:w="2693"/>
        <w:gridCol w:w="1338"/>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w:t>
            </w:r>
          </w:p>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发包方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主张权利的实际施工人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经调查核实的实际施工人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新城十二区项目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重庆博一房地产开发有限公司大足分公司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卢强、刘飞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大足区特殊教育学校扩建工程项目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大足区特殊教育学校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李尚晋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李尚晋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合川高阳小学二期食堂工程项目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重庆市合川区高阳小学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李镇全、冯居禄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中敖吉祥花园二期项目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重庆雅丰房地产开发有限公司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罗世贵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罗世贵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陆良县噶古村美丽家园项目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唐全彬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唐全彬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瓮安县2014城市棚户区改造项目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贵州省瓮安城投实业集团有限责任公司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陈平、刘成中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陈平、刘成中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贵州省威宁县2016年易地扶贫搬迁工程工业园区安置点欣荣家园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英伦国际红花岗项目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遵义恒志房地产开发有限公司（已进入破产重整程序）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江玉东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大足区万古工业园区安置房二期项目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重庆大足永晟实业发展有限公司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李尚晋、杨宗明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李尚晋、杨宗明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新加坡风情园项目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重庆竣洲置业有限责任公司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彭德文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兴能锂电池项目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四川兴能新材料有限公司（已进入破产清算程序）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张久建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枫林湾项目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贵州至信伟业房地产开发有限公司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邓茂华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邓茂华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拓望一枝独秀项目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重庆拓望实业有限公司（已进入破产清算程序）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王华乐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锦绣龙城项目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丘北浩翔房地产开发有限公司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唐全彬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唐全彬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遵义县枫香镇2015公共租赁住房工程项目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枫香镇人民政府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毕兹卡项目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重庆毕兹卡生物医药股份有限公司（现已进入破产清算程序）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熊伟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熊伟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中国西南城圣迹西路市政硬质景观工程项目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重庆新明置业有限公司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范金泉、李彩才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金泉、李彩才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丘北县俊逸名苑项目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文山州浩远房地产开发有限责任公司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刘圣虎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刘圣虎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青海荒漠化治理项目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青海鸿锦荒漠化治理有限公司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尚尕、吉兆富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尚尕、吉兆富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合川科技孵化大楼项目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重庆建工七建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薛千建、王兴刚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薛千建、王兴刚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百斯特旅游接待中心项目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重庆市大足区百斯特旅游发展有限公司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谢宏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谢宏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西禅经济适用房四标段项目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重庆市大足区国土资源和房屋管理局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谢宏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谢宏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西禅经济适用房一标段项目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重庆市大足区国土资源和房屋管理局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曾华明、曾华杰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曾华明、曾华杰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龙水镇十里社区六组还建房项目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重庆市大足区龙水镇十里社区六组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邓浪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邓浪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遵义南湖之春项目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遵义市中山房地产开发有限公司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李景松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李景松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遵义大河煤矿项目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六盘水恒鼎实业有限公司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何维华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鸿升数控厂房、道路、管网项目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黄朝术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黄朝术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重庆市大足区双路镇四方小学建设工程项目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重庆大足城乡建设投资集团有限公司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曾华明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曾华明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都兰县城北西建村标准蔬菜大棚项目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都兰鸿锦荒漠化治理有限公司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都兰县察汗乌苏镇河道治理工程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都兰鸿锦荒漠化治理有限公司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大足供电公司万古供电所项目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国网重庆大足区供电所有限责任公司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朱合才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大足第二人民医院拆迁项目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李尚晋、杨宗明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李尚晋、杨宗明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双桥经开区治丧服务中心项目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重庆大足城乡建设投资集团有限公司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曾华明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曾华明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南溪美丽泽京项目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宜宾泽京天越置业有限公司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胡林文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胡林文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海棠香国历史文化风情项目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重庆泽京实业发展（集团）有限责任公司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胡林文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胡林文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斯美丹家具公司新建厂区项目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重庆斯美丹家具有限公司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田贵亨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金桂锦绣龙都二期一、二标段项目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重庆市金桂瑞苑置业有限公司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唐联斌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大裕和融俊城项目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重庆大裕和房地产有限责任公司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胡林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胡林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顶鑫第一时间项目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重庆顶鑫房地产开发有限责任公司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胡林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胡林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中敖吉祥花园一期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重庆雅丰房地产开发有限公司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廖文财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廖文财</w:t>
            </w:r>
          </w:p>
        </w:tc>
      </w:tr>
    </w:tbl>
    <w:p>
      <w:pPr>
        <w:keepNext w:val="0"/>
        <w:keepLines w:val="0"/>
        <w:pageBreakBefore w:val="0"/>
        <w:widowControl w:val="0"/>
        <w:kinsoku/>
        <w:wordWrap/>
        <w:overflowPunct/>
        <w:topLinePunct w:val="0"/>
        <w:autoSpaceDE/>
        <w:autoSpaceDN/>
        <w:bidi w:val="0"/>
        <w:adjustRightInd/>
        <w:snapToGrid/>
        <w:spacing w:line="520" w:lineRule="exact"/>
      </w:pPr>
    </w:p>
    <w:sectPr>
      <w:headerReference r:id="rId3" w:type="default"/>
      <w:footerReference r:id="rId4" w:type="default"/>
      <w:pgSz w:w="11906" w:h="16838"/>
      <w:pgMar w:top="1440" w:right="1701" w:bottom="1440"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6340007"/>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59264" behindDoc="1" locked="0" layoutInCell="1" allowOverlap="1">
          <wp:simplePos x="0" y="0"/>
          <wp:positionH relativeFrom="column">
            <wp:posOffset>-38100</wp:posOffset>
          </wp:positionH>
          <wp:positionV relativeFrom="paragraph">
            <wp:posOffset>-55245</wp:posOffset>
          </wp:positionV>
          <wp:extent cx="5445125" cy="480060"/>
          <wp:effectExtent l="0" t="0" r="3175" b="15240"/>
          <wp:wrapNone/>
          <wp:docPr id="1"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
                  <pic:cNvPicPr>
                    <a:picLocks noChangeAspect="1"/>
                  </pic:cNvPicPr>
                </pic:nvPicPr>
                <pic:blipFill>
                  <a:blip r:embed="rId1"/>
                  <a:srcRect b="28679"/>
                  <a:stretch>
                    <a:fillRect/>
                  </a:stretch>
                </pic:blipFill>
                <pic:spPr>
                  <a:xfrm>
                    <a:off x="0" y="0"/>
                    <a:ext cx="5445125" cy="480060"/>
                  </a:xfrm>
                  <a:prstGeom prst="rect">
                    <a:avLst/>
                  </a:prstGeom>
                  <a:noFill/>
                  <a:ln>
                    <a:noFill/>
                  </a:ln>
                </pic:spPr>
              </pic:pic>
            </a:graphicData>
          </a:graphic>
        </wp:anchor>
      </w:drawing>
    </w:r>
  </w:p>
  <w:p>
    <w:pPr>
      <w:pStyle w:val="6"/>
    </w:pPr>
  </w:p>
  <w:p>
    <w:pPr>
      <w:pStyle w:val="6"/>
      <w:jc w:val="right"/>
    </w:pPr>
    <w:r>
      <w:rPr>
        <w:rFonts w:hint="eastAsia" w:ascii="仿宋" w:hAnsi="仿宋" w:eastAsia="仿宋" w:cs="仿宋"/>
      </w:rPr>
      <w:t>重庆市翔宇建筑工程（集团）有限公司破产清算案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C0D3D"/>
    <w:multiLevelType w:val="singleLevel"/>
    <w:tmpl w:val="B1EC0D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jMzdmMTljNDBjNTBhZGQxNGM0OTJlZDhjNDBiNzAifQ=="/>
  </w:docVars>
  <w:rsids>
    <w:rsidRoot w:val="3E410337"/>
    <w:rsid w:val="00017B04"/>
    <w:rsid w:val="0005224F"/>
    <w:rsid w:val="00064726"/>
    <w:rsid w:val="00074EBB"/>
    <w:rsid w:val="00080B9C"/>
    <w:rsid w:val="000F2724"/>
    <w:rsid w:val="000F7FED"/>
    <w:rsid w:val="00111A07"/>
    <w:rsid w:val="00123775"/>
    <w:rsid w:val="0014183B"/>
    <w:rsid w:val="00160404"/>
    <w:rsid w:val="00183D4A"/>
    <w:rsid w:val="0019057A"/>
    <w:rsid w:val="00215EFA"/>
    <w:rsid w:val="00224C09"/>
    <w:rsid w:val="002B13EA"/>
    <w:rsid w:val="003A3927"/>
    <w:rsid w:val="00416065"/>
    <w:rsid w:val="00437CA3"/>
    <w:rsid w:val="00461D51"/>
    <w:rsid w:val="00481383"/>
    <w:rsid w:val="004A56EC"/>
    <w:rsid w:val="0051400A"/>
    <w:rsid w:val="005A15B6"/>
    <w:rsid w:val="005C5075"/>
    <w:rsid w:val="00606D65"/>
    <w:rsid w:val="00617FC5"/>
    <w:rsid w:val="0062268B"/>
    <w:rsid w:val="006730C4"/>
    <w:rsid w:val="006767D9"/>
    <w:rsid w:val="006A142D"/>
    <w:rsid w:val="006B2FAA"/>
    <w:rsid w:val="00717EA1"/>
    <w:rsid w:val="007451E0"/>
    <w:rsid w:val="00770567"/>
    <w:rsid w:val="00775D17"/>
    <w:rsid w:val="00781393"/>
    <w:rsid w:val="00837CC0"/>
    <w:rsid w:val="00852D42"/>
    <w:rsid w:val="0089664E"/>
    <w:rsid w:val="009040A7"/>
    <w:rsid w:val="00940181"/>
    <w:rsid w:val="00982574"/>
    <w:rsid w:val="009F7A8F"/>
    <w:rsid w:val="00A05B90"/>
    <w:rsid w:val="00A764D8"/>
    <w:rsid w:val="00AD1877"/>
    <w:rsid w:val="00B412D4"/>
    <w:rsid w:val="00B93B85"/>
    <w:rsid w:val="00C030DD"/>
    <w:rsid w:val="00C9033D"/>
    <w:rsid w:val="00CC7475"/>
    <w:rsid w:val="00CD0973"/>
    <w:rsid w:val="00D26535"/>
    <w:rsid w:val="00D63C9B"/>
    <w:rsid w:val="00D73E52"/>
    <w:rsid w:val="00DF02C5"/>
    <w:rsid w:val="00E1331A"/>
    <w:rsid w:val="00EA1511"/>
    <w:rsid w:val="00EB7C0B"/>
    <w:rsid w:val="00FB0496"/>
    <w:rsid w:val="00FF1548"/>
    <w:rsid w:val="0D4E29C0"/>
    <w:rsid w:val="10EF605B"/>
    <w:rsid w:val="127D419B"/>
    <w:rsid w:val="13223844"/>
    <w:rsid w:val="142916DA"/>
    <w:rsid w:val="14EA5D6D"/>
    <w:rsid w:val="17522123"/>
    <w:rsid w:val="1AB63F79"/>
    <w:rsid w:val="1B3113E7"/>
    <w:rsid w:val="21560845"/>
    <w:rsid w:val="23672B86"/>
    <w:rsid w:val="242A755E"/>
    <w:rsid w:val="24C31984"/>
    <w:rsid w:val="26FE40D4"/>
    <w:rsid w:val="2B957D53"/>
    <w:rsid w:val="304A78A4"/>
    <w:rsid w:val="356447A2"/>
    <w:rsid w:val="381203B7"/>
    <w:rsid w:val="3B742225"/>
    <w:rsid w:val="3E007EE9"/>
    <w:rsid w:val="3E410337"/>
    <w:rsid w:val="40566157"/>
    <w:rsid w:val="41E918F9"/>
    <w:rsid w:val="4244175B"/>
    <w:rsid w:val="463518C1"/>
    <w:rsid w:val="4BF5308F"/>
    <w:rsid w:val="4D2C2C4C"/>
    <w:rsid w:val="51C05E8D"/>
    <w:rsid w:val="5203111E"/>
    <w:rsid w:val="53373E0C"/>
    <w:rsid w:val="597C5F90"/>
    <w:rsid w:val="5BD148FE"/>
    <w:rsid w:val="5E5D60E5"/>
    <w:rsid w:val="5F533472"/>
    <w:rsid w:val="5FCB6008"/>
    <w:rsid w:val="63842856"/>
    <w:rsid w:val="69B91237"/>
    <w:rsid w:val="6B0407B2"/>
    <w:rsid w:val="6B9B5D6B"/>
    <w:rsid w:val="6F55769C"/>
    <w:rsid w:val="70772856"/>
    <w:rsid w:val="79FA5FE4"/>
    <w:rsid w:val="7DAD487C"/>
    <w:rsid w:val="7EB42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ody Text"/>
    <w:basedOn w:val="1"/>
    <w:qFormat/>
    <w:uiPriority w:val="99"/>
    <w:pPr>
      <w:spacing w:after="120"/>
    </w:p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character" w:styleId="11">
    <w:name w:val="Strong"/>
    <w:basedOn w:val="10"/>
    <w:qFormat/>
    <w:uiPriority w:val="22"/>
    <w:rPr>
      <w:b/>
      <w:bCs/>
    </w:rPr>
  </w:style>
  <w:style w:type="character" w:styleId="12">
    <w:name w:val="page number"/>
    <w:basedOn w:val="10"/>
    <w:qFormat/>
    <w:uiPriority w:val="0"/>
  </w:style>
  <w:style w:type="character" w:styleId="13">
    <w:name w:val="annotation reference"/>
    <w:basedOn w:val="10"/>
    <w:qFormat/>
    <w:uiPriority w:val="0"/>
    <w:rPr>
      <w:sz w:val="21"/>
      <w:szCs w:val="21"/>
    </w:rPr>
  </w:style>
  <w:style w:type="paragraph" w:customStyle="1" w:styleId="14">
    <w:name w:val="默认段落字体 Para Char Char Char Char Char Char Char"/>
    <w:basedOn w:val="1"/>
    <w:qFormat/>
    <w:uiPriority w:val="0"/>
    <w:rPr>
      <w:rFonts w:ascii="Tahoma" w:hAnsi="Tahoma" w:cs="Tahoma"/>
      <w:sz w:val="24"/>
    </w:rPr>
  </w:style>
  <w:style w:type="paragraph" w:styleId="15">
    <w:name w:val="List Paragraph"/>
    <w:basedOn w:val="1"/>
    <w:qFormat/>
    <w:uiPriority w:val="99"/>
    <w:pPr>
      <w:ind w:firstLine="420" w:firstLineChars="200"/>
    </w:pPr>
  </w:style>
  <w:style w:type="character" w:customStyle="1" w:styleId="16">
    <w:name w:val="批注文字 字符"/>
    <w:basedOn w:val="10"/>
    <w:link w:val="3"/>
    <w:qFormat/>
    <w:uiPriority w:val="0"/>
    <w:rPr>
      <w:kern w:val="2"/>
      <w:sz w:val="21"/>
      <w:szCs w:val="24"/>
    </w:rPr>
  </w:style>
  <w:style w:type="character" w:customStyle="1" w:styleId="17">
    <w:name w:val="批注主题 字符"/>
    <w:basedOn w:val="16"/>
    <w:link w:val="8"/>
    <w:qFormat/>
    <w:uiPriority w:val="0"/>
    <w:rPr>
      <w:b/>
      <w:bCs/>
      <w:kern w:val="2"/>
      <w:sz w:val="21"/>
      <w:szCs w:val="24"/>
    </w:rPr>
  </w:style>
  <w:style w:type="character" w:customStyle="1" w:styleId="18">
    <w:name w:val="页脚 字符"/>
    <w:basedOn w:val="10"/>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2134</Words>
  <Characters>2220</Characters>
  <Lines>13</Lines>
  <Paragraphs>3</Paragraphs>
  <TotalTime>4</TotalTime>
  <ScaleCrop>false</ScaleCrop>
  <LinksUpToDate>false</LinksUpToDate>
  <CharactersWithSpaces>2220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2021-09-06T03:49:00Z</dcterms:created>
  <dc:creator>努力努力再努力Q</dc:creator>
  <cp:lastModifiedBy>震宇</cp:lastModifiedBy>
  <cp:lastPrinted>2019-11-25T07:05:00Z</cp:lastPrinted>
  <dcterms:modified xsi:type="dcterms:W3CDTF">2023-08-03T07:17:33Z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F2818EFC51EA4BAF8F059F7E6C247519_13</vt:lpwstr>
  </property>
</Properties>
</file>