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5"/>
        <w:keepNext w:val="0"/>
        <w:keepLines w:val="0"/>
        <w:pageBreakBefore w:val="0"/>
        <w:shd w:val="clear" w:color="auto" w:fill="FFFFFF"/>
        <w:kinsoku/>
        <w:wordWrap/>
        <w:overflowPunct/>
        <w:topLinePunct w:val="0"/>
        <w:autoSpaceDE/>
        <w:autoSpaceDN/>
        <w:bidi w:val="0"/>
        <w:adjustRightInd/>
        <w:snapToGrid/>
        <w:spacing w:before="0" w:beforeAutospacing="0" w:after="0" w:afterAutospacing="0" w:line="440" w:lineRule="exact"/>
        <w:ind w:left="68" w:right="68"/>
        <w:jc w:val="center"/>
        <w:textAlignment w:val="auto"/>
        <w:rPr>
          <w:rStyle w:val="8"/>
          <w:rFonts w:hint="eastAsia" w:ascii="黑体" w:hAnsi="黑体" w:eastAsia="黑体" w:cs="黑体"/>
          <w:b w:val="0"/>
          <w:bCs w:val="0"/>
          <w:color w:val="auto"/>
          <w:spacing w:val="14"/>
          <w:sz w:val="28"/>
          <w:szCs w:val="28"/>
        </w:rPr>
      </w:pPr>
      <w:r>
        <w:rPr>
          <w:rStyle w:val="8"/>
          <w:rFonts w:hint="eastAsia" w:ascii="黑体" w:hAnsi="黑体" w:eastAsia="黑体" w:cs="黑体"/>
          <w:b w:val="0"/>
          <w:bCs w:val="0"/>
          <w:color w:val="auto"/>
          <w:spacing w:val="14"/>
          <w:sz w:val="28"/>
          <w:szCs w:val="28"/>
        </w:rPr>
        <w:t>蚌埠交通医院</w:t>
      </w:r>
    </w:p>
    <w:p>
      <w:pPr>
        <w:pStyle w:val="5"/>
        <w:keepNext w:val="0"/>
        <w:keepLines w:val="0"/>
        <w:pageBreakBefore w:val="0"/>
        <w:shd w:val="clear" w:color="auto" w:fill="FFFFFF"/>
        <w:kinsoku/>
        <w:wordWrap/>
        <w:overflowPunct/>
        <w:topLinePunct w:val="0"/>
        <w:autoSpaceDE/>
        <w:autoSpaceDN/>
        <w:bidi w:val="0"/>
        <w:adjustRightInd/>
        <w:snapToGrid/>
        <w:spacing w:before="0" w:beforeAutospacing="0" w:after="0" w:afterAutospacing="0" w:line="440" w:lineRule="exact"/>
        <w:ind w:left="68" w:right="68"/>
        <w:jc w:val="center"/>
        <w:textAlignment w:val="auto"/>
        <w:rPr>
          <w:rStyle w:val="8"/>
          <w:rFonts w:hint="eastAsia" w:ascii="黑体" w:hAnsi="黑体" w:eastAsia="黑体" w:cs="黑体"/>
          <w:b w:val="0"/>
          <w:bCs w:val="0"/>
          <w:color w:val="auto"/>
          <w:spacing w:val="14"/>
          <w:sz w:val="28"/>
          <w:szCs w:val="28"/>
        </w:rPr>
      </w:pPr>
      <w:r>
        <w:rPr>
          <w:rStyle w:val="8"/>
          <w:rFonts w:hint="eastAsia" w:ascii="黑体" w:hAnsi="黑体" w:eastAsia="黑体" w:cs="黑体"/>
          <w:b w:val="0"/>
          <w:bCs w:val="0"/>
          <w:color w:val="auto"/>
          <w:spacing w:val="14"/>
          <w:sz w:val="28"/>
          <w:szCs w:val="28"/>
        </w:rPr>
        <w:t>（蚌埠现代中西医结合医院）</w:t>
      </w:r>
    </w:p>
    <w:p>
      <w:pPr>
        <w:pStyle w:val="5"/>
        <w:keepNext w:val="0"/>
        <w:keepLines w:val="0"/>
        <w:pageBreakBefore w:val="0"/>
        <w:shd w:val="clear" w:color="auto" w:fill="FFFFFF"/>
        <w:kinsoku/>
        <w:wordWrap/>
        <w:overflowPunct/>
        <w:topLinePunct w:val="0"/>
        <w:autoSpaceDE/>
        <w:autoSpaceDN/>
        <w:bidi w:val="0"/>
        <w:adjustRightInd/>
        <w:snapToGrid/>
        <w:spacing w:before="0" w:beforeAutospacing="0" w:after="0" w:afterAutospacing="0" w:line="440" w:lineRule="exact"/>
        <w:ind w:left="68" w:right="68"/>
        <w:jc w:val="center"/>
        <w:textAlignment w:val="auto"/>
        <w:rPr>
          <w:rFonts w:hint="eastAsia" w:ascii="黑体" w:hAnsi="黑体" w:eastAsia="黑体" w:cs="黑体"/>
          <w:b w:val="0"/>
          <w:bCs w:val="0"/>
          <w:color w:val="auto"/>
          <w:spacing w:val="7"/>
          <w:sz w:val="28"/>
          <w:szCs w:val="28"/>
        </w:rPr>
      </w:pPr>
      <w:r>
        <w:rPr>
          <w:rStyle w:val="8"/>
          <w:rFonts w:hint="eastAsia" w:ascii="黑体" w:hAnsi="黑体" w:eastAsia="黑体" w:cs="黑体"/>
          <w:b w:val="0"/>
          <w:bCs w:val="0"/>
          <w:color w:val="auto"/>
          <w:spacing w:val="7"/>
          <w:sz w:val="28"/>
          <w:szCs w:val="28"/>
        </w:rPr>
        <w:t>重整投资人</w:t>
      </w:r>
      <w:r>
        <w:rPr>
          <w:rStyle w:val="8"/>
          <w:rFonts w:hint="eastAsia" w:ascii="黑体" w:hAnsi="黑体" w:eastAsia="黑体" w:cs="黑体"/>
          <w:b w:val="0"/>
          <w:bCs w:val="0"/>
          <w:color w:val="auto"/>
          <w:spacing w:val="7"/>
          <w:sz w:val="28"/>
          <w:szCs w:val="28"/>
          <w:lang w:val="en-US" w:eastAsia="zh-CN"/>
        </w:rPr>
        <w:t>预</w:t>
      </w:r>
      <w:r>
        <w:rPr>
          <w:rStyle w:val="8"/>
          <w:rFonts w:hint="eastAsia" w:ascii="黑体" w:hAnsi="黑体" w:eastAsia="黑体" w:cs="黑体"/>
          <w:b w:val="0"/>
          <w:bCs w:val="0"/>
          <w:color w:val="auto"/>
          <w:spacing w:val="7"/>
          <w:sz w:val="28"/>
          <w:szCs w:val="28"/>
        </w:rPr>
        <w:t>招募公告</w:t>
      </w:r>
    </w:p>
    <w:p>
      <w:pPr>
        <w:pStyle w:val="5"/>
        <w:keepNext w:val="0"/>
        <w:keepLines w:val="0"/>
        <w:pageBreakBefore w:val="0"/>
        <w:shd w:val="clear" w:color="auto" w:fill="FFFFFF"/>
        <w:kinsoku/>
        <w:wordWrap/>
        <w:overflowPunct/>
        <w:topLinePunct w:val="0"/>
        <w:autoSpaceDE/>
        <w:autoSpaceDN/>
        <w:bidi w:val="0"/>
        <w:adjustRightInd/>
        <w:snapToGrid/>
        <w:spacing w:before="0" w:beforeAutospacing="0" w:after="0" w:afterAutospacing="0" w:line="440" w:lineRule="exact"/>
        <w:ind w:right="68"/>
        <w:jc w:val="both"/>
        <w:textAlignment w:val="auto"/>
        <w:rPr>
          <w:rFonts w:hint="eastAsia" w:ascii="仿宋_GB2312" w:hAnsi="仿宋_GB2312" w:eastAsia="仿宋_GB2312" w:cs="仿宋_GB2312"/>
          <w:b w:val="0"/>
          <w:bCs w:val="0"/>
          <w:color w:val="auto"/>
          <w:spacing w:val="7"/>
          <w:sz w:val="28"/>
          <w:szCs w:val="28"/>
        </w:rPr>
      </w:pPr>
      <w:r>
        <w:rPr>
          <w:rFonts w:hint="eastAsia" w:ascii="仿宋_GB2312" w:hAnsi="仿宋_GB2312" w:eastAsia="仿宋_GB2312" w:cs="仿宋_GB2312"/>
          <w:b w:val="0"/>
          <w:bCs w:val="0"/>
          <w:color w:val="auto"/>
          <w:sz w:val="28"/>
          <w:szCs w:val="28"/>
        </w:rPr>
        <mc:AlternateContent>
          <mc:Choice Requires="wps">
            <w:drawing>
              <wp:anchor distT="0" distB="0" distL="114300" distR="114300" simplePos="0" relativeHeight="251659264" behindDoc="0" locked="0" layoutInCell="1" allowOverlap="1">
                <wp:simplePos x="0" y="0"/>
                <wp:positionH relativeFrom="column">
                  <wp:posOffset>33020</wp:posOffset>
                </wp:positionH>
                <wp:positionV relativeFrom="paragraph">
                  <wp:posOffset>62230</wp:posOffset>
                </wp:positionV>
                <wp:extent cx="5201285" cy="16510"/>
                <wp:effectExtent l="0" t="15875" r="18415" b="24765"/>
                <wp:wrapNone/>
                <wp:docPr id="1" name="直线 2"/>
                <wp:cNvGraphicFramePr/>
                <a:graphic xmlns:a="http://schemas.openxmlformats.org/drawingml/2006/main">
                  <a:graphicData uri="http://schemas.microsoft.com/office/word/2010/wordprocessingShape">
                    <wps:wsp>
                      <wps:cNvSpPr/>
                      <wps:spPr>
                        <a:xfrm flipV="1">
                          <a:off x="0" y="0"/>
                          <a:ext cx="5201285" cy="16510"/>
                        </a:xfrm>
                        <a:prstGeom prst="line">
                          <a:avLst/>
                        </a:prstGeom>
                        <a:ln w="31750" cap="flat" cmpd="sng">
                          <a:solidFill>
                            <a:srgbClr val="FF0000"/>
                          </a:solidFill>
                          <a:prstDash val="solid"/>
                          <a:headEnd type="none" w="med" len="med"/>
                          <a:tailEnd type="none" w="med" len="med"/>
                        </a:ln>
                      </wps:spPr>
                      <wps:bodyPr upright="1"/>
                    </wps:wsp>
                  </a:graphicData>
                </a:graphic>
              </wp:anchor>
            </w:drawing>
          </mc:Choice>
          <mc:Fallback>
            <w:pict>
              <v:line id="直线 2" o:spid="_x0000_s1026" o:spt="20" style="position:absolute;left:0pt;flip:y;margin-left:2.6pt;margin-top:4.9pt;height:1.3pt;width:409.55pt;z-index:251659264;mso-width-relative:page;mso-height-relative:page;" filled="f" stroked="t" coordsize="21600,21600" o:gfxdata="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">
                <v:fill on="f" focussize="0,0"/>
                <v:stroke weight="2.5pt" color="#FF0000" joinstyle="round"/>
                <v:imagedata o:title=""/>
                <o:lock v:ext="edit" aspectratio="f"/>
              </v:line>
            </w:pict>
          </mc:Fallback>
        </mc:AlternateContent>
      </w:r>
    </w:p>
    <w:p>
      <w:pPr>
        <w:pStyle w:val="5"/>
        <w:keepNext w:val="0"/>
        <w:keepLines w:val="0"/>
        <w:pageBreakBefore w:val="0"/>
        <w:shd w:val="clear" w:color="auto" w:fill="FFFFFF"/>
        <w:kinsoku/>
        <w:wordWrap/>
        <w:overflowPunct/>
        <w:topLinePunct w:val="0"/>
        <w:autoSpaceDE/>
        <w:autoSpaceDN/>
        <w:bidi w:val="0"/>
        <w:adjustRightInd/>
        <w:snapToGrid/>
        <w:spacing w:before="0" w:beforeAutospacing="0" w:after="0" w:afterAutospacing="0" w:line="440" w:lineRule="exact"/>
        <w:ind w:left="68" w:right="68" w:firstLine="480"/>
        <w:jc w:val="both"/>
        <w:textAlignment w:val="auto"/>
        <w:rPr>
          <w:rFonts w:hint="eastAsia" w:ascii="仿宋_GB2312" w:hAnsi="仿宋_GB2312" w:eastAsia="仿宋_GB2312" w:cs="仿宋_GB2312"/>
          <w:b w:val="0"/>
          <w:bCs w:val="0"/>
          <w:color w:val="auto"/>
          <w:spacing w:val="7"/>
          <w:sz w:val="28"/>
          <w:szCs w:val="28"/>
        </w:rPr>
      </w:pPr>
      <w:r>
        <w:rPr>
          <w:rFonts w:hint="eastAsia" w:ascii="仿宋_GB2312" w:hAnsi="仿宋_GB2312" w:eastAsia="仿宋_GB2312" w:cs="仿宋_GB2312"/>
          <w:b w:val="0"/>
          <w:bCs w:val="0"/>
          <w:color w:val="auto"/>
          <w:spacing w:val="14"/>
          <w:sz w:val="28"/>
          <w:szCs w:val="28"/>
        </w:rPr>
        <w:t>2023年7月14日，安徽省蚌埠市中级人民法院作出（2023）皖03破申23号民事裁定书，裁定受理蚌埠交通医院（蚌埠现代中西医结合医院）（以下简称“蚌埠交通医院”或“债务人”）的破产清算申请，指定本案</w:t>
      </w:r>
      <w:r>
        <w:rPr>
          <w:rFonts w:hint="eastAsia" w:ascii="仿宋_GB2312" w:hAnsi="仿宋_GB2312" w:eastAsia="仿宋_GB2312" w:cs="仿宋_GB2312"/>
          <w:b w:val="0"/>
          <w:bCs w:val="0"/>
          <w:color w:val="auto"/>
          <w:spacing w:val="14"/>
          <w:sz w:val="28"/>
          <w:szCs w:val="28"/>
          <w:lang w:val="en-US" w:eastAsia="zh-CN"/>
        </w:rPr>
        <w:t>由</w:t>
      </w:r>
      <w:r>
        <w:rPr>
          <w:rFonts w:hint="eastAsia" w:ascii="仿宋_GB2312" w:hAnsi="仿宋_GB2312" w:eastAsia="仿宋_GB2312" w:cs="仿宋_GB2312"/>
          <w:b w:val="0"/>
          <w:bCs w:val="0"/>
          <w:color w:val="auto"/>
          <w:spacing w:val="14"/>
          <w:sz w:val="28"/>
          <w:szCs w:val="28"/>
        </w:rPr>
        <w:t>安徽省蚌埠市龙子湖区人民法院审理。2023年8月8日，安徽省蚌埠市龙子湖区人民法院指定安徽美林律师事务所担任蚌埠交通医院的管理人（以下简称“管理人”）。为实现蚌埠交通医院债权人利益最大化，实现社会资源优化配置，</w:t>
      </w:r>
      <w:r>
        <w:rPr>
          <w:rFonts w:hint="eastAsia" w:ascii="仿宋_GB2312" w:hAnsi="仿宋_GB2312" w:eastAsia="仿宋_GB2312" w:cs="仿宋_GB2312"/>
          <w:b w:val="0"/>
          <w:bCs w:val="0"/>
          <w:color w:val="auto"/>
          <w:spacing w:val="14"/>
          <w:sz w:val="28"/>
          <w:szCs w:val="28"/>
          <w:lang w:val="en-US" w:eastAsia="zh-CN"/>
        </w:rPr>
        <w:t>管理发布本预招募公告，</w:t>
      </w:r>
      <w:r>
        <w:rPr>
          <w:rFonts w:hint="eastAsia" w:ascii="仿宋_GB2312" w:hAnsi="仿宋_GB2312" w:eastAsia="仿宋_GB2312" w:cs="仿宋_GB2312"/>
          <w:b w:val="0"/>
          <w:bCs w:val="0"/>
          <w:color w:val="auto"/>
          <w:spacing w:val="14"/>
          <w:sz w:val="28"/>
          <w:szCs w:val="28"/>
        </w:rPr>
        <w:t>欢迎具重整能力的投资人（以下简称“投资人”）报名。</w:t>
      </w:r>
    </w:p>
    <w:p>
      <w:pPr>
        <w:pStyle w:val="5"/>
        <w:keepNext w:val="0"/>
        <w:keepLines w:val="0"/>
        <w:pageBreakBefore w:val="0"/>
        <w:shd w:val="clear" w:color="auto" w:fill="FFFFFF"/>
        <w:kinsoku/>
        <w:wordWrap/>
        <w:overflowPunct/>
        <w:topLinePunct w:val="0"/>
        <w:autoSpaceDE/>
        <w:autoSpaceDN/>
        <w:bidi w:val="0"/>
        <w:adjustRightInd/>
        <w:snapToGrid/>
        <w:spacing w:before="0" w:beforeAutospacing="0" w:after="0" w:afterAutospacing="0" w:line="440" w:lineRule="exact"/>
        <w:ind w:left="68" w:right="68" w:firstLine="480"/>
        <w:jc w:val="both"/>
        <w:textAlignment w:val="auto"/>
        <w:rPr>
          <w:rStyle w:val="8"/>
          <w:rFonts w:hint="eastAsia" w:ascii="仿宋_GB2312" w:hAnsi="仿宋_GB2312" w:eastAsia="仿宋_GB2312" w:cs="仿宋_GB2312"/>
          <w:b w:val="0"/>
          <w:bCs w:val="0"/>
          <w:color w:val="auto"/>
          <w:sz w:val="28"/>
          <w:szCs w:val="28"/>
        </w:rPr>
      </w:pPr>
      <w:r>
        <w:rPr>
          <w:rStyle w:val="8"/>
          <w:rFonts w:hint="eastAsia" w:ascii="仿宋_GB2312" w:hAnsi="仿宋_GB2312" w:eastAsia="仿宋_GB2312" w:cs="仿宋_GB2312"/>
          <w:b w:val="0"/>
          <w:bCs w:val="0"/>
          <w:color w:val="auto"/>
          <w:sz w:val="28"/>
          <w:szCs w:val="28"/>
        </w:rPr>
        <w:t>一、</w:t>
      </w:r>
      <w:r>
        <w:rPr>
          <w:rFonts w:hint="eastAsia" w:ascii="仿宋_GB2312" w:hAnsi="仿宋_GB2312" w:eastAsia="仿宋_GB2312" w:cs="仿宋_GB2312"/>
          <w:b w:val="0"/>
          <w:bCs w:val="0"/>
          <w:color w:val="auto"/>
          <w:spacing w:val="14"/>
          <w:sz w:val="28"/>
          <w:szCs w:val="28"/>
        </w:rPr>
        <w:t>蚌埠交通医院</w:t>
      </w:r>
      <w:r>
        <w:rPr>
          <w:rStyle w:val="8"/>
          <w:rFonts w:hint="eastAsia" w:ascii="仿宋_GB2312" w:hAnsi="仿宋_GB2312" w:eastAsia="仿宋_GB2312" w:cs="仿宋_GB2312"/>
          <w:b w:val="0"/>
          <w:bCs w:val="0"/>
          <w:color w:val="auto"/>
          <w:sz w:val="28"/>
          <w:szCs w:val="28"/>
        </w:rPr>
        <w:t>概况</w:t>
      </w:r>
    </w:p>
    <w:p>
      <w:pPr>
        <w:pStyle w:val="5"/>
        <w:keepNext w:val="0"/>
        <w:keepLines w:val="0"/>
        <w:pageBreakBefore w:val="0"/>
        <w:shd w:val="clear" w:color="auto" w:fill="FFFFFF"/>
        <w:kinsoku/>
        <w:wordWrap/>
        <w:overflowPunct/>
        <w:topLinePunct w:val="0"/>
        <w:autoSpaceDE/>
        <w:autoSpaceDN/>
        <w:bidi w:val="0"/>
        <w:adjustRightInd/>
        <w:snapToGrid/>
        <w:spacing w:before="0" w:beforeAutospacing="0" w:after="0" w:afterAutospacing="0" w:line="440" w:lineRule="exact"/>
        <w:ind w:left="68" w:right="68" w:firstLine="480"/>
        <w:jc w:val="both"/>
        <w:textAlignment w:val="auto"/>
        <w:rPr>
          <w:rStyle w:val="8"/>
          <w:rFonts w:hint="eastAsia" w:ascii="仿宋_GB2312" w:hAnsi="仿宋_GB2312" w:eastAsia="仿宋_GB2312" w:cs="仿宋_GB2312"/>
          <w:b w:val="0"/>
          <w:bCs w:val="0"/>
          <w:color w:val="auto"/>
          <w:sz w:val="28"/>
          <w:szCs w:val="28"/>
        </w:rPr>
      </w:pPr>
      <w:r>
        <w:rPr>
          <w:rStyle w:val="8"/>
          <w:rFonts w:hint="eastAsia" w:ascii="仿宋_GB2312" w:hAnsi="仿宋_GB2312" w:eastAsia="仿宋_GB2312" w:cs="仿宋_GB2312"/>
          <w:b w:val="0"/>
          <w:bCs w:val="0"/>
          <w:color w:val="auto"/>
          <w:sz w:val="28"/>
          <w:szCs w:val="28"/>
        </w:rPr>
        <w:t>（一）</w:t>
      </w:r>
      <w:r>
        <w:rPr>
          <w:rStyle w:val="8"/>
          <w:rFonts w:hint="eastAsia" w:ascii="仿宋_GB2312" w:hAnsi="仿宋_GB2312" w:eastAsia="仿宋_GB2312" w:cs="仿宋_GB2312"/>
          <w:b w:val="0"/>
          <w:bCs w:val="0"/>
          <w:color w:val="auto"/>
          <w:sz w:val="28"/>
          <w:szCs w:val="28"/>
          <w:lang w:val="en-US" w:eastAsia="zh-CN"/>
        </w:rPr>
        <w:t>医院</w:t>
      </w:r>
      <w:r>
        <w:rPr>
          <w:rStyle w:val="8"/>
          <w:rFonts w:hint="eastAsia" w:ascii="仿宋_GB2312" w:hAnsi="仿宋_GB2312" w:eastAsia="仿宋_GB2312" w:cs="仿宋_GB2312"/>
          <w:b w:val="0"/>
          <w:bCs w:val="0"/>
          <w:color w:val="auto"/>
          <w:sz w:val="28"/>
          <w:szCs w:val="28"/>
        </w:rPr>
        <w:t>基本情况</w:t>
      </w:r>
    </w:p>
    <w:p>
      <w:pPr>
        <w:keepNext w:val="0"/>
        <w:keepLines w:val="0"/>
        <w:pageBreakBefore w:val="0"/>
        <w:kinsoku/>
        <w:wordWrap/>
        <w:overflowPunct/>
        <w:topLinePunct w:val="0"/>
        <w:autoSpaceDE/>
        <w:autoSpaceDN/>
        <w:bidi w:val="0"/>
        <w:adjustRightInd/>
        <w:snapToGrid/>
        <w:spacing w:line="440" w:lineRule="exact"/>
        <w:ind w:firstLine="616" w:firstLineChars="200"/>
        <w:jc w:val="left"/>
        <w:textAlignment w:val="auto"/>
        <w:rPr>
          <w:rFonts w:hint="default" w:ascii="仿宋_GB2312" w:hAnsi="仿宋_GB2312" w:eastAsia="仿宋_GB2312" w:cs="仿宋_GB2312"/>
          <w:b w:val="0"/>
          <w:bCs w:val="0"/>
          <w:color w:val="auto"/>
          <w:sz w:val="28"/>
          <w:szCs w:val="28"/>
          <w:lang w:val="en-US" w:eastAsia="zh-CN"/>
        </w:rPr>
      </w:pPr>
      <w:r>
        <w:rPr>
          <w:rFonts w:hint="eastAsia" w:ascii="仿宋_GB2312" w:hAnsi="仿宋_GB2312" w:eastAsia="仿宋_GB2312" w:cs="仿宋_GB2312"/>
          <w:b w:val="0"/>
          <w:bCs w:val="0"/>
          <w:color w:val="auto"/>
          <w:spacing w:val="14"/>
          <w:sz w:val="28"/>
          <w:szCs w:val="28"/>
          <w:lang w:val="en-US" w:eastAsia="zh-CN"/>
        </w:rPr>
        <w:t>蚌埠交通医院于</w:t>
      </w:r>
      <w:r>
        <w:rPr>
          <w:rFonts w:hint="eastAsia" w:ascii="仿宋_GB2312" w:hAnsi="仿宋_GB2312" w:eastAsia="仿宋_GB2312" w:cs="仿宋_GB2312"/>
          <w:b w:val="0"/>
          <w:bCs w:val="0"/>
          <w:color w:val="auto"/>
          <w:spacing w:val="14"/>
          <w:sz w:val="28"/>
          <w:szCs w:val="28"/>
        </w:rPr>
        <w:t>2012年12月17日</w:t>
      </w:r>
      <w:r>
        <w:rPr>
          <w:rFonts w:hint="eastAsia" w:ascii="仿宋_GB2312" w:hAnsi="仿宋_GB2312" w:eastAsia="仿宋_GB2312" w:cs="仿宋_GB2312"/>
          <w:b w:val="0"/>
          <w:bCs w:val="0"/>
          <w:color w:val="auto"/>
          <w:spacing w:val="14"/>
          <w:sz w:val="28"/>
          <w:szCs w:val="28"/>
          <w:lang w:val="en-US" w:eastAsia="zh-CN"/>
        </w:rPr>
        <w:t>经批准</w:t>
      </w:r>
      <w:r>
        <w:rPr>
          <w:rFonts w:hint="eastAsia" w:ascii="仿宋_GB2312" w:hAnsi="仿宋_GB2312" w:eastAsia="仿宋_GB2312" w:cs="仿宋_GB2312"/>
          <w:b w:val="0"/>
          <w:bCs w:val="0"/>
          <w:color w:val="auto"/>
          <w:spacing w:val="14"/>
          <w:sz w:val="28"/>
          <w:szCs w:val="28"/>
        </w:rPr>
        <w:t>成立，</w:t>
      </w:r>
      <w:r>
        <w:rPr>
          <w:rFonts w:hint="eastAsia" w:ascii="仿宋_GB2312" w:hAnsi="仿宋_GB2312" w:eastAsia="仿宋_GB2312" w:cs="仿宋_GB2312"/>
          <w:b w:val="0"/>
          <w:bCs w:val="0"/>
          <w:color w:val="auto"/>
          <w:spacing w:val="7"/>
          <w:sz w:val="28"/>
          <w:szCs w:val="28"/>
        </w:rPr>
        <w:t>注册地为蚌埠市淮河路528号，</w:t>
      </w:r>
      <w:r>
        <w:rPr>
          <w:rFonts w:hint="eastAsia" w:ascii="仿宋_GB2312" w:hAnsi="仿宋_GB2312" w:eastAsia="仿宋_GB2312" w:cs="仿宋_GB2312"/>
          <w:b w:val="0"/>
          <w:bCs w:val="0"/>
          <w:color w:val="auto"/>
          <w:spacing w:val="14"/>
          <w:sz w:val="28"/>
          <w:szCs w:val="28"/>
        </w:rPr>
        <w:t>注册资本</w:t>
      </w:r>
      <w:r>
        <w:rPr>
          <w:rFonts w:hint="eastAsia" w:ascii="仿宋_GB2312" w:hAnsi="仿宋_GB2312" w:eastAsia="仿宋_GB2312" w:cs="仿宋_GB2312"/>
          <w:b w:val="0"/>
          <w:bCs w:val="0"/>
          <w:color w:val="auto"/>
          <w:spacing w:val="14"/>
          <w:sz w:val="28"/>
          <w:szCs w:val="28"/>
          <w:lang w:val="en-US" w:eastAsia="zh-CN"/>
        </w:rPr>
        <w:t>1</w:t>
      </w:r>
      <w:r>
        <w:rPr>
          <w:rFonts w:hint="eastAsia" w:ascii="仿宋_GB2312" w:hAnsi="仿宋_GB2312" w:eastAsia="仿宋_GB2312" w:cs="仿宋_GB2312"/>
          <w:b w:val="0"/>
          <w:bCs w:val="0"/>
          <w:color w:val="auto"/>
          <w:spacing w:val="14"/>
          <w:sz w:val="28"/>
          <w:szCs w:val="28"/>
        </w:rPr>
        <w:t>00万，统一社会信用代码52340300728499318R；法定代表人赵艳秋</w:t>
      </w:r>
      <w:r>
        <w:rPr>
          <w:rFonts w:hint="eastAsia" w:ascii="仿宋_GB2312" w:hAnsi="仿宋_GB2312" w:eastAsia="仿宋_GB2312" w:cs="仿宋_GB2312"/>
          <w:b w:val="0"/>
          <w:bCs w:val="0"/>
          <w:color w:val="auto"/>
          <w:spacing w:val="14"/>
          <w:sz w:val="28"/>
          <w:szCs w:val="28"/>
          <w:lang w:eastAsia="zh-CN"/>
        </w:rPr>
        <w:t>。</w:t>
      </w:r>
      <w:r>
        <w:rPr>
          <w:rFonts w:hint="eastAsia" w:ascii="仿宋_GB2312" w:hAnsi="仿宋_GB2312" w:eastAsia="仿宋_GB2312" w:cs="仿宋_GB2312"/>
          <w:b w:val="0"/>
          <w:bCs w:val="0"/>
          <w:color w:val="auto"/>
          <w:spacing w:val="14"/>
          <w:sz w:val="28"/>
          <w:szCs w:val="28"/>
        </w:rPr>
        <w:t>主要经营范围：预防保健科、内科、外科、普通外科专业、骨科专业、泌尿外科专业、妇产科、儿科、眼科、耳鼻咽喉科、口腔科、皮肤科、急诊医学科、康复医学科、麻醉科、重症医学科、医学检验科、病理科、医学影像科、中医科、中西医结核科（依法须经批准的项目，经相关部门批准后方可开展活动）</w:t>
      </w:r>
      <w:r>
        <w:rPr>
          <w:rFonts w:hint="eastAsia" w:ascii="仿宋_GB2312" w:hAnsi="仿宋_GB2312" w:eastAsia="仿宋_GB2312" w:cs="仿宋_GB2312"/>
          <w:b w:val="0"/>
          <w:bCs w:val="0"/>
          <w:color w:val="auto"/>
          <w:sz w:val="28"/>
          <w:szCs w:val="28"/>
          <w:lang w:val="en-US" w:eastAsia="zh-CN"/>
        </w:rPr>
        <w:t>。</w:t>
      </w:r>
    </w:p>
    <w:p>
      <w:pPr>
        <w:keepNext w:val="0"/>
        <w:keepLines w:val="0"/>
        <w:pageBreakBefore w:val="0"/>
        <w:shd w:val="clear" w:color="auto" w:fill="FFFFFF"/>
        <w:kinsoku/>
        <w:wordWrap/>
        <w:overflowPunct/>
        <w:topLinePunct w:val="0"/>
        <w:autoSpaceDE/>
        <w:autoSpaceDN/>
        <w:bidi w:val="0"/>
        <w:adjustRightInd/>
        <w:snapToGrid/>
        <w:spacing w:before="0" w:beforeAutospacing="0" w:after="0" w:afterAutospacing="0" w:line="440" w:lineRule="exact"/>
        <w:ind w:left="68" w:right="68" w:firstLine="560" w:firstLineChars="200"/>
        <w:jc w:val="left"/>
        <w:textAlignment w:val="auto"/>
        <w:rPr>
          <w:rStyle w:val="8"/>
          <w:rFonts w:hint="eastAsia" w:ascii="仿宋_GB2312" w:hAnsi="仿宋_GB2312" w:eastAsia="仿宋_GB2312" w:cs="仿宋_GB2312"/>
          <w:b w:val="0"/>
          <w:bCs w:val="0"/>
          <w:color w:val="auto"/>
          <w:sz w:val="28"/>
          <w:szCs w:val="28"/>
        </w:rPr>
      </w:pPr>
      <w:r>
        <w:rPr>
          <w:rStyle w:val="8"/>
          <w:rFonts w:hint="eastAsia" w:ascii="仿宋_GB2312" w:hAnsi="仿宋_GB2312" w:eastAsia="仿宋_GB2312" w:cs="仿宋_GB2312"/>
          <w:b w:val="0"/>
          <w:bCs w:val="0"/>
          <w:color w:val="auto"/>
          <w:sz w:val="28"/>
          <w:szCs w:val="28"/>
        </w:rPr>
        <w:t>（二）公司资产情况</w:t>
      </w:r>
    </w:p>
    <w:p>
      <w:pPr>
        <w:pStyle w:val="5"/>
        <w:keepNext w:val="0"/>
        <w:keepLines w:val="0"/>
        <w:pageBreakBefore w:val="0"/>
        <w:shd w:val="clear" w:color="auto" w:fill="FFFFFF"/>
        <w:kinsoku/>
        <w:wordWrap/>
        <w:overflowPunct/>
        <w:topLinePunct w:val="0"/>
        <w:autoSpaceDE/>
        <w:autoSpaceDN/>
        <w:bidi w:val="0"/>
        <w:adjustRightInd/>
        <w:snapToGrid/>
        <w:spacing w:before="0" w:beforeAutospacing="0" w:after="0" w:afterAutospacing="0" w:line="440" w:lineRule="exact"/>
        <w:ind w:right="68" w:firstLine="560" w:firstLineChars="200"/>
        <w:jc w:val="both"/>
        <w:textAlignment w:val="auto"/>
        <w:rPr>
          <w:rStyle w:val="8"/>
          <w:rFonts w:hint="eastAsia" w:ascii="仿宋_GB2312" w:hAnsi="仿宋_GB2312" w:eastAsia="仿宋_GB2312" w:cs="仿宋_GB2312"/>
          <w:b w:val="0"/>
          <w:bCs w:val="0"/>
          <w:color w:val="auto"/>
          <w:sz w:val="28"/>
          <w:szCs w:val="28"/>
          <w:lang w:val="en-US" w:eastAsia="zh-CN"/>
        </w:rPr>
      </w:pPr>
      <w:r>
        <w:rPr>
          <w:rStyle w:val="8"/>
          <w:rFonts w:hint="eastAsia" w:ascii="仿宋_GB2312" w:hAnsi="仿宋_GB2312" w:eastAsia="仿宋_GB2312" w:cs="仿宋_GB2312"/>
          <w:b w:val="0"/>
          <w:bCs w:val="0"/>
          <w:color w:val="auto"/>
          <w:sz w:val="28"/>
          <w:szCs w:val="28"/>
          <w:lang w:val="en-US" w:eastAsia="zh-CN"/>
        </w:rPr>
        <w:t>蚌埠市龙子湖区人民法院在涉债务人蚌埠交通医院（蚌埠现代中西医结合医院）执行案件中，委托淮北世诚资产评估事务所对该医院的资产进行评估。资产评估报告显示：截止评估基准日2023年3月6日，债务人各项零星固定资产市场价值4,019,410.00 元，但管理人仅仅借用该评估报告，该价值包含部分设备的取回权，资产的处置变现价值可能远小于评估价值。</w:t>
      </w:r>
    </w:p>
    <w:p>
      <w:pPr>
        <w:pStyle w:val="5"/>
        <w:keepNext w:val="0"/>
        <w:keepLines w:val="0"/>
        <w:pageBreakBefore w:val="0"/>
        <w:shd w:val="clear" w:color="auto" w:fill="FFFFFF"/>
        <w:kinsoku/>
        <w:wordWrap/>
        <w:overflowPunct/>
        <w:topLinePunct w:val="0"/>
        <w:autoSpaceDE/>
        <w:autoSpaceDN/>
        <w:bidi w:val="0"/>
        <w:adjustRightInd/>
        <w:snapToGrid/>
        <w:spacing w:before="0" w:beforeAutospacing="0" w:after="0" w:afterAutospacing="0" w:line="440" w:lineRule="exact"/>
        <w:ind w:left="68" w:right="68" w:firstLine="480"/>
        <w:jc w:val="both"/>
        <w:textAlignment w:val="auto"/>
        <w:rPr>
          <w:rStyle w:val="8"/>
          <w:rFonts w:hint="eastAsia" w:ascii="仿宋_GB2312" w:hAnsi="仿宋_GB2312" w:eastAsia="仿宋_GB2312" w:cs="仿宋_GB2312"/>
          <w:b w:val="0"/>
          <w:bCs w:val="0"/>
          <w:color w:val="auto"/>
          <w:sz w:val="28"/>
          <w:szCs w:val="28"/>
        </w:rPr>
      </w:pPr>
      <w:r>
        <w:rPr>
          <w:rStyle w:val="8"/>
          <w:rFonts w:hint="eastAsia" w:ascii="仿宋_GB2312" w:hAnsi="仿宋_GB2312" w:eastAsia="仿宋_GB2312" w:cs="仿宋_GB2312"/>
          <w:b w:val="0"/>
          <w:bCs w:val="0"/>
          <w:color w:val="auto"/>
          <w:sz w:val="28"/>
          <w:szCs w:val="28"/>
        </w:rPr>
        <w:t>（三）负债概况</w:t>
      </w:r>
    </w:p>
    <w:p>
      <w:pPr>
        <w:pStyle w:val="5"/>
        <w:keepNext w:val="0"/>
        <w:keepLines w:val="0"/>
        <w:pageBreakBefore w:val="0"/>
        <w:shd w:val="clear" w:color="auto" w:fill="FFFFFF"/>
        <w:kinsoku/>
        <w:wordWrap/>
        <w:overflowPunct/>
        <w:topLinePunct w:val="0"/>
        <w:autoSpaceDE/>
        <w:autoSpaceDN/>
        <w:bidi w:val="0"/>
        <w:adjustRightInd/>
        <w:snapToGrid/>
        <w:spacing w:before="0" w:beforeAutospacing="0" w:after="0" w:afterAutospacing="0" w:line="440" w:lineRule="exact"/>
        <w:ind w:left="68" w:right="68" w:firstLine="480"/>
        <w:jc w:val="both"/>
        <w:textAlignment w:val="auto"/>
        <w:rPr>
          <w:rFonts w:hint="eastAsia" w:ascii="仿宋_GB2312" w:hAnsi="仿宋_GB2312" w:eastAsia="仿宋_GB2312" w:cs="仿宋_GB2312"/>
          <w:b w:val="0"/>
          <w:bCs w:val="0"/>
          <w:color w:val="auto"/>
          <w:spacing w:val="14"/>
          <w:sz w:val="28"/>
          <w:szCs w:val="28"/>
          <w:lang w:val="en-US" w:eastAsia="zh-CN"/>
        </w:rPr>
      </w:pPr>
      <w:r>
        <w:rPr>
          <w:rFonts w:hint="eastAsia" w:ascii="仿宋_GB2312" w:hAnsi="仿宋_GB2312" w:eastAsia="仿宋_GB2312" w:cs="仿宋_GB2312"/>
          <w:b w:val="0"/>
          <w:bCs w:val="0"/>
          <w:color w:val="auto"/>
          <w:spacing w:val="14"/>
          <w:sz w:val="28"/>
          <w:szCs w:val="28"/>
        </w:rPr>
        <w:t>截至</w:t>
      </w:r>
      <w:r>
        <w:rPr>
          <w:rFonts w:hint="eastAsia" w:ascii="仿宋_GB2312" w:hAnsi="仿宋_GB2312" w:eastAsia="仿宋_GB2312" w:cs="仿宋_GB2312"/>
          <w:b w:val="0"/>
          <w:bCs w:val="0"/>
          <w:color w:val="auto"/>
          <w:spacing w:val="14"/>
          <w:sz w:val="28"/>
          <w:szCs w:val="28"/>
          <w:u w:val="single"/>
        </w:rPr>
        <w:t> 202</w:t>
      </w:r>
      <w:r>
        <w:rPr>
          <w:rFonts w:hint="eastAsia" w:ascii="仿宋_GB2312" w:hAnsi="仿宋_GB2312" w:eastAsia="仿宋_GB2312" w:cs="仿宋_GB2312"/>
          <w:b w:val="0"/>
          <w:bCs w:val="0"/>
          <w:color w:val="auto"/>
          <w:spacing w:val="14"/>
          <w:sz w:val="28"/>
          <w:szCs w:val="28"/>
          <w:u w:val="single"/>
          <w:lang w:val="en-US" w:eastAsia="zh-CN"/>
        </w:rPr>
        <w:t>3</w:t>
      </w:r>
      <w:r>
        <w:rPr>
          <w:rFonts w:hint="eastAsia" w:ascii="仿宋_GB2312" w:hAnsi="仿宋_GB2312" w:eastAsia="仿宋_GB2312" w:cs="仿宋_GB2312"/>
          <w:b w:val="0"/>
          <w:bCs w:val="0"/>
          <w:color w:val="auto"/>
          <w:spacing w:val="14"/>
          <w:sz w:val="28"/>
          <w:szCs w:val="28"/>
        </w:rPr>
        <w:t>年</w:t>
      </w:r>
      <w:r>
        <w:rPr>
          <w:rFonts w:hint="eastAsia" w:ascii="仿宋_GB2312" w:hAnsi="仿宋_GB2312" w:eastAsia="仿宋_GB2312" w:cs="仿宋_GB2312"/>
          <w:b w:val="0"/>
          <w:bCs w:val="0"/>
          <w:color w:val="auto"/>
          <w:spacing w:val="14"/>
          <w:sz w:val="28"/>
          <w:szCs w:val="28"/>
          <w:u w:val="single"/>
        </w:rPr>
        <w:t xml:space="preserve"> </w:t>
      </w:r>
      <w:r>
        <w:rPr>
          <w:rFonts w:hint="eastAsia" w:ascii="仿宋_GB2312" w:hAnsi="仿宋_GB2312" w:eastAsia="仿宋_GB2312" w:cs="仿宋_GB2312"/>
          <w:b w:val="0"/>
          <w:bCs w:val="0"/>
          <w:color w:val="auto"/>
          <w:spacing w:val="14"/>
          <w:sz w:val="28"/>
          <w:szCs w:val="28"/>
          <w:u w:val="single"/>
          <w:lang w:val="en-US" w:eastAsia="zh-CN"/>
        </w:rPr>
        <w:t>9</w:t>
      </w:r>
      <w:r>
        <w:rPr>
          <w:rFonts w:hint="eastAsia" w:ascii="仿宋_GB2312" w:hAnsi="仿宋_GB2312" w:eastAsia="仿宋_GB2312" w:cs="仿宋_GB2312"/>
          <w:b w:val="0"/>
          <w:bCs w:val="0"/>
          <w:color w:val="auto"/>
          <w:spacing w:val="14"/>
          <w:sz w:val="28"/>
          <w:szCs w:val="28"/>
        </w:rPr>
        <w:t>月</w:t>
      </w:r>
      <w:r>
        <w:rPr>
          <w:rFonts w:hint="eastAsia" w:ascii="仿宋_GB2312" w:hAnsi="仿宋_GB2312" w:eastAsia="仿宋_GB2312" w:cs="仿宋_GB2312"/>
          <w:b w:val="0"/>
          <w:bCs w:val="0"/>
          <w:color w:val="auto"/>
          <w:spacing w:val="14"/>
          <w:sz w:val="28"/>
          <w:szCs w:val="28"/>
          <w:u w:val="single"/>
        </w:rPr>
        <w:t> </w:t>
      </w:r>
      <w:r>
        <w:rPr>
          <w:rFonts w:hint="eastAsia" w:ascii="仿宋_GB2312" w:hAnsi="仿宋_GB2312" w:eastAsia="仿宋_GB2312" w:cs="仿宋_GB2312"/>
          <w:b w:val="0"/>
          <w:bCs w:val="0"/>
          <w:color w:val="auto"/>
          <w:spacing w:val="14"/>
          <w:sz w:val="28"/>
          <w:szCs w:val="28"/>
          <w:u w:val="single"/>
          <w:lang w:val="en-US" w:eastAsia="zh-CN"/>
        </w:rPr>
        <w:t>19</w:t>
      </w:r>
      <w:r>
        <w:rPr>
          <w:rFonts w:hint="eastAsia" w:ascii="仿宋_GB2312" w:hAnsi="仿宋_GB2312" w:eastAsia="仿宋_GB2312" w:cs="仿宋_GB2312"/>
          <w:b w:val="0"/>
          <w:bCs w:val="0"/>
          <w:color w:val="auto"/>
          <w:spacing w:val="14"/>
          <w:sz w:val="28"/>
          <w:szCs w:val="28"/>
        </w:rPr>
        <w:t>日，</w:t>
      </w:r>
      <w:r>
        <w:rPr>
          <w:rFonts w:hint="eastAsia" w:ascii="仿宋_GB2312" w:hAnsi="仿宋_GB2312" w:eastAsia="仿宋_GB2312" w:cs="仿宋_GB2312"/>
          <w:b w:val="0"/>
          <w:bCs w:val="0"/>
          <w:color w:val="auto"/>
          <w:spacing w:val="14"/>
          <w:sz w:val="28"/>
          <w:szCs w:val="28"/>
          <w:lang w:val="en-US" w:eastAsia="zh-CN"/>
        </w:rPr>
        <w:t>管理人受理蚌埠交通医院债权申报</w:t>
      </w:r>
      <w:r>
        <w:rPr>
          <w:rFonts w:hint="eastAsia" w:ascii="仿宋_GB2312" w:hAnsi="仿宋_GB2312" w:eastAsia="仿宋_GB2312" w:cs="仿宋_GB2312"/>
          <w:b w:val="0"/>
          <w:bCs w:val="0"/>
          <w:color w:val="auto"/>
          <w:spacing w:val="14"/>
          <w:sz w:val="28"/>
          <w:szCs w:val="28"/>
        </w:rPr>
        <w:t>14,921,223.05</w:t>
      </w:r>
      <w:r>
        <w:rPr>
          <w:rFonts w:hint="eastAsia" w:ascii="仿宋_GB2312" w:hAnsi="仿宋_GB2312" w:eastAsia="仿宋_GB2312" w:cs="仿宋_GB2312"/>
          <w:b w:val="0"/>
          <w:bCs w:val="0"/>
          <w:color w:val="auto"/>
          <w:spacing w:val="14"/>
          <w:sz w:val="28"/>
          <w:szCs w:val="28"/>
          <w:lang w:val="en-US" w:eastAsia="zh-CN"/>
        </w:rPr>
        <w:t>元，管理人审核后初步确认普通债权26户，确认普通债权金额13,996,684.07元。</w:t>
      </w:r>
    </w:p>
    <w:p>
      <w:pPr>
        <w:pStyle w:val="5"/>
        <w:keepNext w:val="0"/>
        <w:keepLines w:val="0"/>
        <w:pageBreakBefore w:val="0"/>
        <w:shd w:val="clear" w:color="auto" w:fill="FFFFFF"/>
        <w:kinsoku/>
        <w:wordWrap/>
        <w:overflowPunct/>
        <w:topLinePunct w:val="0"/>
        <w:autoSpaceDE/>
        <w:autoSpaceDN/>
        <w:bidi w:val="0"/>
        <w:adjustRightInd/>
        <w:snapToGrid/>
        <w:spacing w:before="0" w:beforeAutospacing="0" w:after="0" w:afterAutospacing="0" w:line="440" w:lineRule="exact"/>
        <w:ind w:left="68" w:right="68" w:firstLine="480"/>
        <w:jc w:val="both"/>
        <w:textAlignment w:val="auto"/>
        <w:rPr>
          <w:rFonts w:hint="eastAsia" w:ascii="仿宋_GB2312" w:hAnsi="仿宋_GB2312" w:eastAsia="仿宋_GB2312" w:cs="仿宋_GB2312"/>
          <w:b w:val="0"/>
          <w:bCs w:val="0"/>
          <w:color w:val="auto"/>
          <w:spacing w:val="14"/>
          <w:sz w:val="28"/>
          <w:szCs w:val="28"/>
          <w:lang w:val="en-US" w:eastAsia="zh-CN"/>
        </w:rPr>
      </w:pPr>
      <w:r>
        <w:rPr>
          <w:rFonts w:hint="eastAsia" w:ascii="仿宋_GB2312" w:hAnsi="仿宋_GB2312" w:eastAsia="仿宋_GB2312" w:cs="仿宋_GB2312"/>
          <w:b w:val="0"/>
          <w:bCs w:val="0"/>
          <w:color w:val="auto"/>
          <w:spacing w:val="14"/>
          <w:sz w:val="28"/>
          <w:szCs w:val="28"/>
          <w:lang w:val="en-US" w:eastAsia="zh-CN"/>
        </w:rPr>
        <w:t>经管理人初步清理，职工债权约为</w:t>
      </w:r>
      <w:r>
        <w:rPr>
          <w:rFonts w:hint="eastAsia" w:ascii="仿宋" w:hAnsi="仿宋" w:eastAsia="仿宋" w:cs="仿宋"/>
          <w:sz w:val="28"/>
          <w:szCs w:val="28"/>
          <w:lang w:val="en-US" w:eastAsia="zh-CN"/>
        </w:rPr>
        <w:t xml:space="preserve">2,475,009.00 </w:t>
      </w:r>
      <w:r>
        <w:rPr>
          <w:rFonts w:hint="eastAsia" w:ascii="仿宋_GB2312" w:hAnsi="仿宋_GB2312" w:eastAsia="仿宋_GB2312" w:cs="仿宋_GB2312"/>
          <w:b w:val="0"/>
          <w:bCs w:val="0"/>
          <w:color w:val="auto"/>
          <w:spacing w:val="14"/>
          <w:sz w:val="28"/>
          <w:szCs w:val="28"/>
          <w:lang w:val="en-US" w:eastAsia="zh-CN"/>
        </w:rPr>
        <w:t xml:space="preserve">元；劳务债权1,033,434.00 元；欠付社保费用约为108,491.01元；欠付诉讼费约为145,255.50元。 </w:t>
      </w:r>
    </w:p>
    <w:p>
      <w:pPr>
        <w:pStyle w:val="5"/>
        <w:keepNext w:val="0"/>
        <w:keepLines w:val="0"/>
        <w:pageBreakBefore w:val="0"/>
        <w:shd w:val="clear" w:color="auto" w:fill="FFFFFF"/>
        <w:kinsoku/>
        <w:wordWrap/>
        <w:overflowPunct/>
        <w:topLinePunct w:val="0"/>
        <w:autoSpaceDE/>
        <w:autoSpaceDN/>
        <w:bidi w:val="0"/>
        <w:adjustRightInd/>
        <w:snapToGrid/>
        <w:spacing w:before="0" w:beforeAutospacing="0" w:after="0" w:afterAutospacing="0" w:line="440" w:lineRule="exact"/>
        <w:ind w:left="68" w:right="68" w:firstLine="480"/>
        <w:jc w:val="both"/>
        <w:textAlignment w:val="auto"/>
        <w:rPr>
          <w:rFonts w:hint="eastAsia" w:ascii="仿宋_GB2312" w:hAnsi="仿宋_GB2312" w:eastAsia="仿宋_GB2312" w:cs="仿宋_GB2312"/>
          <w:b w:val="0"/>
          <w:bCs w:val="0"/>
          <w:color w:val="auto"/>
          <w:spacing w:val="14"/>
          <w:sz w:val="28"/>
          <w:szCs w:val="28"/>
        </w:rPr>
      </w:pPr>
      <w:r>
        <w:rPr>
          <w:rFonts w:hint="eastAsia" w:ascii="仿宋_GB2312" w:hAnsi="仿宋_GB2312" w:eastAsia="仿宋_GB2312" w:cs="仿宋_GB2312"/>
          <w:b/>
          <w:bCs/>
          <w:color w:val="auto"/>
          <w:spacing w:val="14"/>
          <w:sz w:val="28"/>
          <w:szCs w:val="28"/>
          <w:lang w:val="en-US" w:eastAsia="zh-CN"/>
        </w:rPr>
        <w:t>上述债权数据为管理人初步审查数据，最终数据以人民法院裁定的无异议债权为准。</w:t>
      </w:r>
    </w:p>
    <w:p>
      <w:pPr>
        <w:pStyle w:val="5"/>
        <w:keepNext w:val="0"/>
        <w:keepLines w:val="0"/>
        <w:pageBreakBefore w:val="0"/>
        <w:shd w:val="clear" w:color="auto" w:fill="FFFFFF"/>
        <w:kinsoku/>
        <w:wordWrap/>
        <w:overflowPunct/>
        <w:topLinePunct w:val="0"/>
        <w:autoSpaceDE/>
        <w:autoSpaceDN/>
        <w:bidi w:val="0"/>
        <w:adjustRightInd/>
        <w:snapToGrid/>
        <w:spacing w:before="0" w:beforeAutospacing="0" w:after="0" w:afterAutospacing="0" w:line="440" w:lineRule="exact"/>
        <w:ind w:left="68" w:right="68" w:firstLine="480"/>
        <w:jc w:val="both"/>
        <w:textAlignment w:val="auto"/>
        <w:rPr>
          <w:rFonts w:hint="eastAsia" w:ascii="仿宋_GB2312" w:hAnsi="仿宋_GB2312" w:eastAsia="仿宋_GB2312" w:cs="仿宋_GB2312"/>
          <w:b w:val="0"/>
          <w:bCs w:val="0"/>
          <w:color w:val="auto"/>
          <w:spacing w:val="7"/>
          <w:sz w:val="28"/>
          <w:szCs w:val="28"/>
        </w:rPr>
      </w:pPr>
      <w:r>
        <w:rPr>
          <w:rStyle w:val="8"/>
          <w:rFonts w:hint="eastAsia" w:ascii="仿宋_GB2312" w:hAnsi="仿宋_GB2312" w:eastAsia="仿宋_GB2312" w:cs="仿宋_GB2312"/>
          <w:b w:val="0"/>
          <w:bCs w:val="0"/>
          <w:color w:val="auto"/>
          <w:spacing w:val="14"/>
          <w:sz w:val="28"/>
          <w:szCs w:val="28"/>
        </w:rPr>
        <w:t>二、意向投资人的基本条件</w:t>
      </w:r>
    </w:p>
    <w:p>
      <w:pPr>
        <w:pStyle w:val="5"/>
        <w:keepNext w:val="0"/>
        <w:keepLines w:val="0"/>
        <w:pageBreakBefore w:val="0"/>
        <w:shd w:val="clear" w:color="auto" w:fill="FFFFFF"/>
        <w:kinsoku/>
        <w:wordWrap/>
        <w:overflowPunct/>
        <w:topLinePunct w:val="0"/>
        <w:autoSpaceDE/>
        <w:autoSpaceDN/>
        <w:bidi w:val="0"/>
        <w:adjustRightInd/>
        <w:snapToGrid/>
        <w:spacing w:before="0" w:beforeAutospacing="0" w:after="0" w:afterAutospacing="0" w:line="440" w:lineRule="exact"/>
        <w:ind w:left="68" w:right="68" w:firstLine="588" w:firstLineChars="200"/>
        <w:jc w:val="both"/>
        <w:textAlignment w:val="auto"/>
        <w:rPr>
          <w:rFonts w:hint="eastAsia" w:ascii="仿宋_GB2312" w:hAnsi="仿宋_GB2312" w:eastAsia="仿宋_GB2312" w:cs="仿宋_GB2312"/>
          <w:b w:val="0"/>
          <w:bCs w:val="0"/>
          <w:color w:val="auto"/>
          <w:spacing w:val="7"/>
          <w:sz w:val="28"/>
          <w:szCs w:val="28"/>
        </w:rPr>
      </w:pPr>
      <w:r>
        <w:rPr>
          <w:rFonts w:hint="eastAsia" w:ascii="仿宋_GB2312" w:hAnsi="仿宋_GB2312" w:eastAsia="仿宋_GB2312" w:cs="仿宋_GB2312"/>
          <w:b w:val="0"/>
          <w:bCs w:val="0"/>
          <w:color w:val="auto"/>
          <w:spacing w:val="7"/>
          <w:sz w:val="28"/>
          <w:szCs w:val="28"/>
        </w:rPr>
        <w:t>(一)意向投资人应当是具有资金实力的</w:t>
      </w:r>
      <w:r>
        <w:rPr>
          <w:rFonts w:hint="eastAsia" w:ascii="仿宋_GB2312" w:hAnsi="仿宋_GB2312" w:eastAsia="仿宋_GB2312" w:cs="仿宋_GB2312"/>
          <w:b w:val="0"/>
          <w:bCs w:val="0"/>
          <w:color w:val="auto"/>
          <w:spacing w:val="7"/>
          <w:sz w:val="28"/>
          <w:szCs w:val="28"/>
          <w:lang w:val="en-US" w:eastAsia="zh-CN"/>
        </w:rPr>
        <w:t>个人、</w:t>
      </w:r>
      <w:r>
        <w:rPr>
          <w:rFonts w:hint="eastAsia" w:ascii="仿宋_GB2312" w:hAnsi="仿宋_GB2312" w:eastAsia="仿宋_GB2312" w:cs="仿宋_GB2312"/>
          <w:b w:val="0"/>
          <w:bCs w:val="0"/>
          <w:color w:val="auto"/>
          <w:spacing w:val="7"/>
          <w:sz w:val="28"/>
          <w:szCs w:val="28"/>
        </w:rPr>
        <w:t>企业法人或其他组织，应具有较高的社会责任感和良好的商业信誉，未被人民法院列入失信名单，最近</w:t>
      </w:r>
      <w:r>
        <w:rPr>
          <w:rFonts w:hint="eastAsia" w:ascii="仿宋_GB2312" w:hAnsi="仿宋_GB2312" w:eastAsia="仿宋_GB2312" w:cs="仿宋_GB2312"/>
          <w:b w:val="0"/>
          <w:bCs w:val="0"/>
          <w:color w:val="auto"/>
          <w:spacing w:val="7"/>
          <w:sz w:val="28"/>
          <w:szCs w:val="28"/>
          <w:lang w:val="en-US" w:eastAsia="zh-CN"/>
        </w:rPr>
        <w:t>2</w:t>
      </w:r>
      <w:r>
        <w:rPr>
          <w:rFonts w:hint="eastAsia" w:ascii="仿宋_GB2312" w:hAnsi="仿宋_GB2312" w:eastAsia="仿宋_GB2312" w:cs="仿宋_GB2312"/>
          <w:b w:val="0"/>
          <w:bCs w:val="0"/>
          <w:color w:val="auto"/>
          <w:spacing w:val="7"/>
          <w:sz w:val="28"/>
          <w:szCs w:val="28"/>
        </w:rPr>
        <w:t>年没有重大违法行为或者涉嫌有重大违法行为；</w:t>
      </w:r>
    </w:p>
    <w:p>
      <w:pPr>
        <w:pStyle w:val="5"/>
        <w:keepNext w:val="0"/>
        <w:keepLines w:val="0"/>
        <w:pageBreakBefore w:val="0"/>
        <w:shd w:val="clear" w:color="auto" w:fill="FFFFFF"/>
        <w:kinsoku/>
        <w:wordWrap/>
        <w:overflowPunct/>
        <w:topLinePunct w:val="0"/>
        <w:autoSpaceDE/>
        <w:autoSpaceDN/>
        <w:bidi w:val="0"/>
        <w:adjustRightInd/>
        <w:snapToGrid/>
        <w:spacing w:before="0" w:beforeAutospacing="0" w:after="0" w:afterAutospacing="0" w:line="440" w:lineRule="exact"/>
        <w:ind w:left="68" w:right="68" w:firstLine="480"/>
        <w:jc w:val="both"/>
        <w:textAlignment w:val="auto"/>
        <w:rPr>
          <w:rFonts w:hint="eastAsia" w:ascii="仿宋_GB2312" w:hAnsi="仿宋_GB2312" w:eastAsia="仿宋_GB2312" w:cs="仿宋_GB2312"/>
          <w:b w:val="0"/>
          <w:bCs w:val="0"/>
          <w:color w:val="auto"/>
          <w:spacing w:val="7"/>
          <w:sz w:val="28"/>
          <w:szCs w:val="28"/>
        </w:rPr>
      </w:pPr>
      <w:r>
        <w:rPr>
          <w:rFonts w:hint="eastAsia" w:ascii="仿宋_GB2312" w:hAnsi="仿宋_GB2312" w:eastAsia="仿宋_GB2312" w:cs="仿宋_GB2312"/>
          <w:b w:val="0"/>
          <w:bCs w:val="0"/>
          <w:color w:val="auto"/>
          <w:spacing w:val="7"/>
          <w:sz w:val="28"/>
          <w:szCs w:val="28"/>
        </w:rPr>
        <w:t>(二)意向投资人应拥有足够的资金实力进行重整投资，不存在负有数额较大债务且到期未清偿的情况，能够出具相应的资信证明或履约能力证明；</w:t>
      </w:r>
    </w:p>
    <w:p>
      <w:pPr>
        <w:pStyle w:val="5"/>
        <w:keepNext w:val="0"/>
        <w:keepLines w:val="0"/>
        <w:pageBreakBefore w:val="0"/>
        <w:shd w:val="clear" w:color="auto" w:fill="FFFFFF"/>
        <w:kinsoku/>
        <w:wordWrap/>
        <w:overflowPunct/>
        <w:topLinePunct w:val="0"/>
        <w:autoSpaceDE/>
        <w:autoSpaceDN/>
        <w:bidi w:val="0"/>
        <w:adjustRightInd/>
        <w:snapToGrid/>
        <w:spacing w:before="0" w:beforeAutospacing="0" w:after="0" w:afterAutospacing="0" w:line="440" w:lineRule="exact"/>
        <w:ind w:left="68" w:right="68" w:firstLine="480"/>
        <w:jc w:val="both"/>
        <w:textAlignment w:val="auto"/>
        <w:rPr>
          <w:rFonts w:hint="eastAsia" w:ascii="仿宋_GB2312" w:hAnsi="仿宋_GB2312" w:eastAsia="仿宋_GB2312" w:cs="仿宋_GB2312"/>
          <w:b w:val="0"/>
          <w:bCs w:val="0"/>
          <w:color w:val="auto"/>
          <w:spacing w:val="7"/>
          <w:sz w:val="28"/>
          <w:szCs w:val="28"/>
        </w:rPr>
      </w:pPr>
      <w:r>
        <w:rPr>
          <w:rFonts w:hint="eastAsia" w:ascii="仿宋_GB2312" w:hAnsi="仿宋_GB2312" w:eastAsia="仿宋_GB2312" w:cs="仿宋_GB2312"/>
          <w:b w:val="0"/>
          <w:bCs w:val="0"/>
          <w:color w:val="auto"/>
          <w:spacing w:val="7"/>
          <w:sz w:val="28"/>
          <w:szCs w:val="28"/>
        </w:rPr>
        <w:t>(三)意向投资人应具备</w:t>
      </w:r>
      <w:r>
        <w:rPr>
          <w:rFonts w:hint="eastAsia" w:ascii="仿宋_GB2312" w:hAnsi="仿宋_GB2312" w:eastAsia="仿宋_GB2312" w:cs="仿宋_GB2312"/>
          <w:b w:val="0"/>
          <w:bCs w:val="0"/>
          <w:color w:val="auto"/>
          <w:spacing w:val="14"/>
          <w:sz w:val="28"/>
          <w:szCs w:val="28"/>
          <w:lang w:val="en-US" w:eastAsia="zh-CN"/>
        </w:rPr>
        <w:t>医院</w:t>
      </w:r>
      <w:r>
        <w:rPr>
          <w:rFonts w:hint="eastAsia" w:ascii="仿宋_GB2312" w:hAnsi="仿宋_GB2312" w:eastAsia="仿宋_GB2312" w:cs="仿宋_GB2312"/>
          <w:b w:val="0"/>
          <w:bCs w:val="0"/>
          <w:color w:val="auto"/>
          <w:spacing w:val="7"/>
          <w:sz w:val="28"/>
          <w:szCs w:val="28"/>
        </w:rPr>
        <w:t>经营和管理能力，有丰富行业经验的企业在同等条件下优先考虑；</w:t>
      </w:r>
    </w:p>
    <w:p>
      <w:pPr>
        <w:pStyle w:val="5"/>
        <w:keepNext w:val="0"/>
        <w:keepLines w:val="0"/>
        <w:pageBreakBefore w:val="0"/>
        <w:shd w:val="clear" w:color="auto" w:fill="FFFFFF"/>
        <w:kinsoku/>
        <w:wordWrap/>
        <w:overflowPunct/>
        <w:topLinePunct w:val="0"/>
        <w:autoSpaceDE/>
        <w:autoSpaceDN/>
        <w:bidi w:val="0"/>
        <w:adjustRightInd/>
        <w:snapToGrid/>
        <w:spacing w:before="0" w:beforeAutospacing="0" w:after="0" w:afterAutospacing="0" w:line="440" w:lineRule="exact"/>
        <w:ind w:left="68" w:right="68" w:firstLine="480"/>
        <w:jc w:val="both"/>
        <w:textAlignment w:val="auto"/>
        <w:rPr>
          <w:rFonts w:hint="eastAsia" w:ascii="仿宋_GB2312" w:hAnsi="仿宋_GB2312" w:eastAsia="仿宋_GB2312" w:cs="仿宋_GB2312"/>
          <w:b w:val="0"/>
          <w:bCs w:val="0"/>
          <w:color w:val="auto"/>
          <w:spacing w:val="7"/>
          <w:sz w:val="28"/>
          <w:szCs w:val="28"/>
        </w:rPr>
      </w:pPr>
      <w:r>
        <w:rPr>
          <w:rFonts w:hint="eastAsia" w:ascii="仿宋_GB2312" w:hAnsi="仿宋_GB2312" w:eastAsia="仿宋_GB2312" w:cs="仿宋_GB2312"/>
          <w:b w:val="0"/>
          <w:bCs w:val="0"/>
          <w:color w:val="auto"/>
          <w:spacing w:val="7"/>
          <w:sz w:val="28"/>
          <w:szCs w:val="28"/>
        </w:rPr>
        <w:t>(四)意向投资人亦可自行组成联合体参与投资，联合体中应当至少有一个投资人符合上述条件。组成联合体的各方不得再以自己名义单独或加入其他联合体参加本项目。联合体各成员间应当明确牵头方，说明成员组成、合作方式、职责分工及权利和义务。 </w:t>
      </w:r>
    </w:p>
    <w:p>
      <w:pPr>
        <w:pStyle w:val="5"/>
        <w:keepNext w:val="0"/>
        <w:keepLines w:val="0"/>
        <w:pageBreakBefore w:val="0"/>
        <w:shd w:val="clear" w:color="auto" w:fill="FFFFFF"/>
        <w:kinsoku/>
        <w:wordWrap/>
        <w:overflowPunct/>
        <w:topLinePunct w:val="0"/>
        <w:autoSpaceDE/>
        <w:autoSpaceDN/>
        <w:bidi w:val="0"/>
        <w:adjustRightInd/>
        <w:snapToGrid/>
        <w:spacing w:before="0" w:beforeAutospacing="0" w:after="0" w:afterAutospacing="0" w:line="440" w:lineRule="exact"/>
        <w:ind w:left="68" w:right="68" w:firstLine="480"/>
        <w:jc w:val="both"/>
        <w:textAlignment w:val="auto"/>
        <w:rPr>
          <w:rFonts w:hint="eastAsia" w:ascii="仿宋_GB2312" w:hAnsi="仿宋_GB2312" w:eastAsia="仿宋_GB2312" w:cs="仿宋_GB2312"/>
          <w:b w:val="0"/>
          <w:bCs w:val="0"/>
          <w:color w:val="auto"/>
          <w:spacing w:val="7"/>
          <w:sz w:val="28"/>
          <w:szCs w:val="28"/>
        </w:rPr>
      </w:pPr>
      <w:r>
        <w:rPr>
          <w:rStyle w:val="8"/>
          <w:rFonts w:hint="eastAsia" w:ascii="仿宋_GB2312" w:hAnsi="仿宋_GB2312" w:eastAsia="仿宋_GB2312" w:cs="仿宋_GB2312"/>
          <w:b w:val="0"/>
          <w:bCs w:val="0"/>
          <w:color w:val="auto"/>
          <w:spacing w:val="14"/>
          <w:sz w:val="28"/>
          <w:szCs w:val="28"/>
        </w:rPr>
        <w:t>三、招募须知</w:t>
      </w:r>
    </w:p>
    <w:p>
      <w:pPr>
        <w:pStyle w:val="5"/>
        <w:keepNext w:val="0"/>
        <w:keepLines w:val="0"/>
        <w:pageBreakBefore w:val="0"/>
        <w:shd w:val="clear" w:color="auto" w:fill="FFFFFF"/>
        <w:kinsoku/>
        <w:wordWrap/>
        <w:overflowPunct/>
        <w:topLinePunct w:val="0"/>
        <w:autoSpaceDE/>
        <w:autoSpaceDN/>
        <w:bidi w:val="0"/>
        <w:adjustRightInd/>
        <w:snapToGrid/>
        <w:spacing w:before="0" w:beforeAutospacing="0" w:after="0" w:afterAutospacing="0" w:line="440" w:lineRule="exact"/>
        <w:ind w:left="68" w:right="68" w:firstLine="480"/>
        <w:jc w:val="both"/>
        <w:textAlignment w:val="auto"/>
        <w:rPr>
          <w:rFonts w:hint="eastAsia" w:ascii="仿宋_GB2312" w:hAnsi="仿宋_GB2312" w:eastAsia="仿宋_GB2312" w:cs="仿宋_GB2312"/>
          <w:b w:val="0"/>
          <w:bCs w:val="0"/>
          <w:color w:val="auto"/>
          <w:spacing w:val="7"/>
          <w:sz w:val="28"/>
          <w:szCs w:val="28"/>
        </w:rPr>
      </w:pPr>
      <w:r>
        <w:rPr>
          <w:rFonts w:hint="eastAsia" w:ascii="仿宋_GB2312" w:hAnsi="仿宋_GB2312" w:eastAsia="仿宋_GB2312" w:cs="仿宋_GB2312"/>
          <w:b w:val="0"/>
          <w:bCs w:val="0"/>
          <w:color w:val="auto"/>
          <w:spacing w:val="14"/>
          <w:sz w:val="28"/>
          <w:szCs w:val="28"/>
        </w:rPr>
        <w:t>（一）本招募公告的内容对全体意向投资人平等适用。</w:t>
      </w:r>
    </w:p>
    <w:p>
      <w:pPr>
        <w:pStyle w:val="5"/>
        <w:keepNext w:val="0"/>
        <w:keepLines w:val="0"/>
        <w:pageBreakBefore w:val="0"/>
        <w:shd w:val="clear" w:color="auto" w:fill="FFFFFF"/>
        <w:kinsoku/>
        <w:wordWrap/>
        <w:overflowPunct/>
        <w:topLinePunct w:val="0"/>
        <w:autoSpaceDE/>
        <w:autoSpaceDN/>
        <w:bidi w:val="0"/>
        <w:adjustRightInd/>
        <w:snapToGrid/>
        <w:spacing w:before="0" w:beforeAutospacing="0" w:after="0" w:afterAutospacing="0" w:line="440" w:lineRule="exact"/>
        <w:ind w:left="68" w:right="68" w:firstLine="480"/>
        <w:jc w:val="both"/>
        <w:textAlignment w:val="auto"/>
        <w:rPr>
          <w:rFonts w:hint="eastAsia" w:ascii="仿宋_GB2312" w:hAnsi="仿宋_GB2312" w:eastAsia="仿宋_GB2312" w:cs="仿宋_GB2312"/>
          <w:b w:val="0"/>
          <w:bCs w:val="0"/>
          <w:color w:val="auto"/>
          <w:spacing w:val="7"/>
          <w:sz w:val="28"/>
          <w:szCs w:val="28"/>
        </w:rPr>
      </w:pPr>
      <w:r>
        <w:rPr>
          <w:rFonts w:hint="eastAsia" w:ascii="仿宋_GB2312" w:hAnsi="仿宋_GB2312" w:eastAsia="仿宋_GB2312" w:cs="仿宋_GB2312"/>
          <w:b w:val="0"/>
          <w:bCs w:val="0"/>
          <w:color w:val="auto"/>
          <w:spacing w:val="14"/>
          <w:sz w:val="28"/>
          <w:szCs w:val="28"/>
        </w:rPr>
        <w:t>（二）本招募为非排他性招募，符合条件的单位和个人均可报名参与竞争。</w:t>
      </w:r>
    </w:p>
    <w:p>
      <w:pPr>
        <w:pStyle w:val="5"/>
        <w:keepNext w:val="0"/>
        <w:keepLines w:val="0"/>
        <w:pageBreakBefore w:val="0"/>
        <w:shd w:val="clear" w:color="auto" w:fill="FFFFFF"/>
        <w:kinsoku/>
        <w:wordWrap/>
        <w:overflowPunct/>
        <w:topLinePunct w:val="0"/>
        <w:autoSpaceDE/>
        <w:autoSpaceDN/>
        <w:bidi w:val="0"/>
        <w:adjustRightInd/>
        <w:snapToGrid/>
        <w:spacing w:before="0" w:beforeAutospacing="0" w:after="0" w:afterAutospacing="0" w:line="440" w:lineRule="exact"/>
        <w:ind w:left="68" w:right="68" w:firstLine="480"/>
        <w:jc w:val="both"/>
        <w:textAlignment w:val="auto"/>
        <w:rPr>
          <w:rFonts w:hint="eastAsia" w:ascii="仿宋_GB2312" w:hAnsi="仿宋_GB2312" w:eastAsia="仿宋_GB2312" w:cs="仿宋_GB2312"/>
          <w:b w:val="0"/>
          <w:bCs w:val="0"/>
          <w:color w:val="auto"/>
          <w:spacing w:val="7"/>
          <w:sz w:val="28"/>
          <w:szCs w:val="28"/>
        </w:rPr>
      </w:pPr>
      <w:r>
        <w:rPr>
          <w:rFonts w:hint="eastAsia" w:ascii="仿宋_GB2312" w:hAnsi="仿宋_GB2312" w:eastAsia="仿宋_GB2312" w:cs="仿宋_GB2312"/>
          <w:b w:val="0"/>
          <w:bCs w:val="0"/>
          <w:color w:val="auto"/>
          <w:spacing w:val="14"/>
          <w:sz w:val="28"/>
          <w:szCs w:val="28"/>
        </w:rPr>
        <w:t>（三）本公告所述信息仅供意向投资人参考，不替代意向投资人的尽职调查，管理人不承担相应保证责任和瑕疵担保责任。意向投资人如需进一步了解详细情况，可与管理人联系或索要相关资料。</w:t>
      </w:r>
    </w:p>
    <w:p>
      <w:pPr>
        <w:pStyle w:val="5"/>
        <w:keepNext w:val="0"/>
        <w:keepLines w:val="0"/>
        <w:pageBreakBefore w:val="0"/>
        <w:shd w:val="clear" w:color="auto" w:fill="FFFFFF"/>
        <w:kinsoku/>
        <w:wordWrap/>
        <w:overflowPunct/>
        <w:topLinePunct w:val="0"/>
        <w:autoSpaceDE/>
        <w:autoSpaceDN/>
        <w:bidi w:val="0"/>
        <w:adjustRightInd/>
        <w:snapToGrid/>
        <w:spacing w:before="0" w:beforeAutospacing="0" w:after="0" w:afterAutospacing="0" w:line="440" w:lineRule="exact"/>
        <w:ind w:left="68" w:right="68" w:firstLine="480"/>
        <w:jc w:val="both"/>
        <w:textAlignment w:val="auto"/>
        <w:rPr>
          <w:rFonts w:hint="eastAsia" w:ascii="仿宋_GB2312" w:hAnsi="仿宋_GB2312" w:eastAsia="仿宋_GB2312" w:cs="仿宋_GB2312"/>
          <w:b w:val="0"/>
          <w:bCs w:val="0"/>
          <w:color w:val="auto"/>
          <w:spacing w:val="7"/>
          <w:sz w:val="28"/>
          <w:szCs w:val="28"/>
        </w:rPr>
      </w:pPr>
      <w:r>
        <w:rPr>
          <w:rFonts w:hint="eastAsia" w:ascii="仿宋_GB2312" w:hAnsi="仿宋_GB2312" w:eastAsia="仿宋_GB2312" w:cs="仿宋_GB2312"/>
          <w:b w:val="0"/>
          <w:bCs w:val="0"/>
          <w:color w:val="auto"/>
          <w:spacing w:val="14"/>
          <w:sz w:val="28"/>
          <w:szCs w:val="28"/>
        </w:rPr>
        <w:t>（四）本公告不适用《中华人民共和国招标投标法》，相关公告内容及相关事宜由管理人负责解释。管理人有权根据重整进展合理调整招募进度，包括决定继续、重新、中止或终止意向投资人招募等。</w:t>
      </w:r>
    </w:p>
    <w:p>
      <w:pPr>
        <w:pStyle w:val="5"/>
        <w:keepNext w:val="0"/>
        <w:keepLines w:val="0"/>
        <w:pageBreakBefore w:val="0"/>
        <w:shd w:val="clear" w:color="auto" w:fill="FFFFFF"/>
        <w:kinsoku/>
        <w:wordWrap/>
        <w:overflowPunct/>
        <w:topLinePunct w:val="0"/>
        <w:autoSpaceDE/>
        <w:autoSpaceDN/>
        <w:bidi w:val="0"/>
        <w:adjustRightInd/>
        <w:snapToGrid/>
        <w:spacing w:before="0" w:beforeAutospacing="0" w:after="0" w:afterAutospacing="0" w:line="440" w:lineRule="exact"/>
        <w:ind w:left="68" w:right="68" w:firstLine="480"/>
        <w:jc w:val="both"/>
        <w:textAlignment w:val="auto"/>
        <w:rPr>
          <w:rFonts w:hint="eastAsia" w:ascii="仿宋_GB2312" w:hAnsi="仿宋_GB2312" w:eastAsia="仿宋_GB2312" w:cs="仿宋_GB2312"/>
          <w:b w:val="0"/>
          <w:bCs w:val="0"/>
          <w:color w:val="auto"/>
          <w:spacing w:val="7"/>
          <w:sz w:val="28"/>
          <w:szCs w:val="28"/>
        </w:rPr>
      </w:pPr>
      <w:r>
        <w:rPr>
          <w:rStyle w:val="8"/>
          <w:rFonts w:hint="eastAsia" w:ascii="仿宋_GB2312" w:hAnsi="仿宋_GB2312" w:eastAsia="仿宋_GB2312" w:cs="仿宋_GB2312"/>
          <w:b w:val="0"/>
          <w:bCs w:val="0"/>
          <w:color w:val="auto"/>
          <w:spacing w:val="14"/>
          <w:sz w:val="28"/>
          <w:szCs w:val="28"/>
        </w:rPr>
        <w:t>四、招募流程</w:t>
      </w:r>
    </w:p>
    <w:p>
      <w:pPr>
        <w:pStyle w:val="5"/>
        <w:keepNext w:val="0"/>
        <w:keepLines w:val="0"/>
        <w:pageBreakBefore w:val="0"/>
        <w:shd w:val="clear" w:color="auto" w:fill="FFFFFF"/>
        <w:kinsoku/>
        <w:wordWrap/>
        <w:overflowPunct/>
        <w:topLinePunct w:val="0"/>
        <w:autoSpaceDE/>
        <w:autoSpaceDN/>
        <w:bidi w:val="0"/>
        <w:adjustRightInd/>
        <w:snapToGrid/>
        <w:spacing w:before="0" w:beforeAutospacing="0" w:after="0" w:afterAutospacing="0" w:line="440" w:lineRule="exact"/>
        <w:ind w:left="68" w:right="68" w:firstLine="480"/>
        <w:jc w:val="both"/>
        <w:textAlignment w:val="auto"/>
        <w:rPr>
          <w:rFonts w:hint="eastAsia" w:ascii="仿宋_GB2312" w:hAnsi="仿宋_GB2312" w:eastAsia="仿宋_GB2312" w:cs="仿宋_GB2312"/>
          <w:b w:val="0"/>
          <w:bCs w:val="0"/>
          <w:color w:val="auto"/>
          <w:spacing w:val="7"/>
          <w:sz w:val="28"/>
          <w:szCs w:val="28"/>
        </w:rPr>
      </w:pPr>
      <w:r>
        <w:rPr>
          <w:rStyle w:val="8"/>
          <w:rFonts w:hint="eastAsia" w:ascii="仿宋_GB2312" w:hAnsi="仿宋_GB2312" w:eastAsia="仿宋_GB2312" w:cs="仿宋_GB2312"/>
          <w:b w:val="0"/>
          <w:bCs w:val="0"/>
          <w:color w:val="auto"/>
          <w:spacing w:val="14"/>
          <w:sz w:val="28"/>
          <w:szCs w:val="28"/>
        </w:rPr>
        <w:t>（一）报名</w:t>
      </w:r>
    </w:p>
    <w:p>
      <w:pPr>
        <w:pStyle w:val="5"/>
        <w:keepNext w:val="0"/>
        <w:keepLines w:val="0"/>
        <w:pageBreakBefore w:val="0"/>
        <w:shd w:val="clear" w:color="auto" w:fill="FFFFFF"/>
        <w:kinsoku/>
        <w:wordWrap/>
        <w:overflowPunct/>
        <w:topLinePunct w:val="0"/>
        <w:autoSpaceDE/>
        <w:autoSpaceDN/>
        <w:bidi w:val="0"/>
        <w:adjustRightInd/>
        <w:snapToGrid/>
        <w:spacing w:before="0" w:beforeAutospacing="0" w:after="0" w:afterAutospacing="0" w:line="440" w:lineRule="exact"/>
        <w:ind w:left="68" w:right="68" w:firstLine="480"/>
        <w:jc w:val="both"/>
        <w:textAlignment w:val="auto"/>
        <w:rPr>
          <w:rFonts w:hint="eastAsia" w:ascii="仿宋_GB2312" w:hAnsi="仿宋_GB2312" w:eastAsia="仿宋_GB2312" w:cs="仿宋_GB2312"/>
          <w:b w:val="0"/>
          <w:bCs w:val="0"/>
          <w:color w:val="auto"/>
          <w:spacing w:val="7"/>
          <w:sz w:val="28"/>
          <w:szCs w:val="28"/>
        </w:rPr>
      </w:pPr>
      <w:r>
        <w:rPr>
          <w:rFonts w:hint="eastAsia" w:ascii="仿宋_GB2312" w:hAnsi="仿宋_GB2312" w:eastAsia="仿宋_GB2312" w:cs="仿宋_GB2312"/>
          <w:b w:val="0"/>
          <w:bCs w:val="0"/>
          <w:color w:val="auto"/>
          <w:spacing w:val="14"/>
          <w:sz w:val="28"/>
          <w:szCs w:val="28"/>
        </w:rPr>
        <w:t>1、报名时间：意向投资人请自本公告之日起至</w:t>
      </w:r>
      <w:r>
        <w:rPr>
          <w:rStyle w:val="8"/>
          <w:rFonts w:hint="eastAsia" w:ascii="仿宋_GB2312" w:hAnsi="仿宋_GB2312" w:eastAsia="仿宋_GB2312" w:cs="仿宋_GB2312"/>
          <w:b w:val="0"/>
          <w:bCs w:val="0"/>
          <w:color w:val="auto"/>
          <w:spacing w:val="14"/>
          <w:sz w:val="28"/>
          <w:szCs w:val="28"/>
        </w:rPr>
        <w:t>202</w:t>
      </w:r>
      <w:r>
        <w:rPr>
          <w:rStyle w:val="8"/>
          <w:rFonts w:hint="eastAsia" w:ascii="仿宋_GB2312" w:hAnsi="仿宋_GB2312" w:eastAsia="仿宋_GB2312" w:cs="仿宋_GB2312"/>
          <w:b w:val="0"/>
          <w:bCs w:val="0"/>
          <w:color w:val="auto"/>
          <w:spacing w:val="14"/>
          <w:sz w:val="28"/>
          <w:szCs w:val="28"/>
          <w:lang w:val="en-US" w:eastAsia="zh-CN"/>
        </w:rPr>
        <w:t>3</w:t>
      </w:r>
      <w:r>
        <w:rPr>
          <w:rStyle w:val="8"/>
          <w:rFonts w:hint="eastAsia" w:ascii="仿宋_GB2312" w:hAnsi="仿宋_GB2312" w:eastAsia="仿宋_GB2312" w:cs="仿宋_GB2312"/>
          <w:b w:val="0"/>
          <w:bCs w:val="0"/>
          <w:color w:val="auto"/>
          <w:spacing w:val="14"/>
          <w:sz w:val="28"/>
          <w:szCs w:val="28"/>
        </w:rPr>
        <w:t>年</w:t>
      </w:r>
      <w:r>
        <w:rPr>
          <w:rStyle w:val="8"/>
          <w:rFonts w:hint="eastAsia" w:ascii="仿宋_GB2312" w:hAnsi="仿宋_GB2312" w:eastAsia="仿宋_GB2312" w:cs="仿宋_GB2312"/>
          <w:b w:val="0"/>
          <w:bCs w:val="0"/>
          <w:color w:val="auto"/>
          <w:spacing w:val="14"/>
          <w:sz w:val="28"/>
          <w:szCs w:val="28"/>
          <w:lang w:val="en-US" w:eastAsia="zh-CN"/>
        </w:rPr>
        <w:t>10</w:t>
      </w:r>
      <w:r>
        <w:rPr>
          <w:rStyle w:val="8"/>
          <w:rFonts w:hint="eastAsia" w:ascii="仿宋_GB2312" w:hAnsi="仿宋_GB2312" w:eastAsia="仿宋_GB2312" w:cs="仿宋_GB2312"/>
          <w:b w:val="0"/>
          <w:bCs w:val="0"/>
          <w:color w:val="auto"/>
          <w:spacing w:val="14"/>
          <w:sz w:val="28"/>
          <w:szCs w:val="28"/>
        </w:rPr>
        <w:t>月</w:t>
      </w:r>
      <w:r>
        <w:rPr>
          <w:rStyle w:val="8"/>
          <w:rFonts w:hint="eastAsia" w:ascii="仿宋_GB2312" w:hAnsi="仿宋_GB2312" w:eastAsia="仿宋_GB2312" w:cs="仿宋_GB2312"/>
          <w:b w:val="0"/>
          <w:bCs w:val="0"/>
          <w:color w:val="auto"/>
          <w:spacing w:val="14"/>
          <w:sz w:val="28"/>
          <w:szCs w:val="28"/>
          <w:lang w:val="en-US" w:eastAsia="zh-CN"/>
        </w:rPr>
        <w:t>25</w:t>
      </w:r>
      <w:r>
        <w:rPr>
          <w:rStyle w:val="8"/>
          <w:rFonts w:hint="eastAsia" w:ascii="仿宋_GB2312" w:hAnsi="仿宋_GB2312" w:eastAsia="仿宋_GB2312" w:cs="仿宋_GB2312"/>
          <w:b w:val="0"/>
          <w:bCs w:val="0"/>
          <w:color w:val="auto"/>
          <w:spacing w:val="14"/>
          <w:sz w:val="28"/>
          <w:szCs w:val="28"/>
        </w:rPr>
        <w:t>日12时</w:t>
      </w:r>
      <w:r>
        <w:rPr>
          <w:rFonts w:hint="eastAsia" w:ascii="仿宋_GB2312" w:hAnsi="仿宋_GB2312" w:eastAsia="仿宋_GB2312" w:cs="仿宋_GB2312"/>
          <w:b w:val="0"/>
          <w:bCs w:val="0"/>
          <w:color w:val="auto"/>
          <w:spacing w:val="14"/>
          <w:sz w:val="28"/>
          <w:szCs w:val="28"/>
        </w:rPr>
        <w:t>止提交相关报名资料文件。管理人有权根据实际报名情况决定是否延长报名期限或开启第</w:t>
      </w:r>
      <w:r>
        <w:rPr>
          <w:rFonts w:hint="eastAsia" w:ascii="仿宋_GB2312" w:hAnsi="仿宋_GB2312" w:eastAsia="仿宋_GB2312" w:cs="仿宋_GB2312"/>
          <w:b w:val="0"/>
          <w:bCs w:val="0"/>
          <w:color w:val="auto"/>
          <w:spacing w:val="14"/>
          <w:sz w:val="28"/>
          <w:szCs w:val="28"/>
          <w:lang w:val="en-US" w:eastAsia="zh-CN"/>
        </w:rPr>
        <w:t>二</w:t>
      </w:r>
      <w:r>
        <w:rPr>
          <w:rFonts w:hint="eastAsia" w:ascii="仿宋_GB2312" w:hAnsi="仿宋_GB2312" w:eastAsia="仿宋_GB2312" w:cs="仿宋_GB2312"/>
          <w:b w:val="0"/>
          <w:bCs w:val="0"/>
          <w:color w:val="auto"/>
          <w:spacing w:val="14"/>
          <w:sz w:val="28"/>
          <w:szCs w:val="28"/>
        </w:rPr>
        <w:t>轮投资人招募。</w:t>
      </w:r>
    </w:p>
    <w:p>
      <w:pPr>
        <w:pStyle w:val="5"/>
        <w:keepNext w:val="0"/>
        <w:keepLines w:val="0"/>
        <w:pageBreakBefore w:val="0"/>
        <w:shd w:val="clear" w:color="auto" w:fill="FFFFFF"/>
        <w:kinsoku/>
        <w:wordWrap/>
        <w:overflowPunct/>
        <w:topLinePunct w:val="0"/>
        <w:autoSpaceDE/>
        <w:autoSpaceDN/>
        <w:bidi w:val="0"/>
        <w:adjustRightInd/>
        <w:snapToGrid/>
        <w:spacing w:before="0" w:beforeAutospacing="0" w:after="0" w:afterAutospacing="0" w:line="440" w:lineRule="exact"/>
        <w:ind w:left="68" w:right="68" w:firstLine="480"/>
        <w:jc w:val="both"/>
        <w:textAlignment w:val="auto"/>
        <w:rPr>
          <w:rFonts w:hint="eastAsia" w:ascii="仿宋_GB2312" w:hAnsi="仿宋_GB2312" w:eastAsia="仿宋_GB2312" w:cs="仿宋_GB2312"/>
          <w:b w:val="0"/>
          <w:bCs w:val="0"/>
          <w:color w:val="auto"/>
          <w:spacing w:val="7"/>
          <w:sz w:val="28"/>
          <w:szCs w:val="28"/>
          <w:highlight w:val="yellow"/>
        </w:rPr>
      </w:pPr>
      <w:r>
        <w:rPr>
          <w:rFonts w:hint="eastAsia" w:ascii="仿宋_GB2312" w:hAnsi="仿宋_GB2312" w:eastAsia="仿宋_GB2312" w:cs="仿宋_GB2312"/>
          <w:b w:val="0"/>
          <w:bCs w:val="0"/>
          <w:color w:val="auto"/>
          <w:spacing w:val="14"/>
          <w:sz w:val="28"/>
          <w:szCs w:val="28"/>
          <w:highlight w:val="yellow"/>
        </w:rPr>
        <w:t>2、联系方式：</w:t>
      </w:r>
    </w:p>
    <w:p>
      <w:pPr>
        <w:pStyle w:val="5"/>
        <w:keepNext w:val="0"/>
        <w:keepLines w:val="0"/>
        <w:pageBreakBefore w:val="0"/>
        <w:shd w:val="clear" w:color="auto" w:fill="FFFFFF"/>
        <w:kinsoku/>
        <w:wordWrap/>
        <w:overflowPunct/>
        <w:topLinePunct w:val="0"/>
        <w:autoSpaceDE/>
        <w:autoSpaceDN/>
        <w:bidi w:val="0"/>
        <w:adjustRightInd/>
        <w:snapToGrid/>
        <w:spacing w:before="0" w:beforeAutospacing="0" w:after="0" w:afterAutospacing="0" w:line="440" w:lineRule="exact"/>
        <w:ind w:left="68" w:right="68" w:firstLine="480"/>
        <w:jc w:val="both"/>
        <w:textAlignment w:val="auto"/>
        <w:rPr>
          <w:rFonts w:hint="eastAsia" w:ascii="仿宋_GB2312" w:hAnsi="仿宋_GB2312" w:eastAsia="仿宋_GB2312" w:cs="仿宋_GB2312"/>
          <w:b w:val="0"/>
          <w:bCs w:val="0"/>
          <w:color w:val="auto"/>
          <w:spacing w:val="14"/>
          <w:sz w:val="28"/>
          <w:szCs w:val="28"/>
          <w:highlight w:val="yellow"/>
        </w:rPr>
      </w:pPr>
      <w:r>
        <w:rPr>
          <w:rFonts w:hint="eastAsia" w:ascii="仿宋_GB2312" w:hAnsi="仿宋_GB2312" w:eastAsia="仿宋_GB2312" w:cs="仿宋_GB2312"/>
          <w:b w:val="0"/>
          <w:bCs w:val="0"/>
          <w:color w:val="auto"/>
          <w:spacing w:val="14"/>
          <w:sz w:val="28"/>
          <w:szCs w:val="28"/>
          <w:highlight w:val="yellow"/>
        </w:rPr>
        <w:t>（1）联系人：</w:t>
      </w:r>
      <w:r>
        <w:rPr>
          <w:rFonts w:hint="eastAsia" w:ascii="仿宋_GB2312" w:hAnsi="仿宋_GB2312" w:eastAsia="仿宋_GB2312" w:cs="仿宋_GB2312"/>
          <w:b w:val="0"/>
          <w:bCs w:val="0"/>
          <w:color w:val="auto"/>
          <w:spacing w:val="14"/>
          <w:sz w:val="28"/>
          <w:szCs w:val="28"/>
          <w:highlight w:val="yellow"/>
          <w:lang w:val="en-US" w:eastAsia="zh-CN"/>
        </w:rPr>
        <w:t xml:space="preserve">罗风玲   </w:t>
      </w:r>
      <w:r>
        <w:rPr>
          <w:rFonts w:hint="eastAsia" w:ascii="仿宋_GB2312" w:hAnsi="仿宋_GB2312" w:eastAsia="仿宋_GB2312" w:cs="仿宋_GB2312"/>
          <w:b w:val="0"/>
          <w:bCs w:val="0"/>
          <w:color w:val="auto"/>
          <w:spacing w:val="14"/>
          <w:sz w:val="28"/>
          <w:szCs w:val="28"/>
          <w:highlight w:val="yellow"/>
        </w:rPr>
        <w:t>联系电话：</w:t>
      </w:r>
      <w:r>
        <w:rPr>
          <w:rFonts w:hint="eastAsia" w:ascii="仿宋_GB2312" w:hAnsi="仿宋_GB2312" w:eastAsia="仿宋_GB2312" w:cs="仿宋_GB2312"/>
          <w:b w:val="0"/>
          <w:bCs w:val="0"/>
          <w:color w:val="auto"/>
          <w:spacing w:val="14"/>
          <w:sz w:val="28"/>
          <w:szCs w:val="28"/>
          <w:highlight w:val="yellow"/>
          <w:lang w:val="en-US" w:eastAsia="zh-CN"/>
        </w:rPr>
        <w:t>18714993382</w:t>
      </w:r>
      <w:r>
        <w:rPr>
          <w:rFonts w:hint="eastAsia" w:ascii="仿宋_GB2312" w:hAnsi="仿宋_GB2312" w:eastAsia="仿宋_GB2312" w:cs="仿宋_GB2312"/>
          <w:b w:val="0"/>
          <w:bCs w:val="0"/>
          <w:color w:val="auto"/>
          <w:spacing w:val="14"/>
          <w:sz w:val="28"/>
          <w:szCs w:val="28"/>
          <w:highlight w:val="yellow"/>
        </w:rPr>
        <w:t xml:space="preserve"> </w:t>
      </w:r>
    </w:p>
    <w:p>
      <w:pPr>
        <w:pStyle w:val="5"/>
        <w:keepNext w:val="0"/>
        <w:keepLines w:val="0"/>
        <w:pageBreakBefore w:val="0"/>
        <w:shd w:val="clear" w:color="auto" w:fill="FFFFFF"/>
        <w:kinsoku/>
        <w:wordWrap/>
        <w:overflowPunct/>
        <w:topLinePunct w:val="0"/>
        <w:autoSpaceDE/>
        <w:autoSpaceDN/>
        <w:bidi w:val="0"/>
        <w:adjustRightInd/>
        <w:snapToGrid/>
        <w:spacing w:before="0" w:beforeAutospacing="0" w:after="0" w:afterAutospacing="0" w:line="440" w:lineRule="exact"/>
        <w:ind w:left="68" w:right="68" w:firstLine="480"/>
        <w:jc w:val="both"/>
        <w:textAlignment w:val="auto"/>
        <w:rPr>
          <w:rFonts w:hint="eastAsia" w:ascii="仿宋_GB2312" w:hAnsi="仿宋_GB2312" w:eastAsia="仿宋_GB2312" w:cs="仿宋_GB2312"/>
          <w:b w:val="0"/>
          <w:bCs w:val="0"/>
          <w:color w:val="auto"/>
          <w:spacing w:val="14"/>
          <w:sz w:val="28"/>
          <w:szCs w:val="28"/>
          <w:highlight w:val="yellow"/>
        </w:rPr>
      </w:pPr>
      <w:r>
        <w:rPr>
          <w:rFonts w:hint="eastAsia" w:ascii="仿宋_GB2312" w:hAnsi="仿宋_GB2312" w:eastAsia="仿宋_GB2312" w:cs="仿宋_GB2312"/>
          <w:b w:val="0"/>
          <w:bCs w:val="0"/>
          <w:color w:val="auto"/>
          <w:spacing w:val="14"/>
          <w:sz w:val="28"/>
          <w:szCs w:val="28"/>
          <w:highlight w:val="yellow"/>
        </w:rPr>
        <w:t>（</w:t>
      </w:r>
      <w:r>
        <w:rPr>
          <w:rFonts w:hint="eastAsia" w:ascii="仿宋_GB2312" w:hAnsi="仿宋_GB2312" w:eastAsia="仿宋_GB2312" w:cs="仿宋_GB2312"/>
          <w:b w:val="0"/>
          <w:bCs w:val="0"/>
          <w:color w:val="auto"/>
          <w:spacing w:val="14"/>
          <w:sz w:val="28"/>
          <w:szCs w:val="28"/>
          <w:highlight w:val="yellow"/>
          <w:lang w:val="en-US" w:eastAsia="zh-CN"/>
        </w:rPr>
        <w:t>2</w:t>
      </w:r>
      <w:r>
        <w:rPr>
          <w:rFonts w:hint="eastAsia" w:ascii="仿宋_GB2312" w:hAnsi="仿宋_GB2312" w:eastAsia="仿宋_GB2312" w:cs="仿宋_GB2312"/>
          <w:b w:val="0"/>
          <w:bCs w:val="0"/>
          <w:color w:val="auto"/>
          <w:spacing w:val="14"/>
          <w:sz w:val="28"/>
          <w:szCs w:val="28"/>
          <w:highlight w:val="yellow"/>
        </w:rPr>
        <w:t>）邮寄地址：</w:t>
      </w:r>
      <w:r>
        <w:rPr>
          <w:rFonts w:hint="eastAsia" w:ascii="仿宋_GB2312" w:hAnsi="仿宋_GB2312" w:eastAsia="仿宋_GB2312" w:cs="仿宋_GB2312"/>
          <w:b w:val="0"/>
          <w:bCs w:val="0"/>
          <w:color w:val="auto"/>
          <w:spacing w:val="14"/>
          <w:sz w:val="28"/>
          <w:szCs w:val="28"/>
          <w:highlight w:val="yellow"/>
          <w:lang w:val="en-US" w:eastAsia="zh-CN"/>
        </w:rPr>
        <w:t>安徽省合肥市休宁路与潜山路交口中侨中心A座17楼</w:t>
      </w:r>
      <w:r>
        <w:rPr>
          <w:rFonts w:hint="eastAsia" w:ascii="仿宋_GB2312" w:hAnsi="仿宋_GB2312" w:eastAsia="仿宋_GB2312" w:cs="仿宋_GB2312"/>
          <w:b w:val="0"/>
          <w:bCs w:val="0"/>
          <w:color w:val="auto"/>
          <w:spacing w:val="14"/>
          <w:sz w:val="28"/>
          <w:szCs w:val="28"/>
          <w:highlight w:val="yellow"/>
        </w:rPr>
        <w:t>。</w:t>
      </w:r>
    </w:p>
    <w:p>
      <w:pPr>
        <w:pStyle w:val="5"/>
        <w:keepNext w:val="0"/>
        <w:keepLines w:val="0"/>
        <w:pageBreakBefore w:val="0"/>
        <w:shd w:val="clear" w:color="auto" w:fill="FFFFFF"/>
        <w:kinsoku/>
        <w:wordWrap/>
        <w:overflowPunct/>
        <w:topLinePunct w:val="0"/>
        <w:autoSpaceDE/>
        <w:autoSpaceDN/>
        <w:bidi w:val="0"/>
        <w:adjustRightInd/>
        <w:snapToGrid/>
        <w:spacing w:before="0" w:beforeAutospacing="0" w:after="0" w:afterAutospacing="0" w:line="440" w:lineRule="exact"/>
        <w:ind w:left="68" w:right="68" w:firstLine="480"/>
        <w:jc w:val="both"/>
        <w:textAlignment w:val="auto"/>
        <w:rPr>
          <w:rFonts w:hint="eastAsia" w:ascii="仿宋_GB2312" w:hAnsi="仿宋_GB2312" w:eastAsia="仿宋_GB2312" w:cs="仿宋_GB2312"/>
          <w:b w:val="0"/>
          <w:bCs w:val="0"/>
          <w:color w:val="auto"/>
          <w:spacing w:val="14"/>
          <w:sz w:val="28"/>
          <w:szCs w:val="28"/>
        </w:rPr>
      </w:pPr>
      <w:r>
        <w:rPr>
          <w:rFonts w:hint="eastAsia" w:ascii="仿宋_GB2312" w:hAnsi="仿宋_GB2312" w:eastAsia="仿宋_GB2312" w:cs="仿宋_GB2312"/>
          <w:b w:val="0"/>
          <w:bCs w:val="0"/>
          <w:color w:val="auto"/>
          <w:spacing w:val="14"/>
          <w:sz w:val="28"/>
          <w:szCs w:val="28"/>
        </w:rPr>
        <w:t>3、报名需提供资料</w:t>
      </w:r>
    </w:p>
    <w:p>
      <w:pPr>
        <w:pStyle w:val="5"/>
        <w:keepNext w:val="0"/>
        <w:keepLines w:val="0"/>
        <w:pageBreakBefore w:val="0"/>
        <w:shd w:val="clear" w:color="auto" w:fill="FFFFFF"/>
        <w:kinsoku/>
        <w:wordWrap/>
        <w:overflowPunct/>
        <w:topLinePunct w:val="0"/>
        <w:autoSpaceDE/>
        <w:autoSpaceDN/>
        <w:bidi w:val="0"/>
        <w:adjustRightInd/>
        <w:snapToGrid/>
        <w:spacing w:before="0" w:beforeAutospacing="0" w:after="0" w:afterAutospacing="0" w:line="440" w:lineRule="exact"/>
        <w:ind w:left="68" w:right="68" w:firstLine="480"/>
        <w:jc w:val="both"/>
        <w:textAlignment w:val="auto"/>
        <w:rPr>
          <w:rFonts w:hint="eastAsia" w:ascii="仿宋_GB2312" w:hAnsi="仿宋_GB2312" w:eastAsia="仿宋_GB2312" w:cs="仿宋_GB2312"/>
          <w:b w:val="0"/>
          <w:bCs w:val="0"/>
          <w:color w:val="auto"/>
          <w:spacing w:val="14"/>
          <w:sz w:val="28"/>
          <w:szCs w:val="28"/>
        </w:rPr>
      </w:pPr>
      <w:r>
        <w:rPr>
          <w:rFonts w:hint="eastAsia" w:ascii="仿宋_GB2312" w:hAnsi="仿宋_GB2312" w:eastAsia="仿宋_GB2312" w:cs="仿宋_GB2312"/>
          <w:b w:val="0"/>
          <w:bCs w:val="0"/>
          <w:color w:val="auto"/>
          <w:spacing w:val="14"/>
          <w:sz w:val="28"/>
          <w:szCs w:val="28"/>
        </w:rPr>
        <w:t>（1）投资意向申请书，包括意向投资人基本情况介绍、资金实力、投资金额及来源、</w:t>
      </w:r>
      <w:r>
        <w:rPr>
          <w:rFonts w:hint="eastAsia" w:ascii="仿宋_GB2312" w:hAnsi="仿宋_GB2312" w:eastAsia="仿宋_GB2312" w:cs="仿宋_GB2312"/>
          <w:b w:val="0"/>
          <w:bCs w:val="0"/>
          <w:color w:val="auto"/>
          <w:spacing w:val="14"/>
          <w:sz w:val="28"/>
          <w:szCs w:val="28"/>
          <w:lang w:val="en-US" w:eastAsia="zh-CN"/>
        </w:rPr>
        <w:t>重整</w:t>
      </w:r>
      <w:r>
        <w:rPr>
          <w:rFonts w:hint="eastAsia" w:ascii="仿宋_GB2312" w:hAnsi="仿宋_GB2312" w:eastAsia="仿宋_GB2312" w:cs="仿宋_GB2312"/>
          <w:b w:val="0"/>
          <w:bCs w:val="0"/>
          <w:color w:val="auto"/>
          <w:spacing w:val="14"/>
          <w:sz w:val="28"/>
          <w:szCs w:val="28"/>
        </w:rPr>
        <w:t>方案</w:t>
      </w:r>
      <w:r>
        <w:rPr>
          <w:rFonts w:hint="eastAsia" w:ascii="仿宋_GB2312" w:hAnsi="仿宋_GB2312" w:eastAsia="仿宋_GB2312" w:cs="仿宋_GB2312"/>
          <w:b w:val="0"/>
          <w:bCs w:val="0"/>
          <w:color w:val="auto"/>
          <w:spacing w:val="14"/>
          <w:sz w:val="28"/>
          <w:szCs w:val="28"/>
          <w:lang w:eastAsia="zh-CN"/>
        </w:rPr>
        <w:t>、</w:t>
      </w:r>
      <w:r>
        <w:rPr>
          <w:rFonts w:hint="eastAsia" w:ascii="仿宋_GB2312" w:hAnsi="仿宋_GB2312" w:eastAsia="仿宋_GB2312" w:cs="仿宋_GB2312"/>
          <w:b w:val="0"/>
          <w:bCs w:val="0"/>
          <w:color w:val="auto"/>
          <w:spacing w:val="14"/>
          <w:sz w:val="28"/>
          <w:szCs w:val="28"/>
        </w:rPr>
        <w:t>联系方式</w:t>
      </w:r>
      <w:r>
        <w:rPr>
          <w:rFonts w:hint="eastAsia" w:ascii="仿宋_GB2312" w:hAnsi="仿宋_GB2312" w:eastAsia="仿宋_GB2312" w:cs="仿宋_GB2312"/>
          <w:b w:val="0"/>
          <w:bCs w:val="0"/>
          <w:color w:val="auto"/>
          <w:spacing w:val="14"/>
          <w:sz w:val="28"/>
          <w:szCs w:val="28"/>
          <w:lang w:val="en-US" w:eastAsia="zh-CN"/>
        </w:rPr>
        <w:t>等</w:t>
      </w:r>
      <w:r>
        <w:rPr>
          <w:rFonts w:hint="eastAsia" w:ascii="仿宋_GB2312" w:hAnsi="仿宋_GB2312" w:eastAsia="仿宋_GB2312" w:cs="仿宋_GB2312"/>
          <w:b w:val="0"/>
          <w:bCs w:val="0"/>
          <w:color w:val="auto"/>
          <w:spacing w:val="14"/>
          <w:sz w:val="28"/>
          <w:szCs w:val="28"/>
        </w:rPr>
        <w:t>；</w:t>
      </w:r>
    </w:p>
    <w:p>
      <w:pPr>
        <w:pStyle w:val="5"/>
        <w:keepNext w:val="0"/>
        <w:keepLines w:val="0"/>
        <w:pageBreakBefore w:val="0"/>
        <w:shd w:val="clear" w:color="auto" w:fill="FFFFFF"/>
        <w:kinsoku/>
        <w:wordWrap/>
        <w:overflowPunct/>
        <w:topLinePunct w:val="0"/>
        <w:autoSpaceDE/>
        <w:autoSpaceDN/>
        <w:bidi w:val="0"/>
        <w:adjustRightInd/>
        <w:snapToGrid/>
        <w:spacing w:before="0" w:beforeAutospacing="0" w:after="0" w:afterAutospacing="0" w:line="440" w:lineRule="exact"/>
        <w:ind w:left="68" w:right="68" w:firstLine="480"/>
        <w:jc w:val="both"/>
        <w:textAlignment w:val="auto"/>
        <w:rPr>
          <w:rFonts w:hint="eastAsia" w:ascii="仿宋_GB2312" w:hAnsi="仿宋_GB2312" w:eastAsia="仿宋_GB2312" w:cs="仿宋_GB2312"/>
          <w:b w:val="0"/>
          <w:bCs w:val="0"/>
          <w:color w:val="auto"/>
          <w:spacing w:val="7"/>
          <w:sz w:val="28"/>
          <w:szCs w:val="28"/>
        </w:rPr>
      </w:pPr>
      <w:r>
        <w:rPr>
          <w:rFonts w:hint="eastAsia" w:ascii="仿宋_GB2312" w:hAnsi="仿宋_GB2312" w:eastAsia="仿宋_GB2312" w:cs="仿宋_GB2312"/>
          <w:b w:val="0"/>
          <w:bCs w:val="0"/>
          <w:color w:val="auto"/>
          <w:spacing w:val="14"/>
          <w:sz w:val="28"/>
          <w:szCs w:val="28"/>
        </w:rPr>
        <w:t>（2）企业法人营业执照副本复印件及企业相应的资质文件（须加盖企业公章），个人投资人需提交身份证复印件；</w:t>
      </w:r>
    </w:p>
    <w:p>
      <w:pPr>
        <w:pStyle w:val="5"/>
        <w:keepNext w:val="0"/>
        <w:keepLines w:val="0"/>
        <w:pageBreakBefore w:val="0"/>
        <w:shd w:val="clear" w:color="auto" w:fill="FFFFFF"/>
        <w:kinsoku/>
        <w:wordWrap/>
        <w:overflowPunct/>
        <w:topLinePunct w:val="0"/>
        <w:autoSpaceDE/>
        <w:autoSpaceDN/>
        <w:bidi w:val="0"/>
        <w:adjustRightInd/>
        <w:snapToGrid/>
        <w:spacing w:before="0" w:beforeAutospacing="0" w:after="0" w:afterAutospacing="0" w:line="440" w:lineRule="exact"/>
        <w:ind w:left="68" w:right="68" w:firstLine="480"/>
        <w:jc w:val="both"/>
        <w:textAlignment w:val="auto"/>
        <w:rPr>
          <w:rFonts w:hint="eastAsia" w:ascii="仿宋_GB2312" w:hAnsi="仿宋_GB2312" w:eastAsia="仿宋_GB2312" w:cs="仿宋_GB2312"/>
          <w:b w:val="0"/>
          <w:bCs w:val="0"/>
          <w:color w:val="auto"/>
          <w:spacing w:val="7"/>
          <w:sz w:val="28"/>
          <w:szCs w:val="28"/>
        </w:rPr>
      </w:pPr>
      <w:r>
        <w:rPr>
          <w:rFonts w:hint="eastAsia" w:ascii="仿宋_GB2312" w:hAnsi="仿宋_GB2312" w:eastAsia="仿宋_GB2312" w:cs="仿宋_GB2312"/>
          <w:b w:val="0"/>
          <w:bCs w:val="0"/>
          <w:color w:val="auto"/>
          <w:spacing w:val="14"/>
          <w:sz w:val="28"/>
          <w:szCs w:val="28"/>
        </w:rPr>
        <w:t>（3）法定代表人身份证复印件，如有授权委托，提交授权委托书，载明经办人或者代理人姓名、联系方式、授权范围（须加盖企业公章）；两个或两个以上的公司参与投资的，各公司均须按以上要求提交材料；</w:t>
      </w:r>
    </w:p>
    <w:p>
      <w:pPr>
        <w:pStyle w:val="5"/>
        <w:keepNext w:val="0"/>
        <w:keepLines w:val="0"/>
        <w:pageBreakBefore w:val="0"/>
        <w:shd w:val="clear" w:color="auto" w:fill="FFFFFF"/>
        <w:kinsoku/>
        <w:wordWrap/>
        <w:overflowPunct/>
        <w:topLinePunct w:val="0"/>
        <w:autoSpaceDE/>
        <w:autoSpaceDN/>
        <w:bidi w:val="0"/>
        <w:adjustRightInd/>
        <w:snapToGrid/>
        <w:spacing w:before="0" w:beforeAutospacing="0" w:after="0" w:afterAutospacing="0" w:line="440" w:lineRule="exact"/>
        <w:ind w:left="68" w:right="68" w:firstLine="480"/>
        <w:jc w:val="both"/>
        <w:textAlignment w:val="auto"/>
        <w:rPr>
          <w:rFonts w:hint="eastAsia" w:ascii="仿宋_GB2312" w:hAnsi="仿宋_GB2312" w:eastAsia="仿宋_GB2312" w:cs="仿宋_GB2312"/>
          <w:b w:val="0"/>
          <w:bCs w:val="0"/>
          <w:color w:val="auto"/>
          <w:spacing w:val="7"/>
          <w:sz w:val="28"/>
          <w:szCs w:val="28"/>
        </w:rPr>
      </w:pPr>
      <w:r>
        <w:rPr>
          <w:rFonts w:hint="eastAsia" w:ascii="仿宋_GB2312" w:hAnsi="仿宋_GB2312" w:eastAsia="仿宋_GB2312" w:cs="仿宋_GB2312"/>
          <w:b w:val="0"/>
          <w:bCs w:val="0"/>
          <w:color w:val="auto"/>
          <w:spacing w:val="14"/>
          <w:sz w:val="28"/>
          <w:szCs w:val="28"/>
        </w:rPr>
        <w:t>报名材料需一式2份，可以通过邮寄或者现场交付方式送达给管理人。</w:t>
      </w:r>
    </w:p>
    <w:p>
      <w:pPr>
        <w:pStyle w:val="5"/>
        <w:keepNext w:val="0"/>
        <w:keepLines w:val="0"/>
        <w:pageBreakBefore w:val="0"/>
        <w:shd w:val="clear" w:color="auto" w:fill="FFFFFF"/>
        <w:kinsoku/>
        <w:wordWrap/>
        <w:overflowPunct/>
        <w:topLinePunct w:val="0"/>
        <w:autoSpaceDE/>
        <w:autoSpaceDN/>
        <w:bidi w:val="0"/>
        <w:adjustRightInd/>
        <w:snapToGrid/>
        <w:spacing w:before="0" w:beforeAutospacing="0" w:after="0" w:afterAutospacing="0" w:line="440" w:lineRule="exact"/>
        <w:ind w:left="68" w:right="68" w:firstLine="480"/>
        <w:jc w:val="both"/>
        <w:textAlignment w:val="auto"/>
        <w:rPr>
          <w:rStyle w:val="8"/>
          <w:rFonts w:hint="eastAsia" w:ascii="仿宋_GB2312" w:hAnsi="仿宋_GB2312" w:eastAsia="仿宋_GB2312" w:cs="仿宋_GB2312"/>
          <w:b w:val="0"/>
          <w:bCs w:val="0"/>
          <w:color w:val="auto"/>
          <w:spacing w:val="14"/>
          <w:sz w:val="28"/>
          <w:szCs w:val="28"/>
        </w:rPr>
      </w:pPr>
      <w:r>
        <w:rPr>
          <w:rStyle w:val="8"/>
          <w:rFonts w:hint="eastAsia" w:ascii="仿宋_GB2312" w:hAnsi="仿宋_GB2312" w:eastAsia="仿宋_GB2312" w:cs="仿宋_GB2312"/>
          <w:b w:val="0"/>
          <w:bCs w:val="0"/>
          <w:color w:val="auto"/>
          <w:spacing w:val="14"/>
          <w:sz w:val="28"/>
          <w:szCs w:val="28"/>
        </w:rPr>
        <w:t>（</w:t>
      </w:r>
      <w:r>
        <w:rPr>
          <w:rStyle w:val="8"/>
          <w:rFonts w:hint="eastAsia" w:ascii="仿宋_GB2312" w:hAnsi="仿宋_GB2312" w:eastAsia="仿宋_GB2312" w:cs="仿宋_GB2312"/>
          <w:b w:val="0"/>
          <w:bCs w:val="0"/>
          <w:color w:val="auto"/>
          <w:spacing w:val="14"/>
          <w:sz w:val="28"/>
          <w:szCs w:val="28"/>
          <w:lang w:val="en-US" w:eastAsia="zh-CN"/>
        </w:rPr>
        <w:t>3</w:t>
      </w:r>
      <w:r>
        <w:rPr>
          <w:rStyle w:val="8"/>
          <w:rFonts w:hint="eastAsia" w:ascii="仿宋_GB2312" w:hAnsi="仿宋_GB2312" w:eastAsia="仿宋_GB2312" w:cs="仿宋_GB2312"/>
          <w:b w:val="0"/>
          <w:bCs w:val="0"/>
          <w:color w:val="auto"/>
          <w:spacing w:val="14"/>
          <w:sz w:val="28"/>
          <w:szCs w:val="28"/>
        </w:rPr>
        <w:t>）</w:t>
      </w:r>
      <w:r>
        <w:rPr>
          <w:rStyle w:val="8"/>
          <w:rFonts w:hint="eastAsia" w:ascii="仿宋_GB2312" w:hAnsi="仿宋_GB2312" w:eastAsia="仿宋_GB2312" w:cs="仿宋_GB2312"/>
          <w:b w:val="0"/>
          <w:bCs w:val="0"/>
          <w:color w:val="auto"/>
          <w:spacing w:val="14"/>
          <w:sz w:val="28"/>
          <w:szCs w:val="28"/>
          <w:lang w:val="en-US" w:eastAsia="zh-CN"/>
        </w:rPr>
        <w:t>重整意向性</w:t>
      </w:r>
      <w:r>
        <w:rPr>
          <w:rStyle w:val="8"/>
          <w:rFonts w:hint="eastAsia" w:ascii="仿宋_GB2312" w:hAnsi="仿宋_GB2312" w:eastAsia="仿宋_GB2312" w:cs="仿宋_GB2312"/>
          <w:b w:val="0"/>
          <w:bCs w:val="0"/>
          <w:color w:val="auto"/>
          <w:spacing w:val="14"/>
          <w:sz w:val="28"/>
          <w:szCs w:val="28"/>
        </w:rPr>
        <w:t>方案</w:t>
      </w:r>
    </w:p>
    <w:p>
      <w:pPr>
        <w:pStyle w:val="5"/>
        <w:keepNext w:val="0"/>
        <w:keepLines w:val="0"/>
        <w:pageBreakBefore w:val="0"/>
        <w:shd w:val="clear" w:color="auto" w:fill="FFFFFF"/>
        <w:kinsoku/>
        <w:wordWrap/>
        <w:overflowPunct/>
        <w:topLinePunct w:val="0"/>
        <w:autoSpaceDE/>
        <w:autoSpaceDN/>
        <w:bidi w:val="0"/>
        <w:adjustRightInd/>
        <w:snapToGrid/>
        <w:spacing w:before="0" w:beforeAutospacing="0" w:after="0" w:afterAutospacing="0" w:line="440" w:lineRule="exact"/>
        <w:ind w:left="68" w:right="68" w:firstLine="480"/>
        <w:jc w:val="both"/>
        <w:textAlignment w:val="auto"/>
        <w:rPr>
          <w:rFonts w:hint="eastAsia" w:ascii="仿宋_GB2312" w:hAnsi="仿宋_GB2312" w:eastAsia="仿宋_GB2312" w:cs="仿宋_GB2312"/>
          <w:b w:val="0"/>
          <w:bCs w:val="0"/>
          <w:color w:val="auto"/>
          <w:spacing w:val="7"/>
          <w:sz w:val="28"/>
          <w:szCs w:val="28"/>
        </w:rPr>
      </w:pPr>
      <w:r>
        <w:rPr>
          <w:rFonts w:hint="eastAsia" w:ascii="仿宋_GB2312" w:hAnsi="仿宋_GB2312" w:eastAsia="仿宋_GB2312" w:cs="仿宋_GB2312"/>
          <w:b w:val="0"/>
          <w:bCs w:val="0"/>
          <w:color w:val="auto"/>
          <w:spacing w:val="7"/>
          <w:sz w:val="28"/>
          <w:szCs w:val="28"/>
        </w:rPr>
        <w:t>意向投资人应当提出</w:t>
      </w:r>
      <w:r>
        <w:rPr>
          <w:rFonts w:hint="eastAsia" w:ascii="仿宋_GB2312" w:hAnsi="仿宋_GB2312" w:eastAsia="仿宋_GB2312" w:cs="仿宋_GB2312"/>
          <w:b w:val="0"/>
          <w:bCs w:val="0"/>
          <w:color w:val="auto"/>
          <w:spacing w:val="7"/>
          <w:sz w:val="28"/>
          <w:szCs w:val="28"/>
          <w:lang w:val="en-US" w:eastAsia="zh-CN"/>
        </w:rPr>
        <w:t>重整意向性</w:t>
      </w:r>
      <w:r>
        <w:rPr>
          <w:rFonts w:hint="eastAsia" w:ascii="仿宋_GB2312" w:hAnsi="仿宋_GB2312" w:eastAsia="仿宋_GB2312" w:cs="仿宋_GB2312"/>
          <w:b w:val="0"/>
          <w:bCs w:val="0"/>
          <w:color w:val="auto"/>
          <w:spacing w:val="7"/>
          <w:sz w:val="28"/>
          <w:szCs w:val="28"/>
        </w:rPr>
        <w:t>方案，包括拟投入资金、出资人权益调整方案、偿债方案</w:t>
      </w:r>
      <w:r>
        <w:rPr>
          <w:rFonts w:hint="eastAsia" w:ascii="仿宋_GB2312" w:hAnsi="仿宋_GB2312" w:eastAsia="仿宋_GB2312" w:cs="仿宋_GB2312"/>
          <w:b w:val="0"/>
          <w:bCs w:val="0"/>
          <w:color w:val="auto"/>
          <w:spacing w:val="7"/>
          <w:sz w:val="28"/>
          <w:szCs w:val="28"/>
          <w:lang w:eastAsia="zh-CN"/>
        </w:rPr>
        <w:t>、</w:t>
      </w:r>
      <w:r>
        <w:rPr>
          <w:rFonts w:hint="eastAsia" w:ascii="仿宋_GB2312" w:hAnsi="仿宋_GB2312" w:eastAsia="仿宋_GB2312" w:cs="仿宋_GB2312"/>
          <w:b w:val="0"/>
          <w:bCs w:val="0"/>
          <w:color w:val="auto"/>
          <w:spacing w:val="7"/>
          <w:sz w:val="28"/>
          <w:szCs w:val="28"/>
        </w:rPr>
        <w:t>后续经营方案</w:t>
      </w:r>
      <w:r>
        <w:rPr>
          <w:rFonts w:hint="eastAsia" w:ascii="仿宋_GB2312" w:hAnsi="仿宋_GB2312" w:eastAsia="仿宋_GB2312" w:cs="仿宋_GB2312"/>
          <w:b w:val="0"/>
          <w:bCs w:val="0"/>
          <w:color w:val="auto"/>
          <w:spacing w:val="7"/>
          <w:sz w:val="28"/>
          <w:szCs w:val="28"/>
          <w:lang w:eastAsia="zh-CN"/>
        </w:rPr>
        <w:t>、</w:t>
      </w:r>
      <w:r>
        <w:rPr>
          <w:rFonts w:hint="eastAsia" w:ascii="仿宋_GB2312" w:hAnsi="仿宋_GB2312" w:eastAsia="仿宋_GB2312" w:cs="仿宋_GB2312"/>
          <w:b w:val="0"/>
          <w:bCs w:val="0"/>
          <w:color w:val="auto"/>
          <w:spacing w:val="7"/>
          <w:sz w:val="28"/>
          <w:szCs w:val="28"/>
          <w:lang w:val="en-US" w:eastAsia="zh-CN"/>
        </w:rPr>
        <w:t>管理人报酬方案</w:t>
      </w:r>
      <w:r>
        <w:rPr>
          <w:rFonts w:hint="eastAsia" w:ascii="仿宋_GB2312" w:hAnsi="仿宋_GB2312" w:eastAsia="仿宋_GB2312" w:cs="仿宋_GB2312"/>
          <w:b w:val="0"/>
          <w:bCs w:val="0"/>
          <w:color w:val="auto"/>
          <w:spacing w:val="7"/>
          <w:sz w:val="28"/>
          <w:szCs w:val="28"/>
        </w:rPr>
        <w:t>等内容</w:t>
      </w:r>
    </w:p>
    <w:p>
      <w:pPr>
        <w:pStyle w:val="5"/>
        <w:keepNext w:val="0"/>
        <w:keepLines w:val="0"/>
        <w:pageBreakBefore w:val="0"/>
        <w:shd w:val="clear" w:color="auto" w:fill="FFFFFF"/>
        <w:kinsoku/>
        <w:wordWrap/>
        <w:overflowPunct/>
        <w:topLinePunct w:val="0"/>
        <w:autoSpaceDE/>
        <w:autoSpaceDN/>
        <w:bidi w:val="0"/>
        <w:adjustRightInd/>
        <w:snapToGrid/>
        <w:spacing w:before="0" w:beforeAutospacing="0" w:after="0" w:afterAutospacing="0" w:line="440" w:lineRule="exact"/>
        <w:ind w:left="68" w:right="68" w:firstLine="480"/>
        <w:jc w:val="both"/>
        <w:textAlignment w:val="auto"/>
        <w:rPr>
          <w:rFonts w:hint="default" w:ascii="仿宋_GB2312" w:hAnsi="仿宋_GB2312" w:eastAsia="仿宋_GB2312" w:cs="仿宋_GB2312"/>
          <w:b w:val="0"/>
          <w:bCs w:val="0"/>
          <w:color w:val="auto"/>
          <w:spacing w:val="7"/>
          <w:sz w:val="28"/>
          <w:szCs w:val="28"/>
          <w:lang w:val="en-US" w:eastAsia="zh-CN"/>
        </w:rPr>
      </w:pPr>
      <w:r>
        <w:rPr>
          <w:rFonts w:hint="eastAsia" w:ascii="仿宋_GB2312" w:hAnsi="仿宋_GB2312" w:eastAsia="仿宋_GB2312" w:cs="仿宋_GB2312"/>
          <w:b w:val="0"/>
          <w:bCs w:val="0"/>
          <w:color w:val="auto"/>
          <w:spacing w:val="7"/>
          <w:sz w:val="28"/>
          <w:szCs w:val="28"/>
          <w:lang w:eastAsia="zh-CN"/>
        </w:rPr>
        <w:t>（</w:t>
      </w:r>
      <w:r>
        <w:rPr>
          <w:rFonts w:hint="eastAsia" w:ascii="仿宋_GB2312" w:hAnsi="仿宋_GB2312" w:eastAsia="仿宋_GB2312" w:cs="仿宋_GB2312"/>
          <w:b w:val="0"/>
          <w:bCs w:val="0"/>
          <w:color w:val="auto"/>
          <w:spacing w:val="7"/>
          <w:sz w:val="28"/>
          <w:szCs w:val="28"/>
          <w:lang w:val="en-US" w:eastAsia="zh-CN"/>
        </w:rPr>
        <w:t>二</w:t>
      </w:r>
      <w:r>
        <w:rPr>
          <w:rFonts w:hint="eastAsia" w:ascii="仿宋_GB2312" w:hAnsi="仿宋_GB2312" w:eastAsia="仿宋_GB2312" w:cs="仿宋_GB2312"/>
          <w:b w:val="0"/>
          <w:bCs w:val="0"/>
          <w:color w:val="auto"/>
          <w:spacing w:val="7"/>
          <w:sz w:val="28"/>
          <w:szCs w:val="28"/>
          <w:lang w:eastAsia="zh-CN"/>
        </w:rPr>
        <w:t>）</w:t>
      </w:r>
      <w:r>
        <w:rPr>
          <w:rFonts w:hint="eastAsia" w:ascii="仿宋_GB2312" w:hAnsi="仿宋_GB2312" w:eastAsia="仿宋_GB2312" w:cs="仿宋_GB2312"/>
          <w:b w:val="0"/>
          <w:bCs w:val="0"/>
          <w:color w:val="auto"/>
          <w:spacing w:val="7"/>
          <w:sz w:val="28"/>
          <w:szCs w:val="28"/>
          <w:lang w:val="en-US" w:eastAsia="zh-CN"/>
        </w:rPr>
        <w:t>初步审查阶段</w:t>
      </w:r>
    </w:p>
    <w:p>
      <w:pPr>
        <w:pStyle w:val="5"/>
        <w:keepNext w:val="0"/>
        <w:keepLines w:val="0"/>
        <w:pageBreakBefore w:val="0"/>
        <w:shd w:val="clear" w:color="auto" w:fill="FFFFFF"/>
        <w:kinsoku/>
        <w:wordWrap/>
        <w:overflowPunct/>
        <w:topLinePunct w:val="0"/>
        <w:autoSpaceDE/>
        <w:autoSpaceDN/>
        <w:bidi w:val="0"/>
        <w:adjustRightInd/>
        <w:snapToGrid/>
        <w:spacing w:before="0" w:beforeAutospacing="0" w:after="0" w:afterAutospacing="0" w:line="440" w:lineRule="exact"/>
        <w:ind w:left="68" w:right="68" w:firstLine="480"/>
        <w:jc w:val="both"/>
        <w:textAlignment w:val="auto"/>
        <w:rPr>
          <w:rStyle w:val="8"/>
          <w:rFonts w:hint="eastAsia" w:ascii="仿宋_GB2312" w:hAnsi="仿宋_GB2312" w:eastAsia="仿宋_GB2312" w:cs="仿宋_GB2312"/>
          <w:b w:val="0"/>
          <w:bCs w:val="0"/>
          <w:color w:val="auto"/>
          <w:spacing w:val="14"/>
          <w:sz w:val="28"/>
          <w:szCs w:val="28"/>
          <w:lang w:eastAsia="zh-CN"/>
        </w:rPr>
      </w:pPr>
      <w:r>
        <w:rPr>
          <w:rStyle w:val="8"/>
          <w:rFonts w:hint="eastAsia" w:ascii="仿宋_GB2312" w:hAnsi="仿宋_GB2312" w:eastAsia="仿宋_GB2312" w:cs="仿宋_GB2312"/>
          <w:b w:val="0"/>
          <w:bCs w:val="0"/>
          <w:color w:val="auto"/>
          <w:spacing w:val="14"/>
          <w:sz w:val="28"/>
          <w:szCs w:val="28"/>
        </w:rPr>
        <w:t>管理人将</w:t>
      </w:r>
      <w:r>
        <w:rPr>
          <w:rStyle w:val="8"/>
          <w:rFonts w:hint="eastAsia" w:ascii="仿宋_GB2312" w:hAnsi="仿宋_GB2312" w:eastAsia="仿宋_GB2312" w:cs="仿宋_GB2312"/>
          <w:b w:val="0"/>
          <w:bCs w:val="0"/>
          <w:color w:val="auto"/>
          <w:spacing w:val="14"/>
          <w:sz w:val="28"/>
          <w:szCs w:val="28"/>
          <w:lang w:val="en-US" w:eastAsia="zh-CN"/>
        </w:rPr>
        <w:t>对意向投资人</w:t>
      </w:r>
      <w:r>
        <w:rPr>
          <w:rStyle w:val="8"/>
          <w:rFonts w:hint="eastAsia" w:ascii="仿宋_GB2312" w:hAnsi="仿宋_GB2312" w:eastAsia="仿宋_GB2312" w:cs="仿宋_GB2312"/>
          <w:b w:val="0"/>
          <w:bCs w:val="0"/>
          <w:color w:val="auto"/>
          <w:spacing w:val="14"/>
          <w:sz w:val="28"/>
          <w:szCs w:val="28"/>
        </w:rPr>
        <w:t>提交的材料进行初步审查</w:t>
      </w:r>
      <w:r>
        <w:rPr>
          <w:rStyle w:val="8"/>
          <w:rFonts w:hint="eastAsia" w:ascii="仿宋_GB2312" w:hAnsi="仿宋_GB2312" w:eastAsia="仿宋_GB2312" w:cs="仿宋_GB2312"/>
          <w:b w:val="0"/>
          <w:bCs w:val="0"/>
          <w:color w:val="auto"/>
          <w:spacing w:val="14"/>
          <w:sz w:val="28"/>
          <w:szCs w:val="28"/>
          <w:lang w:eastAsia="zh-CN"/>
        </w:rPr>
        <w:t>，</w:t>
      </w:r>
      <w:r>
        <w:rPr>
          <w:rStyle w:val="8"/>
          <w:rFonts w:hint="eastAsia" w:ascii="仿宋_GB2312" w:hAnsi="仿宋_GB2312" w:eastAsia="仿宋_GB2312" w:cs="仿宋_GB2312"/>
          <w:b w:val="0"/>
          <w:bCs w:val="0"/>
          <w:color w:val="auto"/>
          <w:spacing w:val="14"/>
          <w:sz w:val="28"/>
          <w:szCs w:val="28"/>
          <w:lang w:val="en-US" w:eastAsia="zh-CN"/>
        </w:rPr>
        <w:t>初审合格后</w:t>
      </w:r>
      <w:r>
        <w:rPr>
          <w:rStyle w:val="8"/>
          <w:rFonts w:hint="eastAsia" w:ascii="仿宋_GB2312" w:hAnsi="仿宋_GB2312" w:eastAsia="仿宋_GB2312" w:cs="仿宋_GB2312"/>
          <w:b w:val="0"/>
          <w:bCs w:val="0"/>
          <w:color w:val="auto"/>
          <w:spacing w:val="14"/>
          <w:sz w:val="28"/>
          <w:szCs w:val="28"/>
        </w:rPr>
        <w:t>书面通知意向投资人</w:t>
      </w:r>
      <w:r>
        <w:rPr>
          <w:rStyle w:val="8"/>
          <w:rFonts w:hint="eastAsia" w:ascii="仿宋_GB2312" w:hAnsi="仿宋_GB2312" w:eastAsia="仿宋_GB2312" w:cs="仿宋_GB2312"/>
          <w:b w:val="0"/>
          <w:bCs w:val="0"/>
          <w:color w:val="auto"/>
          <w:spacing w:val="14"/>
          <w:sz w:val="28"/>
          <w:szCs w:val="28"/>
          <w:lang w:eastAsia="zh-CN"/>
        </w:rPr>
        <w:t>。</w:t>
      </w:r>
    </w:p>
    <w:p>
      <w:pPr>
        <w:pStyle w:val="5"/>
        <w:keepNext w:val="0"/>
        <w:keepLines w:val="0"/>
        <w:pageBreakBefore w:val="0"/>
        <w:shd w:val="clear" w:color="auto" w:fill="FFFFFF"/>
        <w:kinsoku/>
        <w:wordWrap/>
        <w:overflowPunct/>
        <w:topLinePunct w:val="0"/>
        <w:autoSpaceDE/>
        <w:autoSpaceDN/>
        <w:bidi w:val="0"/>
        <w:adjustRightInd/>
        <w:snapToGrid/>
        <w:spacing w:before="0" w:beforeAutospacing="0" w:after="0" w:afterAutospacing="0" w:line="440" w:lineRule="exact"/>
        <w:ind w:left="68" w:right="68" w:firstLine="480"/>
        <w:jc w:val="both"/>
        <w:textAlignment w:val="auto"/>
        <w:rPr>
          <w:rFonts w:hint="eastAsia" w:ascii="仿宋_GB2312" w:hAnsi="仿宋_GB2312" w:eastAsia="仿宋_GB2312" w:cs="仿宋_GB2312"/>
          <w:b w:val="0"/>
          <w:bCs w:val="0"/>
          <w:color w:val="auto"/>
          <w:spacing w:val="7"/>
          <w:sz w:val="28"/>
          <w:szCs w:val="28"/>
        </w:rPr>
      </w:pPr>
      <w:r>
        <w:rPr>
          <w:rStyle w:val="8"/>
          <w:rFonts w:hint="eastAsia" w:ascii="仿宋_GB2312" w:hAnsi="仿宋_GB2312" w:eastAsia="仿宋_GB2312" w:cs="仿宋_GB2312"/>
          <w:b w:val="0"/>
          <w:bCs w:val="0"/>
          <w:color w:val="auto"/>
          <w:spacing w:val="14"/>
          <w:sz w:val="28"/>
          <w:szCs w:val="28"/>
          <w:lang w:eastAsia="zh-CN"/>
        </w:rPr>
        <w:t>（</w:t>
      </w:r>
      <w:r>
        <w:rPr>
          <w:rStyle w:val="8"/>
          <w:rFonts w:hint="eastAsia" w:ascii="仿宋_GB2312" w:hAnsi="仿宋_GB2312" w:eastAsia="仿宋_GB2312" w:cs="仿宋_GB2312"/>
          <w:b w:val="0"/>
          <w:bCs w:val="0"/>
          <w:color w:val="auto"/>
          <w:spacing w:val="14"/>
          <w:sz w:val="28"/>
          <w:szCs w:val="28"/>
          <w:lang w:val="en-US" w:eastAsia="zh-CN"/>
        </w:rPr>
        <w:t>三</w:t>
      </w:r>
      <w:r>
        <w:rPr>
          <w:rStyle w:val="8"/>
          <w:rFonts w:hint="eastAsia" w:ascii="仿宋_GB2312" w:hAnsi="仿宋_GB2312" w:eastAsia="仿宋_GB2312" w:cs="仿宋_GB2312"/>
          <w:b w:val="0"/>
          <w:bCs w:val="0"/>
          <w:color w:val="auto"/>
          <w:spacing w:val="14"/>
          <w:sz w:val="28"/>
          <w:szCs w:val="28"/>
          <w:lang w:eastAsia="zh-CN"/>
        </w:rPr>
        <w:t>）</w:t>
      </w:r>
      <w:r>
        <w:rPr>
          <w:rStyle w:val="8"/>
          <w:rFonts w:hint="eastAsia" w:ascii="仿宋_GB2312" w:hAnsi="仿宋_GB2312" w:eastAsia="仿宋_GB2312" w:cs="仿宋_GB2312"/>
          <w:b w:val="0"/>
          <w:bCs w:val="0"/>
          <w:color w:val="auto"/>
          <w:spacing w:val="14"/>
          <w:sz w:val="28"/>
          <w:szCs w:val="28"/>
        </w:rPr>
        <w:t>投资保证金</w:t>
      </w:r>
    </w:p>
    <w:p>
      <w:pPr>
        <w:pStyle w:val="5"/>
        <w:keepNext w:val="0"/>
        <w:keepLines w:val="0"/>
        <w:pageBreakBefore w:val="0"/>
        <w:shd w:val="clear" w:color="auto" w:fill="FFFFFF"/>
        <w:kinsoku/>
        <w:wordWrap/>
        <w:overflowPunct/>
        <w:topLinePunct w:val="0"/>
        <w:autoSpaceDE/>
        <w:autoSpaceDN/>
        <w:bidi w:val="0"/>
        <w:adjustRightInd/>
        <w:snapToGrid/>
        <w:spacing w:before="0" w:beforeAutospacing="0" w:after="0" w:afterAutospacing="0" w:line="440" w:lineRule="exact"/>
        <w:ind w:left="68" w:right="68" w:firstLine="480"/>
        <w:jc w:val="both"/>
        <w:textAlignment w:val="auto"/>
        <w:rPr>
          <w:rFonts w:hint="eastAsia" w:ascii="仿宋_GB2312" w:hAnsi="仿宋_GB2312" w:eastAsia="仿宋_GB2312" w:cs="仿宋_GB2312"/>
          <w:b w:val="0"/>
          <w:bCs w:val="0"/>
          <w:color w:val="auto"/>
          <w:spacing w:val="7"/>
          <w:sz w:val="28"/>
          <w:szCs w:val="28"/>
        </w:rPr>
      </w:pPr>
      <w:r>
        <w:rPr>
          <w:rFonts w:hint="eastAsia" w:ascii="仿宋_GB2312" w:hAnsi="仿宋_GB2312" w:eastAsia="仿宋_GB2312" w:cs="仿宋_GB2312"/>
          <w:b w:val="0"/>
          <w:bCs w:val="0"/>
          <w:color w:val="auto"/>
          <w:spacing w:val="14"/>
          <w:sz w:val="28"/>
          <w:szCs w:val="28"/>
        </w:rPr>
        <w:t>1.意向投资人应在</w:t>
      </w:r>
      <w:r>
        <w:rPr>
          <w:rFonts w:hint="eastAsia" w:ascii="仿宋_GB2312" w:hAnsi="仿宋_GB2312" w:eastAsia="仿宋_GB2312" w:cs="仿宋_GB2312"/>
          <w:b w:val="0"/>
          <w:bCs w:val="0"/>
          <w:color w:val="auto"/>
          <w:spacing w:val="14"/>
          <w:sz w:val="28"/>
          <w:szCs w:val="28"/>
          <w:lang w:val="en-US" w:eastAsia="zh-CN"/>
        </w:rPr>
        <w:t>收</w:t>
      </w:r>
      <w:r>
        <w:rPr>
          <w:rFonts w:hint="eastAsia" w:ascii="仿宋_GB2312" w:hAnsi="仿宋_GB2312" w:eastAsia="仿宋_GB2312" w:cs="仿宋_GB2312"/>
          <w:b w:val="0"/>
          <w:bCs w:val="0"/>
          <w:color w:val="auto"/>
          <w:spacing w:val="14"/>
          <w:sz w:val="28"/>
          <w:szCs w:val="28"/>
        </w:rPr>
        <w:t>到</w:t>
      </w:r>
      <w:r>
        <w:rPr>
          <w:rFonts w:hint="eastAsia" w:ascii="仿宋_GB2312" w:hAnsi="仿宋_GB2312" w:eastAsia="仿宋_GB2312" w:cs="仿宋_GB2312"/>
          <w:b w:val="0"/>
          <w:bCs w:val="0"/>
          <w:color w:val="auto"/>
          <w:spacing w:val="14"/>
          <w:sz w:val="28"/>
          <w:szCs w:val="28"/>
          <w:lang w:val="en-US" w:eastAsia="zh-CN"/>
        </w:rPr>
        <w:t>初审合格</w:t>
      </w:r>
      <w:r>
        <w:rPr>
          <w:rFonts w:hint="eastAsia" w:ascii="仿宋_GB2312" w:hAnsi="仿宋_GB2312" w:eastAsia="仿宋_GB2312" w:cs="仿宋_GB2312"/>
          <w:b w:val="0"/>
          <w:bCs w:val="0"/>
          <w:color w:val="auto"/>
          <w:spacing w:val="14"/>
          <w:sz w:val="28"/>
          <w:szCs w:val="28"/>
        </w:rPr>
        <w:t>通知后</w:t>
      </w:r>
      <w:r>
        <w:rPr>
          <w:rFonts w:hint="eastAsia" w:ascii="仿宋_GB2312" w:hAnsi="仿宋_GB2312" w:eastAsia="仿宋_GB2312" w:cs="仿宋_GB2312"/>
          <w:b w:val="0"/>
          <w:bCs w:val="0"/>
          <w:color w:val="auto"/>
          <w:spacing w:val="14"/>
          <w:sz w:val="28"/>
          <w:szCs w:val="28"/>
          <w:lang w:val="en-US" w:eastAsia="zh-CN"/>
        </w:rPr>
        <w:t>2</w:t>
      </w:r>
      <w:r>
        <w:rPr>
          <w:rFonts w:hint="eastAsia" w:ascii="仿宋_GB2312" w:hAnsi="仿宋_GB2312" w:eastAsia="仿宋_GB2312" w:cs="仿宋_GB2312"/>
          <w:b w:val="0"/>
          <w:bCs w:val="0"/>
          <w:color w:val="auto"/>
          <w:spacing w:val="14"/>
          <w:sz w:val="28"/>
          <w:szCs w:val="28"/>
        </w:rPr>
        <w:t>个工作日内，与管理人</w:t>
      </w:r>
      <w:r>
        <w:rPr>
          <w:rFonts w:hint="eastAsia" w:ascii="仿宋_GB2312" w:hAnsi="仿宋_GB2312" w:eastAsia="仿宋_GB2312" w:cs="仿宋_GB2312"/>
          <w:b w:val="0"/>
          <w:bCs w:val="0"/>
          <w:color w:val="auto"/>
          <w:spacing w:val="14"/>
          <w:sz w:val="28"/>
          <w:szCs w:val="28"/>
          <w:lang w:val="en-US" w:eastAsia="zh-CN"/>
        </w:rPr>
        <w:t>签订意向性协议</w:t>
      </w:r>
      <w:r>
        <w:rPr>
          <w:rFonts w:hint="eastAsia" w:ascii="仿宋_GB2312" w:hAnsi="仿宋_GB2312" w:eastAsia="仿宋_GB2312" w:cs="仿宋_GB2312"/>
          <w:b w:val="0"/>
          <w:bCs w:val="0"/>
          <w:color w:val="auto"/>
          <w:spacing w:val="14"/>
          <w:sz w:val="28"/>
          <w:szCs w:val="28"/>
        </w:rPr>
        <w:t>并支付保证金</w:t>
      </w:r>
      <w:r>
        <w:rPr>
          <w:rFonts w:hint="eastAsia" w:ascii="仿宋_GB2312" w:hAnsi="仿宋_GB2312" w:eastAsia="仿宋_GB2312" w:cs="仿宋_GB2312"/>
          <w:b w:val="0"/>
          <w:bCs w:val="0"/>
          <w:color w:val="auto"/>
          <w:spacing w:val="14"/>
          <w:sz w:val="28"/>
          <w:szCs w:val="28"/>
          <w:lang w:val="en-US" w:eastAsia="zh-CN"/>
        </w:rPr>
        <w:t>1</w:t>
      </w:r>
      <w:r>
        <w:rPr>
          <w:rFonts w:hint="eastAsia" w:ascii="仿宋_GB2312" w:hAnsi="仿宋_GB2312" w:eastAsia="仿宋_GB2312" w:cs="仿宋_GB2312"/>
          <w:b w:val="0"/>
          <w:bCs w:val="0"/>
          <w:color w:val="auto"/>
          <w:spacing w:val="14"/>
          <w:sz w:val="28"/>
          <w:szCs w:val="28"/>
        </w:rPr>
        <w:t>0万元至管理人账户。</w:t>
      </w:r>
    </w:p>
    <w:p>
      <w:pPr>
        <w:pStyle w:val="5"/>
        <w:keepNext w:val="0"/>
        <w:keepLines w:val="0"/>
        <w:pageBreakBefore w:val="0"/>
        <w:shd w:val="clear" w:color="auto" w:fill="FFFFFF"/>
        <w:kinsoku/>
        <w:wordWrap/>
        <w:overflowPunct/>
        <w:topLinePunct w:val="0"/>
        <w:autoSpaceDE/>
        <w:autoSpaceDN/>
        <w:bidi w:val="0"/>
        <w:adjustRightInd/>
        <w:snapToGrid/>
        <w:spacing w:before="0" w:beforeAutospacing="0" w:after="0" w:afterAutospacing="0" w:line="440" w:lineRule="exact"/>
        <w:ind w:left="68" w:right="68" w:firstLine="480"/>
        <w:jc w:val="both"/>
        <w:textAlignment w:val="auto"/>
        <w:rPr>
          <w:rFonts w:hint="eastAsia" w:ascii="仿宋_GB2312" w:hAnsi="仿宋_GB2312" w:eastAsia="仿宋_GB2312" w:cs="仿宋_GB2312"/>
          <w:b w:val="0"/>
          <w:bCs w:val="0"/>
          <w:color w:val="auto"/>
          <w:spacing w:val="14"/>
          <w:sz w:val="28"/>
          <w:szCs w:val="28"/>
        </w:rPr>
      </w:pPr>
      <w:r>
        <w:rPr>
          <w:rFonts w:hint="eastAsia" w:ascii="仿宋_GB2312" w:hAnsi="仿宋_GB2312" w:eastAsia="仿宋_GB2312" w:cs="仿宋_GB2312"/>
          <w:b w:val="0"/>
          <w:bCs w:val="0"/>
          <w:color w:val="auto"/>
          <w:spacing w:val="14"/>
          <w:sz w:val="28"/>
          <w:szCs w:val="28"/>
        </w:rPr>
        <w:t>户  名：蚌埠交通医院</w:t>
      </w:r>
      <w:r>
        <w:rPr>
          <w:rFonts w:hint="eastAsia" w:ascii="仿宋_GB2312" w:hAnsi="仿宋_GB2312" w:eastAsia="仿宋_GB2312" w:cs="仿宋_GB2312"/>
          <w:b w:val="0"/>
          <w:bCs w:val="0"/>
          <w:color w:val="auto"/>
          <w:spacing w:val="14"/>
          <w:sz w:val="28"/>
          <w:szCs w:val="28"/>
          <w:lang w:eastAsia="zh-CN"/>
        </w:rPr>
        <w:t>（</w:t>
      </w:r>
      <w:r>
        <w:rPr>
          <w:rFonts w:hint="eastAsia" w:ascii="仿宋_GB2312" w:hAnsi="仿宋_GB2312" w:eastAsia="仿宋_GB2312" w:cs="仿宋_GB2312"/>
          <w:b w:val="0"/>
          <w:bCs w:val="0"/>
          <w:color w:val="auto"/>
          <w:spacing w:val="14"/>
          <w:sz w:val="28"/>
          <w:szCs w:val="28"/>
          <w:lang w:val="en-US" w:eastAsia="zh-CN"/>
        </w:rPr>
        <w:t>蚌埠现代中西医结合医院</w:t>
      </w:r>
      <w:r>
        <w:rPr>
          <w:rFonts w:hint="eastAsia" w:ascii="仿宋_GB2312" w:hAnsi="仿宋_GB2312" w:eastAsia="仿宋_GB2312" w:cs="仿宋_GB2312"/>
          <w:b w:val="0"/>
          <w:bCs w:val="0"/>
          <w:color w:val="auto"/>
          <w:spacing w:val="14"/>
          <w:sz w:val="28"/>
          <w:szCs w:val="28"/>
          <w:lang w:eastAsia="zh-CN"/>
        </w:rPr>
        <w:t>）</w:t>
      </w:r>
      <w:r>
        <w:rPr>
          <w:rFonts w:hint="eastAsia" w:ascii="仿宋_GB2312" w:hAnsi="仿宋_GB2312" w:eastAsia="仿宋_GB2312" w:cs="仿宋_GB2312"/>
          <w:b w:val="0"/>
          <w:bCs w:val="0"/>
          <w:color w:val="auto"/>
          <w:spacing w:val="14"/>
          <w:sz w:val="28"/>
          <w:szCs w:val="28"/>
        </w:rPr>
        <w:t>管理人</w:t>
      </w:r>
    </w:p>
    <w:p>
      <w:pPr>
        <w:pStyle w:val="5"/>
        <w:keepNext w:val="0"/>
        <w:keepLines w:val="0"/>
        <w:pageBreakBefore w:val="0"/>
        <w:shd w:val="clear" w:color="auto" w:fill="FFFFFF"/>
        <w:kinsoku/>
        <w:wordWrap/>
        <w:overflowPunct/>
        <w:topLinePunct w:val="0"/>
        <w:autoSpaceDE/>
        <w:autoSpaceDN/>
        <w:bidi w:val="0"/>
        <w:adjustRightInd/>
        <w:snapToGrid/>
        <w:spacing w:before="0" w:beforeAutospacing="0" w:after="0" w:afterAutospacing="0" w:line="440" w:lineRule="exact"/>
        <w:ind w:left="68" w:right="68" w:firstLine="480"/>
        <w:jc w:val="both"/>
        <w:textAlignment w:val="auto"/>
        <w:rPr>
          <w:rFonts w:hint="default" w:ascii="仿宋_GB2312" w:hAnsi="仿宋_GB2312" w:eastAsia="仿宋_GB2312" w:cs="仿宋_GB2312"/>
          <w:b w:val="0"/>
          <w:bCs w:val="0"/>
          <w:color w:val="auto"/>
          <w:spacing w:val="14"/>
          <w:sz w:val="28"/>
          <w:szCs w:val="28"/>
          <w:lang w:val="en-US" w:eastAsia="zh-CN"/>
        </w:rPr>
      </w:pPr>
      <w:r>
        <w:rPr>
          <w:rFonts w:hint="eastAsia" w:ascii="仿宋_GB2312" w:hAnsi="仿宋_GB2312" w:eastAsia="仿宋_GB2312" w:cs="仿宋_GB2312"/>
          <w:b w:val="0"/>
          <w:bCs w:val="0"/>
          <w:color w:val="auto"/>
          <w:spacing w:val="14"/>
          <w:sz w:val="28"/>
          <w:szCs w:val="28"/>
        </w:rPr>
        <w:t>账  号：</w:t>
      </w:r>
      <w:r>
        <w:rPr>
          <w:rFonts w:hint="eastAsia" w:ascii="仿宋_GB2312" w:hAnsi="仿宋_GB2312" w:eastAsia="仿宋_GB2312" w:cs="仿宋_GB2312"/>
          <w:b w:val="0"/>
          <w:bCs w:val="0"/>
          <w:color w:val="auto"/>
          <w:spacing w:val="14"/>
          <w:sz w:val="28"/>
          <w:szCs w:val="28"/>
          <w:lang w:val="en-US" w:eastAsia="zh-CN"/>
        </w:rPr>
        <w:t>1302010539200492967</w:t>
      </w:r>
    </w:p>
    <w:p>
      <w:pPr>
        <w:pStyle w:val="5"/>
        <w:keepNext w:val="0"/>
        <w:keepLines w:val="0"/>
        <w:pageBreakBefore w:val="0"/>
        <w:shd w:val="clear" w:color="auto" w:fill="FFFFFF"/>
        <w:kinsoku/>
        <w:wordWrap/>
        <w:overflowPunct/>
        <w:topLinePunct w:val="0"/>
        <w:autoSpaceDE/>
        <w:autoSpaceDN/>
        <w:bidi w:val="0"/>
        <w:adjustRightInd/>
        <w:snapToGrid/>
        <w:spacing w:before="0" w:beforeAutospacing="0" w:after="0" w:afterAutospacing="0" w:line="440" w:lineRule="exact"/>
        <w:ind w:left="68" w:right="68" w:firstLine="480"/>
        <w:jc w:val="both"/>
        <w:textAlignment w:val="auto"/>
        <w:rPr>
          <w:rFonts w:hint="eastAsia" w:ascii="仿宋_GB2312" w:hAnsi="仿宋_GB2312" w:eastAsia="仿宋_GB2312" w:cs="仿宋_GB2312"/>
          <w:b w:val="0"/>
          <w:bCs w:val="0"/>
          <w:color w:val="auto"/>
          <w:spacing w:val="7"/>
          <w:sz w:val="28"/>
          <w:szCs w:val="28"/>
        </w:rPr>
      </w:pPr>
      <w:r>
        <w:rPr>
          <w:rFonts w:hint="eastAsia" w:ascii="仿宋_GB2312" w:hAnsi="仿宋_GB2312" w:eastAsia="仿宋_GB2312" w:cs="仿宋_GB2312"/>
          <w:b w:val="0"/>
          <w:bCs w:val="0"/>
          <w:color w:val="auto"/>
          <w:spacing w:val="14"/>
          <w:sz w:val="28"/>
          <w:szCs w:val="28"/>
        </w:rPr>
        <w:t>开户行：</w:t>
      </w:r>
      <w:r>
        <w:rPr>
          <w:rFonts w:hint="eastAsia" w:ascii="仿宋_GB2312" w:hAnsi="仿宋_GB2312" w:eastAsia="仿宋_GB2312" w:cs="仿宋_GB2312"/>
          <w:b w:val="0"/>
          <w:bCs w:val="0"/>
          <w:color w:val="auto"/>
          <w:spacing w:val="14"/>
          <w:sz w:val="28"/>
          <w:szCs w:val="28"/>
          <w:lang w:val="en-US" w:eastAsia="zh-CN"/>
        </w:rPr>
        <w:t>中国工商银行合肥市望江路支行</w:t>
      </w:r>
      <w:r>
        <w:rPr>
          <w:rFonts w:hint="eastAsia" w:ascii="仿宋_GB2312" w:hAnsi="仿宋_GB2312" w:eastAsia="仿宋_GB2312" w:cs="仿宋_GB2312"/>
          <w:b w:val="0"/>
          <w:bCs w:val="0"/>
          <w:color w:val="auto"/>
          <w:spacing w:val="7"/>
          <w:sz w:val="28"/>
          <w:szCs w:val="28"/>
        </w:rPr>
        <w:t xml:space="preserve"> </w:t>
      </w:r>
    </w:p>
    <w:p>
      <w:pPr>
        <w:pStyle w:val="5"/>
        <w:keepNext w:val="0"/>
        <w:keepLines w:val="0"/>
        <w:pageBreakBefore w:val="0"/>
        <w:shd w:val="clear" w:color="auto" w:fill="FFFFFF"/>
        <w:kinsoku/>
        <w:wordWrap/>
        <w:overflowPunct/>
        <w:topLinePunct w:val="0"/>
        <w:autoSpaceDE/>
        <w:autoSpaceDN/>
        <w:bidi w:val="0"/>
        <w:adjustRightInd/>
        <w:snapToGrid/>
        <w:spacing w:before="0" w:beforeAutospacing="0" w:after="0" w:afterAutospacing="0" w:line="440" w:lineRule="exact"/>
        <w:ind w:left="68" w:right="68" w:firstLine="480"/>
        <w:jc w:val="both"/>
        <w:textAlignment w:val="auto"/>
        <w:rPr>
          <w:rFonts w:hint="eastAsia" w:ascii="仿宋_GB2312" w:hAnsi="仿宋_GB2312" w:eastAsia="仿宋_GB2312" w:cs="仿宋_GB2312"/>
          <w:b w:val="0"/>
          <w:bCs w:val="0"/>
          <w:color w:val="auto"/>
          <w:spacing w:val="14"/>
          <w:sz w:val="28"/>
          <w:szCs w:val="28"/>
        </w:rPr>
      </w:pPr>
      <w:r>
        <w:rPr>
          <w:rFonts w:hint="eastAsia" w:ascii="仿宋_GB2312" w:hAnsi="仿宋_GB2312" w:eastAsia="仿宋_GB2312" w:cs="仿宋_GB2312"/>
          <w:b w:val="0"/>
          <w:bCs w:val="0"/>
          <w:color w:val="auto"/>
          <w:spacing w:val="14"/>
          <w:sz w:val="28"/>
          <w:szCs w:val="28"/>
        </w:rPr>
        <w:t>汇款时请注明钱款用途为投资保证金。</w:t>
      </w:r>
    </w:p>
    <w:p>
      <w:pPr>
        <w:pStyle w:val="5"/>
        <w:keepNext w:val="0"/>
        <w:keepLines w:val="0"/>
        <w:pageBreakBefore w:val="0"/>
        <w:shd w:val="clear" w:color="auto" w:fill="FFFFFF"/>
        <w:kinsoku/>
        <w:wordWrap/>
        <w:overflowPunct/>
        <w:topLinePunct w:val="0"/>
        <w:autoSpaceDE/>
        <w:autoSpaceDN/>
        <w:bidi w:val="0"/>
        <w:adjustRightInd/>
        <w:snapToGrid/>
        <w:spacing w:before="0" w:beforeAutospacing="0" w:after="0" w:afterAutospacing="0" w:line="440" w:lineRule="exact"/>
        <w:ind w:left="68" w:right="68" w:firstLine="480"/>
        <w:jc w:val="both"/>
        <w:textAlignment w:val="auto"/>
        <w:rPr>
          <w:rFonts w:hint="default" w:ascii="仿宋_GB2312" w:hAnsi="仿宋_GB2312" w:eastAsia="仿宋_GB2312" w:cs="仿宋_GB2312"/>
          <w:b w:val="0"/>
          <w:bCs w:val="0"/>
          <w:color w:val="auto"/>
          <w:spacing w:val="14"/>
          <w:sz w:val="28"/>
          <w:szCs w:val="28"/>
          <w:lang w:val="en-US" w:eastAsia="zh-CN"/>
        </w:rPr>
      </w:pPr>
      <w:r>
        <w:rPr>
          <w:rFonts w:hint="eastAsia" w:ascii="仿宋_GB2312" w:hAnsi="仿宋_GB2312" w:eastAsia="仿宋_GB2312" w:cs="仿宋_GB2312"/>
          <w:b w:val="0"/>
          <w:bCs w:val="0"/>
          <w:color w:val="auto"/>
          <w:spacing w:val="14"/>
          <w:sz w:val="28"/>
          <w:szCs w:val="28"/>
          <w:lang w:val="en-US" w:eastAsia="zh-CN"/>
        </w:rPr>
        <w:t>2、管理人协助意向投资人制作重整计划（草案），并于重整程序转换后</w:t>
      </w:r>
      <w:bookmarkStart w:id="0" w:name="_GoBack"/>
      <w:bookmarkEnd w:id="0"/>
      <w:r>
        <w:rPr>
          <w:rFonts w:hint="eastAsia" w:ascii="仿宋_GB2312" w:hAnsi="仿宋_GB2312" w:eastAsia="仿宋_GB2312" w:cs="仿宋_GB2312"/>
          <w:b w:val="0"/>
          <w:bCs w:val="0"/>
          <w:color w:val="auto"/>
          <w:spacing w:val="14"/>
          <w:sz w:val="28"/>
          <w:szCs w:val="28"/>
          <w:lang w:val="en-US" w:eastAsia="zh-CN"/>
        </w:rPr>
        <w:t>提交债权人会议表决并提交人民法院裁定批准。人民法院裁定批准重整计划（草案）的，前述保证金转换为投资款，剩余投资款项及相关事宜按照重整计划执行。若人民法院未批准重整计划（草案）的，管理人原路</w:t>
      </w:r>
      <w:r>
        <w:rPr>
          <w:rFonts w:hint="eastAsia" w:ascii="仿宋_GB2312" w:hAnsi="仿宋_GB2312" w:eastAsia="仿宋_GB2312" w:cs="仿宋_GB2312"/>
          <w:b w:val="0"/>
          <w:bCs w:val="0"/>
          <w:color w:val="auto"/>
          <w:spacing w:val="14"/>
          <w:sz w:val="28"/>
          <w:szCs w:val="28"/>
        </w:rPr>
        <w:t>无息退还保证金。</w:t>
      </w:r>
    </w:p>
    <w:p>
      <w:pPr>
        <w:pStyle w:val="5"/>
        <w:keepNext w:val="0"/>
        <w:keepLines w:val="0"/>
        <w:pageBreakBefore w:val="0"/>
        <w:shd w:val="clear" w:color="auto" w:fill="FFFFFF"/>
        <w:kinsoku/>
        <w:wordWrap/>
        <w:overflowPunct/>
        <w:topLinePunct w:val="0"/>
        <w:autoSpaceDE/>
        <w:autoSpaceDN/>
        <w:bidi w:val="0"/>
        <w:adjustRightInd/>
        <w:snapToGrid/>
        <w:spacing w:before="0" w:beforeAutospacing="0" w:after="0" w:afterAutospacing="0" w:line="440" w:lineRule="exact"/>
        <w:ind w:right="68" w:firstLine="616" w:firstLineChars="200"/>
        <w:jc w:val="both"/>
        <w:textAlignment w:val="auto"/>
        <w:rPr>
          <w:rFonts w:hint="eastAsia" w:ascii="仿宋_GB2312" w:hAnsi="仿宋_GB2312" w:eastAsia="仿宋_GB2312" w:cs="仿宋_GB2312"/>
          <w:b w:val="0"/>
          <w:bCs w:val="0"/>
          <w:color w:val="auto"/>
          <w:spacing w:val="7"/>
          <w:sz w:val="28"/>
          <w:szCs w:val="28"/>
        </w:rPr>
      </w:pPr>
      <w:r>
        <w:rPr>
          <w:rStyle w:val="8"/>
          <w:rFonts w:hint="eastAsia" w:ascii="仿宋_GB2312" w:hAnsi="仿宋_GB2312" w:eastAsia="仿宋_GB2312" w:cs="仿宋_GB2312"/>
          <w:b w:val="0"/>
          <w:bCs w:val="0"/>
          <w:color w:val="auto"/>
          <w:spacing w:val="14"/>
          <w:sz w:val="28"/>
          <w:szCs w:val="28"/>
        </w:rPr>
        <w:t>五、特别说明</w:t>
      </w:r>
    </w:p>
    <w:p>
      <w:pPr>
        <w:pStyle w:val="5"/>
        <w:keepNext w:val="0"/>
        <w:keepLines w:val="0"/>
        <w:pageBreakBefore w:val="0"/>
        <w:shd w:val="clear" w:color="auto" w:fill="FFFFFF"/>
        <w:kinsoku/>
        <w:wordWrap/>
        <w:overflowPunct/>
        <w:topLinePunct w:val="0"/>
        <w:autoSpaceDE/>
        <w:autoSpaceDN/>
        <w:bidi w:val="0"/>
        <w:adjustRightInd/>
        <w:snapToGrid/>
        <w:spacing w:before="0" w:beforeAutospacing="0" w:after="0" w:afterAutospacing="0" w:line="440" w:lineRule="exact"/>
        <w:ind w:left="68" w:right="68" w:firstLine="480"/>
        <w:jc w:val="both"/>
        <w:textAlignment w:val="auto"/>
        <w:rPr>
          <w:rFonts w:hint="eastAsia" w:ascii="仿宋_GB2312" w:hAnsi="仿宋_GB2312" w:eastAsia="仿宋_GB2312" w:cs="仿宋_GB2312"/>
          <w:b w:val="0"/>
          <w:bCs w:val="0"/>
          <w:color w:val="auto"/>
          <w:spacing w:val="7"/>
          <w:sz w:val="28"/>
          <w:szCs w:val="28"/>
        </w:rPr>
      </w:pPr>
      <w:r>
        <w:rPr>
          <w:rFonts w:hint="eastAsia" w:ascii="仿宋_GB2312" w:hAnsi="仿宋_GB2312" w:eastAsia="仿宋_GB2312" w:cs="仿宋_GB2312"/>
          <w:b w:val="0"/>
          <w:bCs w:val="0"/>
          <w:color w:val="auto"/>
          <w:spacing w:val="14"/>
          <w:sz w:val="28"/>
          <w:szCs w:val="28"/>
        </w:rPr>
        <w:t>对于意向投资人所需要的</w:t>
      </w:r>
      <w:r>
        <w:rPr>
          <w:rFonts w:hint="eastAsia" w:ascii="仿宋_GB2312" w:hAnsi="仿宋_GB2312" w:eastAsia="仿宋_GB2312" w:cs="仿宋_GB2312"/>
          <w:b w:val="0"/>
          <w:bCs w:val="0"/>
          <w:color w:val="auto"/>
          <w:spacing w:val="14"/>
          <w:sz w:val="28"/>
          <w:szCs w:val="28"/>
          <w:lang w:val="en-US" w:eastAsia="zh-CN"/>
        </w:rPr>
        <w:t>债务人与重整有关的</w:t>
      </w:r>
      <w:r>
        <w:rPr>
          <w:rFonts w:hint="eastAsia" w:ascii="仿宋_GB2312" w:hAnsi="仿宋_GB2312" w:eastAsia="仿宋_GB2312" w:cs="仿宋_GB2312"/>
          <w:b w:val="0"/>
          <w:bCs w:val="0"/>
          <w:color w:val="auto"/>
          <w:spacing w:val="14"/>
          <w:sz w:val="28"/>
          <w:szCs w:val="28"/>
        </w:rPr>
        <w:t>信息、数据、资料等，意向投资人需要遵守保密义务，不得泄露给任何第三人或另作他用，否则管理人将取消意向投资人资格并追究相关责任。</w:t>
      </w:r>
    </w:p>
    <w:p>
      <w:pPr>
        <w:pStyle w:val="5"/>
        <w:keepNext w:val="0"/>
        <w:keepLines w:val="0"/>
        <w:pageBreakBefore w:val="0"/>
        <w:shd w:val="clear" w:color="auto" w:fill="FFFFFF"/>
        <w:kinsoku/>
        <w:wordWrap/>
        <w:overflowPunct/>
        <w:topLinePunct w:val="0"/>
        <w:autoSpaceDE/>
        <w:autoSpaceDN/>
        <w:bidi w:val="0"/>
        <w:adjustRightInd/>
        <w:snapToGrid/>
        <w:spacing w:before="0" w:beforeAutospacing="0" w:after="0" w:afterAutospacing="0" w:line="440" w:lineRule="exact"/>
        <w:ind w:left="68" w:right="68" w:firstLine="480"/>
        <w:jc w:val="both"/>
        <w:textAlignment w:val="auto"/>
        <w:rPr>
          <w:rFonts w:hint="eastAsia" w:ascii="仿宋_GB2312" w:hAnsi="仿宋_GB2312" w:eastAsia="仿宋_GB2312" w:cs="仿宋_GB2312"/>
          <w:b w:val="0"/>
          <w:bCs w:val="0"/>
          <w:color w:val="auto"/>
          <w:spacing w:val="7"/>
          <w:sz w:val="28"/>
          <w:szCs w:val="28"/>
        </w:rPr>
      </w:pPr>
      <w:r>
        <w:rPr>
          <w:rFonts w:hint="eastAsia" w:ascii="仿宋_GB2312" w:hAnsi="仿宋_GB2312" w:eastAsia="仿宋_GB2312" w:cs="仿宋_GB2312"/>
          <w:b w:val="0"/>
          <w:bCs w:val="0"/>
          <w:color w:val="auto"/>
          <w:spacing w:val="7"/>
          <w:sz w:val="28"/>
          <w:szCs w:val="28"/>
        </w:rPr>
        <w:t>热忱欢迎社会各界有实力的</w:t>
      </w:r>
      <w:r>
        <w:rPr>
          <w:rFonts w:hint="eastAsia" w:ascii="仿宋_GB2312" w:hAnsi="仿宋_GB2312" w:eastAsia="仿宋_GB2312" w:cs="仿宋_GB2312"/>
          <w:b w:val="0"/>
          <w:bCs w:val="0"/>
          <w:color w:val="auto"/>
          <w:spacing w:val="7"/>
          <w:sz w:val="28"/>
          <w:szCs w:val="28"/>
          <w:lang w:val="en-US" w:eastAsia="zh-CN"/>
        </w:rPr>
        <w:t>投资人</w:t>
      </w:r>
      <w:r>
        <w:rPr>
          <w:rFonts w:hint="eastAsia" w:ascii="仿宋_GB2312" w:hAnsi="仿宋_GB2312" w:eastAsia="仿宋_GB2312" w:cs="仿宋_GB2312"/>
          <w:b w:val="0"/>
          <w:bCs w:val="0"/>
          <w:color w:val="auto"/>
          <w:spacing w:val="7"/>
          <w:sz w:val="28"/>
          <w:szCs w:val="28"/>
        </w:rPr>
        <w:t>参与本项目问询和投资。</w:t>
      </w:r>
    </w:p>
    <w:p>
      <w:pPr>
        <w:pStyle w:val="5"/>
        <w:keepNext w:val="0"/>
        <w:keepLines w:val="0"/>
        <w:pageBreakBefore w:val="0"/>
        <w:shd w:val="clear" w:color="auto" w:fill="FFFFFF"/>
        <w:kinsoku/>
        <w:wordWrap/>
        <w:overflowPunct/>
        <w:topLinePunct w:val="0"/>
        <w:autoSpaceDE/>
        <w:autoSpaceDN/>
        <w:bidi w:val="0"/>
        <w:adjustRightInd/>
        <w:snapToGrid/>
        <w:spacing w:before="0" w:beforeAutospacing="0" w:after="0" w:afterAutospacing="0" w:line="440" w:lineRule="exact"/>
        <w:ind w:left="68" w:right="68" w:firstLine="480"/>
        <w:jc w:val="both"/>
        <w:textAlignment w:val="auto"/>
        <w:rPr>
          <w:rFonts w:hint="eastAsia" w:ascii="仿宋_GB2312" w:hAnsi="仿宋_GB2312" w:eastAsia="仿宋_GB2312" w:cs="仿宋_GB2312"/>
          <w:b w:val="0"/>
          <w:bCs w:val="0"/>
          <w:color w:val="auto"/>
          <w:spacing w:val="7"/>
          <w:sz w:val="28"/>
          <w:szCs w:val="28"/>
          <w:lang w:eastAsia="zh-CN"/>
        </w:rPr>
      </w:pPr>
      <w:r>
        <w:rPr>
          <w:rFonts w:hint="eastAsia" w:ascii="仿宋_GB2312" w:hAnsi="仿宋_GB2312" w:eastAsia="仿宋_GB2312" w:cs="仿宋_GB2312"/>
          <w:b w:val="0"/>
          <w:bCs w:val="0"/>
          <w:color w:val="auto"/>
          <w:spacing w:val="7"/>
          <w:sz w:val="28"/>
          <w:szCs w:val="28"/>
        </w:rPr>
        <w:t>特此公告</w:t>
      </w:r>
      <w:r>
        <w:rPr>
          <w:rFonts w:hint="eastAsia" w:ascii="仿宋_GB2312" w:hAnsi="仿宋_GB2312" w:eastAsia="仿宋_GB2312" w:cs="仿宋_GB2312"/>
          <w:b w:val="0"/>
          <w:bCs w:val="0"/>
          <w:color w:val="auto"/>
          <w:spacing w:val="7"/>
          <w:sz w:val="28"/>
          <w:szCs w:val="28"/>
          <w:lang w:eastAsia="zh-CN"/>
        </w:rPr>
        <w:t>！</w:t>
      </w:r>
    </w:p>
    <w:p>
      <w:pPr>
        <w:pStyle w:val="5"/>
        <w:keepNext w:val="0"/>
        <w:keepLines w:val="0"/>
        <w:pageBreakBefore w:val="0"/>
        <w:shd w:val="clear" w:color="auto" w:fill="FFFFFF"/>
        <w:kinsoku/>
        <w:wordWrap/>
        <w:overflowPunct/>
        <w:topLinePunct w:val="0"/>
        <w:autoSpaceDE/>
        <w:autoSpaceDN/>
        <w:bidi w:val="0"/>
        <w:adjustRightInd/>
        <w:snapToGrid/>
        <w:spacing w:before="0" w:beforeAutospacing="0" w:after="0" w:afterAutospacing="0" w:line="440" w:lineRule="exact"/>
        <w:ind w:left="68" w:right="68" w:firstLine="480"/>
        <w:jc w:val="both"/>
        <w:textAlignment w:val="auto"/>
        <w:rPr>
          <w:rFonts w:hint="default" w:ascii="仿宋_GB2312" w:hAnsi="仿宋_GB2312" w:eastAsia="仿宋_GB2312" w:cs="仿宋_GB2312"/>
          <w:b w:val="0"/>
          <w:bCs w:val="0"/>
          <w:color w:val="auto"/>
          <w:spacing w:val="7"/>
          <w:sz w:val="28"/>
          <w:szCs w:val="28"/>
          <w:lang w:val="en-US" w:eastAsia="zh-CN"/>
        </w:rPr>
      </w:pPr>
      <w:r>
        <w:rPr>
          <w:rFonts w:hint="eastAsia" w:ascii="仿宋_GB2312" w:hAnsi="仿宋_GB2312" w:eastAsia="仿宋_GB2312" w:cs="仿宋_GB2312"/>
          <w:b w:val="0"/>
          <w:bCs w:val="0"/>
          <w:color w:val="auto"/>
          <w:spacing w:val="7"/>
          <w:sz w:val="28"/>
          <w:szCs w:val="28"/>
          <w:lang w:val="en-US" w:eastAsia="zh-CN"/>
        </w:rPr>
        <w:t xml:space="preserve"> </w:t>
      </w:r>
    </w:p>
    <w:p>
      <w:pPr>
        <w:pStyle w:val="5"/>
        <w:keepNext w:val="0"/>
        <w:keepLines w:val="0"/>
        <w:pageBreakBefore w:val="0"/>
        <w:shd w:val="clear" w:color="auto" w:fill="FFFFFF"/>
        <w:kinsoku/>
        <w:wordWrap/>
        <w:overflowPunct/>
        <w:topLinePunct w:val="0"/>
        <w:autoSpaceDE/>
        <w:autoSpaceDN/>
        <w:bidi w:val="0"/>
        <w:adjustRightInd/>
        <w:snapToGrid/>
        <w:spacing w:before="0" w:beforeAutospacing="0" w:after="0" w:afterAutospacing="0" w:line="440" w:lineRule="exact"/>
        <w:ind w:left="68" w:right="68" w:firstLine="480"/>
        <w:jc w:val="both"/>
        <w:textAlignment w:val="auto"/>
        <w:rPr>
          <w:rFonts w:hint="eastAsia" w:ascii="仿宋_GB2312" w:hAnsi="仿宋_GB2312" w:eastAsia="仿宋_GB2312" w:cs="仿宋_GB2312"/>
          <w:b w:val="0"/>
          <w:bCs w:val="0"/>
          <w:color w:val="auto"/>
          <w:spacing w:val="7"/>
          <w:sz w:val="28"/>
          <w:szCs w:val="28"/>
          <w:lang w:eastAsia="zh-CN"/>
        </w:rPr>
      </w:pPr>
    </w:p>
    <w:p>
      <w:pPr>
        <w:pStyle w:val="5"/>
        <w:keepNext w:val="0"/>
        <w:keepLines w:val="0"/>
        <w:pageBreakBefore w:val="0"/>
        <w:shd w:val="clear" w:color="auto" w:fill="FFFFFF"/>
        <w:kinsoku/>
        <w:wordWrap/>
        <w:overflowPunct/>
        <w:topLinePunct w:val="0"/>
        <w:autoSpaceDE/>
        <w:autoSpaceDN/>
        <w:bidi w:val="0"/>
        <w:adjustRightInd/>
        <w:snapToGrid/>
        <w:spacing w:before="0" w:beforeAutospacing="0" w:after="0" w:afterAutospacing="0" w:line="440" w:lineRule="exact"/>
        <w:ind w:left="68" w:right="68" w:firstLine="480"/>
        <w:jc w:val="both"/>
        <w:textAlignment w:val="auto"/>
        <w:rPr>
          <w:rFonts w:hint="eastAsia" w:ascii="仿宋_GB2312" w:hAnsi="仿宋_GB2312" w:eastAsia="仿宋_GB2312" w:cs="仿宋_GB2312"/>
          <w:b w:val="0"/>
          <w:bCs w:val="0"/>
          <w:color w:val="auto"/>
          <w:spacing w:val="7"/>
          <w:sz w:val="28"/>
          <w:szCs w:val="28"/>
          <w:lang w:eastAsia="zh-CN"/>
        </w:rPr>
      </w:pPr>
    </w:p>
    <w:p>
      <w:pPr>
        <w:pStyle w:val="5"/>
        <w:keepNext w:val="0"/>
        <w:keepLines w:val="0"/>
        <w:pageBreakBefore w:val="0"/>
        <w:shd w:val="clear" w:color="auto" w:fill="FFFFFF"/>
        <w:kinsoku/>
        <w:wordWrap/>
        <w:overflowPunct/>
        <w:topLinePunct w:val="0"/>
        <w:autoSpaceDE/>
        <w:autoSpaceDN/>
        <w:bidi w:val="0"/>
        <w:adjustRightInd/>
        <w:snapToGrid/>
        <w:spacing w:before="0" w:beforeAutospacing="0" w:after="0" w:afterAutospacing="0" w:line="440" w:lineRule="exact"/>
        <w:ind w:left="68" w:right="68" w:firstLine="480"/>
        <w:jc w:val="right"/>
        <w:textAlignment w:val="auto"/>
        <w:rPr>
          <w:rFonts w:hint="eastAsia" w:ascii="仿宋_GB2312" w:hAnsi="仿宋_GB2312" w:eastAsia="仿宋_GB2312" w:cs="仿宋_GB2312"/>
          <w:b w:val="0"/>
          <w:bCs w:val="0"/>
          <w:color w:val="auto"/>
          <w:spacing w:val="7"/>
          <w:sz w:val="28"/>
          <w:szCs w:val="28"/>
        </w:rPr>
      </w:pPr>
      <w:r>
        <w:rPr>
          <w:rFonts w:hint="eastAsia" w:ascii="仿宋_GB2312" w:hAnsi="仿宋_GB2312" w:eastAsia="仿宋_GB2312" w:cs="仿宋_GB2312"/>
          <w:b w:val="0"/>
          <w:bCs w:val="0"/>
          <w:color w:val="auto"/>
          <w:spacing w:val="7"/>
          <w:sz w:val="28"/>
          <w:szCs w:val="28"/>
          <w:lang w:val="en-US" w:eastAsia="zh-CN"/>
        </w:rPr>
        <w:t>蚌埠交通医院（蚌埠现代中西医结合医院）</w:t>
      </w:r>
      <w:r>
        <w:rPr>
          <w:rFonts w:hint="eastAsia" w:ascii="仿宋_GB2312" w:hAnsi="仿宋_GB2312" w:eastAsia="仿宋_GB2312" w:cs="仿宋_GB2312"/>
          <w:b w:val="0"/>
          <w:bCs w:val="0"/>
          <w:color w:val="auto"/>
          <w:spacing w:val="7"/>
          <w:sz w:val="28"/>
          <w:szCs w:val="28"/>
        </w:rPr>
        <w:t>管理人</w:t>
      </w:r>
    </w:p>
    <w:p>
      <w:pPr>
        <w:pStyle w:val="5"/>
        <w:keepNext w:val="0"/>
        <w:keepLines w:val="0"/>
        <w:pageBreakBefore w:val="0"/>
        <w:shd w:val="clear" w:color="auto" w:fill="FFFFFF"/>
        <w:kinsoku/>
        <w:wordWrap/>
        <w:overflowPunct/>
        <w:topLinePunct w:val="0"/>
        <w:autoSpaceDE/>
        <w:autoSpaceDN/>
        <w:bidi w:val="0"/>
        <w:adjustRightInd/>
        <w:snapToGrid/>
        <w:spacing w:before="0" w:beforeAutospacing="0" w:after="0" w:afterAutospacing="0" w:line="440" w:lineRule="exact"/>
        <w:ind w:left="68" w:right="68" w:firstLine="480"/>
        <w:jc w:val="right"/>
        <w:textAlignment w:val="auto"/>
        <w:rPr>
          <w:rFonts w:hint="eastAsia" w:ascii="仿宋_GB2312" w:hAnsi="仿宋_GB2312" w:eastAsia="仿宋_GB2312" w:cs="仿宋_GB2312"/>
          <w:b w:val="0"/>
          <w:bCs w:val="0"/>
          <w:color w:val="auto"/>
          <w:spacing w:val="7"/>
          <w:sz w:val="28"/>
          <w:szCs w:val="28"/>
        </w:rPr>
      </w:pPr>
      <w:r>
        <w:rPr>
          <w:rFonts w:hint="eastAsia" w:ascii="仿宋_GB2312" w:hAnsi="仿宋_GB2312" w:eastAsia="仿宋_GB2312" w:cs="仿宋_GB2312"/>
          <w:b w:val="0"/>
          <w:bCs w:val="0"/>
          <w:color w:val="auto"/>
          <w:spacing w:val="7"/>
          <w:sz w:val="28"/>
          <w:szCs w:val="28"/>
        </w:rPr>
        <w:t>二〇二</w:t>
      </w:r>
      <w:r>
        <w:rPr>
          <w:rFonts w:hint="eastAsia" w:ascii="仿宋_GB2312" w:hAnsi="仿宋_GB2312" w:eastAsia="仿宋_GB2312" w:cs="仿宋_GB2312"/>
          <w:b w:val="0"/>
          <w:bCs w:val="0"/>
          <w:color w:val="auto"/>
          <w:spacing w:val="7"/>
          <w:sz w:val="28"/>
          <w:szCs w:val="28"/>
          <w:lang w:val="en-US" w:eastAsia="zh-CN"/>
        </w:rPr>
        <w:t>三</w:t>
      </w:r>
      <w:r>
        <w:rPr>
          <w:rFonts w:hint="eastAsia" w:ascii="仿宋_GB2312" w:hAnsi="仿宋_GB2312" w:eastAsia="仿宋_GB2312" w:cs="仿宋_GB2312"/>
          <w:b w:val="0"/>
          <w:bCs w:val="0"/>
          <w:color w:val="auto"/>
          <w:spacing w:val="7"/>
          <w:sz w:val="28"/>
          <w:szCs w:val="28"/>
        </w:rPr>
        <w:t>年</w:t>
      </w:r>
      <w:r>
        <w:rPr>
          <w:rFonts w:hint="eastAsia" w:ascii="仿宋_GB2312" w:hAnsi="仿宋_GB2312" w:eastAsia="仿宋_GB2312" w:cs="仿宋_GB2312"/>
          <w:b w:val="0"/>
          <w:bCs w:val="0"/>
          <w:color w:val="auto"/>
          <w:spacing w:val="7"/>
          <w:sz w:val="28"/>
          <w:szCs w:val="28"/>
          <w:lang w:val="en-US" w:eastAsia="zh-CN"/>
        </w:rPr>
        <w:t>九</w:t>
      </w:r>
      <w:r>
        <w:rPr>
          <w:rFonts w:hint="eastAsia" w:ascii="仿宋_GB2312" w:hAnsi="仿宋_GB2312" w:eastAsia="仿宋_GB2312" w:cs="仿宋_GB2312"/>
          <w:b w:val="0"/>
          <w:bCs w:val="0"/>
          <w:color w:val="auto"/>
          <w:spacing w:val="7"/>
          <w:sz w:val="28"/>
          <w:szCs w:val="28"/>
        </w:rPr>
        <w:t>月</w:t>
      </w:r>
      <w:r>
        <w:rPr>
          <w:rFonts w:hint="eastAsia" w:ascii="仿宋_GB2312" w:hAnsi="仿宋_GB2312" w:eastAsia="仿宋_GB2312" w:cs="仿宋_GB2312"/>
          <w:b w:val="0"/>
          <w:bCs w:val="0"/>
          <w:color w:val="auto"/>
          <w:spacing w:val="7"/>
          <w:sz w:val="28"/>
          <w:szCs w:val="28"/>
          <w:lang w:val="en-US" w:eastAsia="zh-CN"/>
        </w:rPr>
        <w:t>二十七</w:t>
      </w:r>
      <w:r>
        <w:rPr>
          <w:rFonts w:hint="eastAsia" w:ascii="仿宋_GB2312" w:hAnsi="仿宋_GB2312" w:eastAsia="仿宋_GB2312" w:cs="仿宋_GB2312"/>
          <w:b w:val="0"/>
          <w:bCs w:val="0"/>
          <w:color w:val="auto"/>
          <w:spacing w:val="7"/>
          <w:sz w:val="28"/>
          <w:szCs w:val="28"/>
        </w:rPr>
        <w:t>日</w:t>
      </w:r>
    </w:p>
    <w:p>
      <w:pPr>
        <w:pStyle w:val="5"/>
        <w:keepNext w:val="0"/>
        <w:keepLines w:val="0"/>
        <w:pageBreakBefore w:val="0"/>
        <w:shd w:val="clear" w:color="auto" w:fill="FFFFFF"/>
        <w:kinsoku/>
        <w:wordWrap/>
        <w:overflowPunct/>
        <w:topLinePunct w:val="0"/>
        <w:autoSpaceDE/>
        <w:autoSpaceDN/>
        <w:bidi w:val="0"/>
        <w:adjustRightInd/>
        <w:snapToGrid/>
        <w:spacing w:before="0" w:beforeAutospacing="0" w:after="0" w:afterAutospacing="0" w:line="440" w:lineRule="exact"/>
        <w:jc w:val="center"/>
        <w:textAlignment w:val="auto"/>
        <w:rPr>
          <w:rFonts w:hint="eastAsia" w:ascii="仿宋_GB2312" w:hAnsi="仿宋_GB2312" w:eastAsia="仿宋_GB2312" w:cs="仿宋_GB2312"/>
          <w:b w:val="0"/>
          <w:bCs w:val="0"/>
          <w:color w:val="auto"/>
          <w:spacing w:val="7"/>
          <w:sz w:val="28"/>
          <w:szCs w:val="28"/>
        </w:rPr>
      </w:pPr>
    </w:p>
    <w:sectPr>
      <w:footerReference r:id="rId3" w:type="default"/>
      <w:pgSz w:w="11906" w:h="16838"/>
      <w:pgMar w:top="1440" w:right="1531" w:bottom="1440" w:left="1531"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altName w:val="仿宋"/>
    <w:panose1 w:val="02010609030101010101"/>
    <w:charset w:val="86"/>
    <w:family w:val="auto"/>
    <w:pitch w:val="default"/>
    <w:sig w:usb0="00000000" w:usb1="00000000" w:usb2="00000000" w:usb3="00000000" w:csb0="00040000" w:csb1="00000000"/>
  </w:font>
  <w:font w:name="仿宋">
    <w:panose1 w:val="02010609060101010101"/>
    <w:charset w:val="86"/>
    <w:family w:val="auto"/>
    <w:pitch w:val="default"/>
    <w:sig w:usb0="800002BF" w:usb1="38CF7CFA" w:usb2="00000016" w:usb3="00000000" w:csb0="00040001" w:csb1="00000000"/>
  </w:font>
  <w:font w:name="微软雅黑">
    <w:panose1 w:val="020B0503020204020204"/>
    <w:charset w:val="86"/>
    <w:family w:val="auto"/>
    <w:pitch w:val="default"/>
    <w:sig w:usb0="80000287" w:usb1="2ACF3C50" w:usb2="00000016" w:usb3="00000000" w:csb0="0004001F" w:csb1="00000000"/>
  </w:font>
  <w:font w:name="Tahoma">
    <w:panose1 w:val="020B0604030504040204"/>
    <w:charset w:val="00"/>
    <w:family w:val="auto"/>
    <w:pitch w:val="default"/>
    <w:sig w:usb0="E1002EFF" w:usb1="C000605B" w:usb2="00000029" w:usb3="00000000" w:csb0="200101FF" w:csb1="20280000"/>
  </w:font>
  <w:font w:name="仿宋_GB2312">
    <w:altName w:val="仿宋"/>
    <w:panose1 w:val="00000000000000000000"/>
    <w:charset w:val="00"/>
    <w:family w:val="auto"/>
    <w:pitch w:val="default"/>
    <w:sig w:usb0="00000000" w:usb1="00000000" w:usb2="00000000" w:usb3="00000000" w:csb0="0000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pPr>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2"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pPr>
                            <w:pStyle w:val="3"/>
                            <w:rPr>
                              <w:rFonts w:hint="eastAsia" w:eastAsia="宋体"/>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w:t>
                          </w:r>
                          <w:r>
                            <w:rPr>
                              <w:rFonts w:hint="eastAsia"/>
                              <w:lang w:eastAsia="zh-CN"/>
                            </w:rPr>
                            <w:fldChar w:fldCharType="end"/>
                          </w:r>
                        </w:p>
                      </w:txbxContent>
                    </wps:txbx>
                    <wps:bodyPr wrap="none" lIns="0" tIns="0" rIns="0" bIns="0" upright="0">
                      <a:spAutoFit/>
                    </wps:bodyPr>
                  </wps:wsp>
                </a:graphicData>
              </a:graphic>
            </wp:anchor>
          </w:drawing>
        </mc:Choice>
        <mc:Fallback>
          <w:pict>
            <v:shape id="文本框 1"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">
              <v:fill on="f" focussize="0,0"/>
              <v:stroke on="f"/>
              <v:imagedata o:title=""/>
              <o:lock v:ext="edit" aspectratio="f"/>
              <v:textbox inset="0mm,0mm,0mm,0mm" style="mso-fit-shape-to-text:t;">
                <w:txbxContent>
                  <w:p>
                    <w:pPr>
                      <w:pStyle w:val="3"/>
                      <w:rPr>
                        <w:rFonts w:hint="eastAsia" w:eastAsia="宋体"/>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w:t>
                    </w:r>
                    <w:r>
                      <w:rPr>
                        <w:rFonts w:hint="eastAsia"/>
                        <w:lang w:eastAsia="zh-CN"/>
                      </w:rPr>
                      <w:fldChar w:fldCharType="end"/>
                    </w:r>
                  </w:p>
                </w:txbxContent>
              </v:textbox>
            </v:shape>
          </w:pict>
        </mc:Fallback>
      </mc:AlternateConten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NotTrackMoves/>
  <w:documentProtection w:enforcement="0"/>
  <w:defaultTabStop w:val="420"/>
  <w:doNotHyphenateCaps/>
  <w:drawingGridVerticalSpacing w:val="156"/>
  <w:displayHorizontalDrawingGridEvery w:val="0"/>
  <w:displayVerticalDrawingGridEvery w:val="2"/>
  <w:characterSpacingControl w:val="compressPunctuation"/>
  <w:noLineBreaksAfter w:lang="zh-CN" w:val="$([{£¥·‘“〈《「『【〔〖〝﹙﹛﹝＄（．［｛￡￥"/>
  <w:noLineBreaksBefore w:lang="zh-CN" w:val="!%),.:;&gt;?]}¢¨°·ˇˉ―‖’”…‰′″›℃∶、。〃〉》」』】〕〗〞︶︺︾﹀﹄﹚﹜﹞！＂％＇），．：；？］｀｜｝～￠"/>
  <w:doNotValidateAgainstSchema/>
  <w:doNotDemarcateInvalidXml/>
  <w:hdrShapeDefaults>
    <o:shapelayout v:ext="edit">
      <o:idmap v:ext="edit" data="2"/>
    </o:shapelayout>
  </w:hdrShapeDefaults>
  <w:compat>
    <w:spaceForUL/>
    <w:balanceSingleByteDoubleByteWidth/>
    <w:doNotLeaveBackslashAlone/>
    <w:ulTrailSpace/>
    <w:doNotExpandShiftReturn/>
    <w:adjustLineHeightInTable/>
    <w:useFELayout/>
    <w:underlineTabInNumLis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TA4NzIyN2MxYTlmMzQ1NGE2MjU5NWRkMjhlOGMxYTAifQ=="/>
  </w:docVars>
  <w:rsids>
    <w:rsidRoot w:val="00822FF1"/>
    <w:rsid w:val="000C1B6B"/>
    <w:rsid w:val="0010118D"/>
    <w:rsid w:val="001523E1"/>
    <w:rsid w:val="001548BD"/>
    <w:rsid w:val="001B2A16"/>
    <w:rsid w:val="0024622C"/>
    <w:rsid w:val="00263DEE"/>
    <w:rsid w:val="00283DFC"/>
    <w:rsid w:val="00294BF1"/>
    <w:rsid w:val="002C56F6"/>
    <w:rsid w:val="002F2328"/>
    <w:rsid w:val="0032620A"/>
    <w:rsid w:val="00334D70"/>
    <w:rsid w:val="003610A5"/>
    <w:rsid w:val="003D5F4B"/>
    <w:rsid w:val="003F1937"/>
    <w:rsid w:val="00400630"/>
    <w:rsid w:val="004523FE"/>
    <w:rsid w:val="00463D2C"/>
    <w:rsid w:val="004930B5"/>
    <w:rsid w:val="004B5CE9"/>
    <w:rsid w:val="004C0666"/>
    <w:rsid w:val="00521DD9"/>
    <w:rsid w:val="00552039"/>
    <w:rsid w:val="00553FB8"/>
    <w:rsid w:val="00554E26"/>
    <w:rsid w:val="0056136F"/>
    <w:rsid w:val="00632190"/>
    <w:rsid w:val="00671AB4"/>
    <w:rsid w:val="006738B5"/>
    <w:rsid w:val="006831D6"/>
    <w:rsid w:val="00692D34"/>
    <w:rsid w:val="006A3432"/>
    <w:rsid w:val="006A7E07"/>
    <w:rsid w:val="006D26FF"/>
    <w:rsid w:val="006D7A6B"/>
    <w:rsid w:val="00703C2D"/>
    <w:rsid w:val="00786ACC"/>
    <w:rsid w:val="007E626B"/>
    <w:rsid w:val="00822FF1"/>
    <w:rsid w:val="00824999"/>
    <w:rsid w:val="008A4756"/>
    <w:rsid w:val="0090780A"/>
    <w:rsid w:val="009166C2"/>
    <w:rsid w:val="00946A64"/>
    <w:rsid w:val="009B5C9C"/>
    <w:rsid w:val="009D1B04"/>
    <w:rsid w:val="009D5617"/>
    <w:rsid w:val="00A764EB"/>
    <w:rsid w:val="00A97DF5"/>
    <w:rsid w:val="00AF33C7"/>
    <w:rsid w:val="00B2296A"/>
    <w:rsid w:val="00B51131"/>
    <w:rsid w:val="00B67A85"/>
    <w:rsid w:val="00B90ED8"/>
    <w:rsid w:val="00C12BAD"/>
    <w:rsid w:val="00C14B4B"/>
    <w:rsid w:val="00C524C1"/>
    <w:rsid w:val="00C8197E"/>
    <w:rsid w:val="00C83A23"/>
    <w:rsid w:val="00CE600F"/>
    <w:rsid w:val="00CF4713"/>
    <w:rsid w:val="00D23D81"/>
    <w:rsid w:val="00D24F00"/>
    <w:rsid w:val="00DE100A"/>
    <w:rsid w:val="00ED11A5"/>
    <w:rsid w:val="00EF262D"/>
    <w:rsid w:val="00F46426"/>
    <w:rsid w:val="00F46D50"/>
    <w:rsid w:val="00F85DCC"/>
    <w:rsid w:val="00FA79DD"/>
    <w:rsid w:val="00FC2B75"/>
    <w:rsid w:val="00FD3066"/>
    <w:rsid w:val="045A1F17"/>
    <w:rsid w:val="07772361"/>
    <w:rsid w:val="10F63C8E"/>
    <w:rsid w:val="11082369"/>
    <w:rsid w:val="12963931"/>
    <w:rsid w:val="154F4A0A"/>
    <w:rsid w:val="1A136800"/>
    <w:rsid w:val="279E0EAC"/>
    <w:rsid w:val="2B3E4EAD"/>
    <w:rsid w:val="2B8A6344"/>
    <w:rsid w:val="35147B76"/>
    <w:rsid w:val="407A0B96"/>
    <w:rsid w:val="46DA10BA"/>
    <w:rsid w:val="4E1D5BBA"/>
    <w:rsid w:val="54C17E31"/>
    <w:rsid w:val="645F2413"/>
    <w:rsid w:val="66672A65"/>
    <w:rsid w:val="6CC441D9"/>
    <w:rsid w:val="6E603BDE"/>
    <w:rsid w:val="7B702487"/>
  </w:rsids>
  <m:mathPr>
    <m:mathFont m:val="Cambria Math"/>
    <m:brkBin m:val="before"/>
    <m:brkBinSub m:val="--"/>
    <m:smallFrac m:val="0"/>
    <m:dispDef/>
    <m:lMargin m:val="0"/>
    <m:rMargin m:val="0"/>
    <m:defJc m:val="centerGroup"/>
    <m:wrapIndent m:val="1440"/>
    <m:intLim m:val="subSup"/>
    <m:naryLim m:val="undOvr"/>
  </m:mathPr>
  <w:doNotAutoCompressPictures/>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Calibri" w:hAnsi="Calibri"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ocked="1"/>
    <w:lsdException w:qFormat="1" w:uiPriority="0" w:name="heading 2" w:locked="1"/>
    <w:lsdException w:qFormat="1" w:uiPriority="0" w:name="heading 3" w:locked="1"/>
    <w:lsdException w:qFormat="1" w:uiPriority="0" w:name="heading 4" w:locked="1"/>
    <w:lsdException w:qFormat="1" w:uiPriority="0" w:name="heading 5" w:locked="1"/>
    <w:lsdException w:qFormat="1" w:uiPriority="0" w:name="heading 6" w:locked="1"/>
    <w:lsdException w:qFormat="1" w:uiPriority="0" w:name="heading 7" w:locked="1"/>
    <w:lsdException w:qFormat="1" w:uiPriority="0" w:name="heading 8" w:locked="1"/>
    <w:lsdException w:qFormat="1" w:uiPriority="0" w:name="heading 9" w:locked="1"/>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nhideWhenUsed="0" w:uiPriority="0" w:semiHidden="0" w:name="toc 1" w:locked="1"/>
    <w:lsdException w:unhideWhenUsed="0" w:uiPriority="0" w:semiHidden="0" w:name="toc 2" w:locked="1"/>
    <w:lsdException w:unhideWhenUsed="0" w:uiPriority="0" w:semiHidden="0" w:name="toc 3" w:locked="1"/>
    <w:lsdException w:unhideWhenUsed="0" w:uiPriority="0" w:semiHidden="0" w:name="toc 4" w:locked="1"/>
    <w:lsdException w:unhideWhenUsed="0" w:uiPriority="0" w:semiHidden="0" w:name="toc 5" w:locked="1"/>
    <w:lsdException w:unhideWhenUsed="0" w:uiPriority="0" w:semiHidden="0" w:name="toc 6" w:locked="1"/>
    <w:lsdException w:unhideWhenUsed="0" w:uiPriority="0" w:semiHidden="0" w:name="toc 7" w:locked="1"/>
    <w:lsdException w:unhideWhenUsed="0" w:uiPriority="0" w:semiHidden="0" w:name="toc 8" w:locked="1"/>
    <w:lsdException w:unhideWhenUsed="0" w:uiPriority="0" w:semiHidden="0" w:name="toc 9" w:locked="1"/>
    <w:lsdException w:uiPriority="99" w:name="Normal Indent"/>
    <w:lsdException w:uiPriority="99" w:name="footnote text"/>
    <w:lsdException w:uiPriority="99" w:name="annotation text"/>
    <w:lsdException w:qFormat="1" w:unhideWhenUsed="0" w:uiPriority="99" w:semiHidden="0" w:name="header"/>
    <w:lsdException w:qFormat="1" w:unhideWhenUsed="0" w:uiPriority="99" w:semiHidden="0" w:name="footer"/>
    <w:lsdException w:uiPriority="99" w:name="index heading"/>
    <w:lsdException w:qFormat="1" w:uiPriority="0" w:name="caption" w:locked="1"/>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0" w:semiHidden="0" w:name="Title" w:locked="1"/>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0" w:semiHidden="0" w:name="Subtitle" w:locked="1"/>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iPriority="99" w:semiHidden="0" w:name="Hyperlink"/>
    <w:lsdException w:uiPriority="99" w:name="FollowedHyperlink"/>
    <w:lsdException w:qFormat="1" w:unhideWhenUsed="0" w:uiPriority="99" w:semiHidden="0" w:name="Strong"/>
    <w:lsdException w:qFormat="1" w:unhideWhenUsed="0" w:uiPriority="0" w:semiHidden="0" w:name="Emphasis" w:locked="1"/>
    <w:lsdException w:uiPriority="99" w:name="Document Map"/>
    <w:lsdException w:uiPriority="99" w:name="Plain Text"/>
    <w:lsdException w:uiPriority="99" w:name="E-mail Signature"/>
    <w:lsdException w:qFormat="1" w:unhideWhenUsed="0"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nhideWhenUsed="0" w:uiPriority="99" w:name="Balloon Text"/>
    <w:lsdException w:unhideWhenUsed="0" w:uiPriority="0" w:semiHidden="0" w:name="Table Grid" w:locked="1"/>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Calibri"/>
      <w:kern w:val="2"/>
      <w:sz w:val="21"/>
      <w:szCs w:val="21"/>
      <w:lang w:val="en-US" w:eastAsia="zh-CN" w:bidi="ar-SA"/>
    </w:rPr>
  </w:style>
  <w:style w:type="character" w:default="1" w:styleId="7">
    <w:name w:val="Default Paragraph Font"/>
    <w:semiHidden/>
    <w:unhideWhenUsed/>
    <w:qFormat/>
    <w:uiPriority w:val="1"/>
  </w:style>
  <w:style w:type="table" w:default="1" w:styleId="6">
    <w:name w:val="Normal Table"/>
    <w:semiHidden/>
    <w:unhideWhenUsed/>
    <w:qFormat/>
    <w:uiPriority w:val="99"/>
    <w:tblPr>
      <w:tblCellMar>
        <w:top w:w="0" w:type="dxa"/>
        <w:left w:w="108" w:type="dxa"/>
        <w:bottom w:w="0" w:type="dxa"/>
        <w:right w:w="108" w:type="dxa"/>
      </w:tblCellMar>
    </w:tblPr>
  </w:style>
  <w:style w:type="paragraph" w:styleId="2">
    <w:name w:val="Balloon Text"/>
    <w:basedOn w:val="1"/>
    <w:link w:val="12"/>
    <w:semiHidden/>
    <w:qFormat/>
    <w:uiPriority w:val="99"/>
    <w:rPr>
      <w:sz w:val="18"/>
      <w:szCs w:val="18"/>
    </w:rPr>
  </w:style>
  <w:style w:type="paragraph" w:styleId="3">
    <w:name w:val="footer"/>
    <w:basedOn w:val="1"/>
    <w:link w:val="11"/>
    <w:qFormat/>
    <w:uiPriority w:val="99"/>
    <w:pPr>
      <w:tabs>
        <w:tab w:val="center" w:pos="4153"/>
        <w:tab w:val="right" w:pos="8306"/>
      </w:tabs>
      <w:snapToGrid w:val="0"/>
      <w:jc w:val="left"/>
    </w:pPr>
    <w:rPr>
      <w:sz w:val="18"/>
      <w:szCs w:val="18"/>
    </w:rPr>
  </w:style>
  <w:style w:type="paragraph" w:styleId="4">
    <w:name w:val="header"/>
    <w:basedOn w:val="1"/>
    <w:link w:val="10"/>
    <w:qFormat/>
    <w:uiPriority w:val="99"/>
    <w:pPr>
      <w:pBdr>
        <w:bottom w:val="single" w:color="auto" w:sz="6" w:space="1"/>
      </w:pBdr>
      <w:tabs>
        <w:tab w:val="center" w:pos="4153"/>
        <w:tab w:val="right" w:pos="8306"/>
      </w:tabs>
      <w:snapToGrid w:val="0"/>
      <w:jc w:val="center"/>
    </w:pPr>
    <w:rPr>
      <w:sz w:val="18"/>
      <w:szCs w:val="18"/>
    </w:rPr>
  </w:style>
  <w:style w:type="paragraph" w:styleId="5">
    <w:name w:val="Normal (Web)"/>
    <w:basedOn w:val="1"/>
    <w:semiHidden/>
    <w:qFormat/>
    <w:uiPriority w:val="99"/>
    <w:pPr>
      <w:widowControl/>
      <w:spacing w:before="100" w:beforeAutospacing="1" w:after="100" w:afterAutospacing="1"/>
      <w:jc w:val="left"/>
    </w:pPr>
    <w:rPr>
      <w:rFonts w:ascii="宋体" w:hAnsi="宋体" w:cs="宋体"/>
      <w:kern w:val="0"/>
      <w:sz w:val="24"/>
      <w:szCs w:val="24"/>
    </w:rPr>
  </w:style>
  <w:style w:type="character" w:styleId="8">
    <w:name w:val="Strong"/>
    <w:qFormat/>
    <w:uiPriority w:val="99"/>
    <w:rPr>
      <w:b/>
      <w:bCs/>
    </w:rPr>
  </w:style>
  <w:style w:type="character" w:styleId="9">
    <w:name w:val="Hyperlink"/>
    <w:unhideWhenUsed/>
    <w:qFormat/>
    <w:uiPriority w:val="99"/>
    <w:rPr>
      <w:color w:val="0000FF"/>
      <w:u w:val="single"/>
    </w:rPr>
  </w:style>
  <w:style w:type="character" w:customStyle="1" w:styleId="10">
    <w:name w:val="页眉 字符"/>
    <w:link w:val="4"/>
    <w:qFormat/>
    <w:locked/>
    <w:uiPriority w:val="99"/>
    <w:rPr>
      <w:sz w:val="18"/>
      <w:szCs w:val="18"/>
    </w:rPr>
  </w:style>
  <w:style w:type="character" w:customStyle="1" w:styleId="11">
    <w:name w:val="页脚 字符"/>
    <w:link w:val="3"/>
    <w:qFormat/>
    <w:locked/>
    <w:uiPriority w:val="99"/>
    <w:rPr>
      <w:sz w:val="18"/>
      <w:szCs w:val="18"/>
    </w:rPr>
  </w:style>
  <w:style w:type="character" w:customStyle="1" w:styleId="12">
    <w:name w:val="批注框文本 字符"/>
    <w:link w:val="2"/>
    <w:semiHidden/>
    <w:qFormat/>
    <w:locked/>
    <w:uiPriority w:val="99"/>
    <w:rPr>
      <w:sz w:val="18"/>
      <w:szCs w:val="18"/>
    </w:rPr>
  </w:style>
  <w:style w:type="character" w:customStyle="1" w:styleId="13">
    <w:name w:val="apple-converted-space"/>
    <w:basedOn w:val="7"/>
    <w:qFormat/>
    <w:uiPriority w:val="99"/>
  </w:style>
  <w:style w:type="paragraph" w:customStyle="1" w:styleId="14">
    <w:name w:val="列表段落1"/>
    <w:basedOn w:val="1"/>
    <w:qFormat/>
    <w:uiPriority w:val="99"/>
    <w:pPr>
      <w:ind w:firstLine="420" w:firstLineChars="200"/>
    </w:pPr>
  </w:style>
  <w:style w:type="character" w:customStyle="1" w:styleId="15">
    <w:name w:val="content1"/>
    <w:qFormat/>
    <w:uiPriority w:val="99"/>
    <w:rPr>
      <w:rFonts w:ascii="Times New Roman" w:hAnsi="Times New Roman" w:eastAsia="宋体" w:cs="Times New Roman"/>
      <w:sz w:val="21"/>
      <w:szCs w:val="21"/>
    </w:rPr>
  </w:style>
  <w:style w:type="character" w:customStyle="1" w:styleId="16">
    <w:name w:val="Unresolved Mention"/>
    <w:semiHidden/>
    <w:unhideWhenUsed/>
    <w:qFormat/>
    <w:uiPriority w:val="99"/>
    <w:rPr>
      <w:color w:val="605E5C"/>
      <w:shd w:val="clear" w:color="auto" w:fill="E1DFDD"/>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HP</Company>
  <Pages>7</Pages>
  <Words>582</Words>
  <Characters>3323</Characters>
  <Lines>27</Lines>
  <Paragraphs>7</Paragraphs>
  <TotalTime>26</TotalTime>
  <ScaleCrop>false</ScaleCrop>
  <LinksUpToDate>false</LinksUpToDate>
  <CharactersWithSpaces>3898</CharactersWithSpaces>
  <Application>WPS Office_11.1.0.14309_F1E327BC-269C-435d-A152-05C5408002CA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2020-10-26T09:20:00Z</dcterms:created>
  <dc:creator>HP</dc:creator>
  <cp:lastModifiedBy>汪浩</cp:lastModifiedBy>
  <cp:lastPrinted>2020-10-26T06:48:00Z</cp:lastPrinted>
  <dcterms:modified xsi:type="dcterms:W3CDTF">2023-09-27T07:47:39Z</dcterms:modified>
  <dc:title>沐川中医医院有限责任公司</dc:title>
  <cp:revision>7</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2052-11.1.0.14309</vt:lpwstr>
  </property>
  <property fmtid="{D5CDD505-2E9C-101B-9397-08002B2CF9AE}" pid="3" name="ICV">
    <vt:lpwstr>D9F9F0DE279E4E2B889E1BEB1B040C9F_13</vt:lpwstr>
  </property>
</Properties>
</file>