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312" w:lineRule="auto"/>
        <w:jc w:val="center"/>
        <w:rPr>
          <w:rFonts w:hint="eastAsia" w:ascii="仿宋" w:hAnsi="仿宋" w:eastAsia="仿宋" w:cs="仿宋"/>
          <w:b/>
          <w:bCs/>
          <w:sz w:val="44"/>
          <w:szCs w:val="44"/>
        </w:rPr>
      </w:pPr>
      <w:r>
        <w:rPr>
          <w:rFonts w:hint="eastAsia" w:ascii="仿宋" w:hAnsi="仿宋" w:eastAsia="仿宋" w:cs="仿宋"/>
          <w:b/>
          <w:bCs/>
          <w:sz w:val="44"/>
          <w:szCs w:val="44"/>
        </w:rPr>
        <w:t>烟台佳味食品有限公司重整投资人</w:t>
      </w:r>
    </w:p>
    <w:p>
      <w:pPr>
        <w:spacing w:before="156" w:beforeLines="50" w:line="312" w:lineRule="auto"/>
        <w:jc w:val="center"/>
        <w:rPr>
          <w:rFonts w:hint="eastAsia" w:ascii="仿宋" w:hAnsi="仿宋" w:eastAsia="仿宋" w:cs="仿宋"/>
          <w:b/>
          <w:bCs/>
          <w:sz w:val="44"/>
          <w:szCs w:val="44"/>
        </w:rPr>
      </w:pPr>
      <w:r>
        <w:rPr>
          <w:rFonts w:hint="eastAsia" w:ascii="仿宋" w:hAnsi="仿宋" w:eastAsia="仿宋" w:cs="仿宋"/>
          <w:b/>
          <w:bCs/>
          <w:sz w:val="44"/>
          <w:szCs w:val="44"/>
        </w:rPr>
        <w:t>招募公告</w:t>
      </w:r>
    </w:p>
    <w:p>
      <w:pPr>
        <w:spacing w:before="156" w:beforeLines="50" w:line="500" w:lineRule="exact"/>
        <w:ind w:firstLine="560" w:firstLineChars="200"/>
        <w:jc w:val="right"/>
        <w:rPr>
          <w:rFonts w:hint="eastAsia" w:ascii="仿宋" w:hAnsi="仿宋" w:eastAsia="仿宋" w:cs="仿宋"/>
          <w:sz w:val="28"/>
          <w:szCs w:val="28"/>
        </w:rPr>
      </w:pPr>
      <w:bookmarkStart w:id="1" w:name="_GoBack"/>
      <w:bookmarkEnd w:id="1"/>
      <w:r>
        <w:rPr>
          <w:rFonts w:hint="eastAsia" w:ascii="仿宋" w:hAnsi="仿宋" w:eastAsia="仿宋" w:cs="仿宋"/>
          <w:sz w:val="28"/>
          <w:szCs w:val="28"/>
        </w:rPr>
        <w:t>【2022】佳味破管字第3-4号</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2022年3月16日，</w:t>
      </w:r>
      <w:bookmarkStart w:id="0" w:name="_Hlk143107316"/>
      <w:r>
        <w:rPr>
          <w:rFonts w:hint="eastAsia" w:ascii="仿宋" w:hAnsi="仿宋" w:eastAsia="仿宋" w:cs="仿宋"/>
          <w:sz w:val="28"/>
          <w:szCs w:val="28"/>
        </w:rPr>
        <w:t>烟台佳味食品有限公司</w:t>
      </w:r>
      <w:bookmarkEnd w:id="0"/>
      <w:r>
        <w:rPr>
          <w:rFonts w:hint="eastAsia" w:ascii="仿宋" w:hAnsi="仿宋" w:eastAsia="仿宋" w:cs="仿宋"/>
          <w:sz w:val="28"/>
          <w:szCs w:val="28"/>
        </w:rPr>
        <w:t>（以下简称佳味食品公司或债务人）以不能清偿到期债务且资产不足以清偿全部债务为由向</w:t>
      </w:r>
      <w:r>
        <w:rPr>
          <w:rFonts w:hint="eastAsia" w:ascii="仿宋" w:hAnsi="仿宋" w:eastAsia="仿宋" w:cs="仿宋"/>
          <w:sz w:val="28"/>
          <w:szCs w:val="28"/>
          <w:lang w:val="en-US" w:eastAsia="zh-CN"/>
        </w:rPr>
        <w:t>烟台经济技术</w:t>
      </w:r>
      <w:r>
        <w:rPr>
          <w:rFonts w:hint="eastAsia" w:ascii="仿宋" w:hAnsi="仿宋" w:eastAsia="仿宋" w:cs="仿宋"/>
          <w:sz w:val="28"/>
          <w:szCs w:val="28"/>
        </w:rPr>
        <w:t>开发区</w:t>
      </w:r>
      <w:r>
        <w:rPr>
          <w:rFonts w:hint="eastAsia" w:ascii="仿宋" w:hAnsi="仿宋" w:eastAsia="仿宋" w:cs="仿宋"/>
          <w:sz w:val="28"/>
          <w:szCs w:val="28"/>
          <w:lang w:val="en-US" w:eastAsia="zh-CN"/>
        </w:rPr>
        <w:t>人民</w:t>
      </w:r>
      <w:r>
        <w:rPr>
          <w:rFonts w:hint="eastAsia" w:ascii="仿宋" w:hAnsi="仿宋" w:eastAsia="仿宋" w:cs="仿宋"/>
          <w:sz w:val="28"/>
          <w:szCs w:val="28"/>
        </w:rPr>
        <w:t>法院提出破产重整申请。</w:t>
      </w:r>
      <w:r>
        <w:rPr>
          <w:rFonts w:hint="eastAsia" w:ascii="仿宋" w:hAnsi="仿宋" w:eastAsia="仿宋" w:cs="仿宋"/>
          <w:sz w:val="28"/>
          <w:szCs w:val="28"/>
          <w:lang w:val="en-US" w:eastAsia="zh-CN"/>
        </w:rPr>
        <w:t>烟台经济技术</w:t>
      </w:r>
      <w:r>
        <w:rPr>
          <w:rFonts w:hint="eastAsia" w:ascii="仿宋" w:hAnsi="仿宋" w:eastAsia="仿宋" w:cs="仿宋"/>
          <w:sz w:val="28"/>
          <w:szCs w:val="28"/>
        </w:rPr>
        <w:t>开发区</w:t>
      </w:r>
      <w:r>
        <w:rPr>
          <w:rFonts w:hint="eastAsia" w:ascii="仿宋" w:hAnsi="仿宋" w:eastAsia="仿宋" w:cs="仿宋"/>
          <w:sz w:val="28"/>
          <w:szCs w:val="28"/>
          <w:lang w:val="en-US" w:eastAsia="zh-CN"/>
        </w:rPr>
        <w:t>人民</w:t>
      </w:r>
      <w:r>
        <w:rPr>
          <w:rFonts w:hint="eastAsia" w:ascii="仿宋" w:hAnsi="仿宋" w:eastAsia="仿宋" w:cs="仿宋"/>
          <w:sz w:val="28"/>
          <w:szCs w:val="28"/>
        </w:rPr>
        <w:t>法院于2022年7月4日作出（2022）鲁0691破申1号民事裁定书，裁定受理</w:t>
      </w:r>
      <w:r>
        <w:rPr>
          <w:rFonts w:hint="eastAsia" w:ascii="仿宋" w:hAnsi="仿宋" w:eastAsia="仿宋" w:cs="仿宋"/>
          <w:sz w:val="28"/>
          <w:szCs w:val="28"/>
          <w:lang w:val="en-US" w:eastAsia="zh-CN"/>
        </w:rPr>
        <w:t>了</w:t>
      </w:r>
      <w:r>
        <w:rPr>
          <w:rFonts w:hint="eastAsia" w:ascii="仿宋" w:hAnsi="仿宋" w:eastAsia="仿宋" w:cs="仿宋"/>
          <w:sz w:val="28"/>
          <w:szCs w:val="28"/>
        </w:rPr>
        <w:t>佳味食品公司破产重整一案，并于2022年10月10日作出（2022）鲁0691破1号决定书，指定山东鑫士铭律师事务所作为佳味食品公司管理人。</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为维护债权人和债务人的合法权益，实现资源有效整合，管理人现公开招募佳味食品公司的重整投资人，并发布重整投资人招募公告如下：</w:t>
      </w:r>
    </w:p>
    <w:p>
      <w:pPr>
        <w:pStyle w:val="10"/>
        <w:numPr>
          <w:ilvl w:val="-1"/>
          <w:numId w:val="0"/>
        </w:numPr>
        <w:spacing w:before="156" w:beforeLines="50" w:line="500" w:lineRule="exact"/>
        <w:ind w:left="0" w:leftChars="0"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企业概况</w:t>
      </w:r>
    </w:p>
    <w:p>
      <w:pPr>
        <w:pStyle w:val="10"/>
        <w:numPr>
          <w:ilvl w:val="-1"/>
          <w:numId w:val="0"/>
        </w:numPr>
        <w:spacing w:before="156" w:beforeLines="50" w:line="500" w:lineRule="exact"/>
        <w:ind w:left="0" w:leftChars="0"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基本情况</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1.企业名称：烟台佳味食品有限公司（曾用名：蓬莱佳味食品有限公司）。</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2.统一社会信用代码：91370600763683794J。</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3.注册资本：662.9万美元。</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4.法定代表人：王勤英。</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5.公司注册地址：山东省烟台市经济技术开发区潮水衙前村村东。</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6.公司类型：有限责任公司（中外合资）。</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7.经营范围：速冻食品生产，冷冻水产品加工，糕点、面包制造，并销售上述所列自产产品，物业管理，仓储服务（不含危险品），冷藏服务。（依法须经批准的项，经相关部门批准后方可开展经营活动）。</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8.债务人简介：债务人是一家以从事农副食品加工业为主的外向型企业，曾被蓬莱市委市政府评为“出口创汇骨干企业”、被烟台市委市政府评为“农业产业化百强企业”。</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9.股东出资方式及比例情况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18"/>
        <w:gridCol w:w="1983"/>
        <w:gridCol w:w="2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418" w:type="dxa"/>
            <w:shd w:val="clear" w:color="auto" w:fill="D8D8D8" w:themeFill="background1" w:themeFillShade="D9"/>
          </w:tcPr>
          <w:p>
            <w:pPr>
              <w:pStyle w:val="2"/>
              <w:spacing w:before="156" w:beforeLines="50" w:after="20" w:line="500" w:lineRule="exact"/>
              <w:ind w:left="0" w:firstLine="0" w:firstLineChars="0"/>
              <w:jc w:val="center"/>
              <w:rPr>
                <w:rFonts w:hint="eastAsia" w:ascii="仿宋" w:hAnsi="仿宋" w:eastAsia="仿宋" w:cs="仿宋"/>
                <w:b/>
                <w:bCs/>
                <w:sz w:val="28"/>
                <w:szCs w:val="28"/>
                <w:lang w:eastAsia="en-US"/>
              </w:rPr>
            </w:pPr>
            <w:r>
              <w:rPr>
                <w:rFonts w:hint="eastAsia" w:ascii="仿宋" w:hAnsi="仿宋" w:eastAsia="仿宋" w:cs="仿宋"/>
                <w:b/>
                <w:bCs/>
                <w:sz w:val="28"/>
                <w:szCs w:val="28"/>
                <w:lang w:eastAsia="en-US"/>
              </w:rPr>
              <w:t>股东名称</w:t>
            </w:r>
          </w:p>
        </w:tc>
        <w:tc>
          <w:tcPr>
            <w:tcW w:w="1983" w:type="dxa"/>
            <w:shd w:val="clear" w:color="auto" w:fill="D8D8D8" w:themeFill="background1" w:themeFillShade="D9"/>
          </w:tcPr>
          <w:p>
            <w:pPr>
              <w:pStyle w:val="2"/>
              <w:spacing w:before="156" w:beforeLines="50" w:after="20" w:line="500" w:lineRule="exact"/>
              <w:ind w:left="0" w:firstLine="0" w:firstLineChars="0"/>
              <w:jc w:val="center"/>
              <w:rPr>
                <w:rFonts w:hint="eastAsia" w:ascii="仿宋" w:hAnsi="仿宋" w:eastAsia="仿宋" w:cs="仿宋"/>
                <w:b/>
                <w:bCs/>
                <w:sz w:val="28"/>
                <w:szCs w:val="28"/>
                <w:lang w:eastAsia="en-US"/>
              </w:rPr>
            </w:pPr>
            <w:r>
              <w:rPr>
                <w:rFonts w:hint="eastAsia" w:ascii="仿宋" w:hAnsi="仿宋" w:eastAsia="仿宋" w:cs="仿宋"/>
                <w:b/>
                <w:bCs/>
                <w:sz w:val="28"/>
                <w:szCs w:val="28"/>
                <w:lang w:eastAsia="en-US"/>
              </w:rPr>
              <w:t>出资比例</w:t>
            </w:r>
          </w:p>
        </w:tc>
        <w:tc>
          <w:tcPr>
            <w:tcW w:w="2662" w:type="dxa"/>
            <w:shd w:val="clear" w:color="auto" w:fill="D8D8D8" w:themeFill="background1" w:themeFillShade="D9"/>
          </w:tcPr>
          <w:p>
            <w:pPr>
              <w:pStyle w:val="2"/>
              <w:spacing w:before="156" w:beforeLines="50" w:after="20" w:line="500" w:lineRule="exact"/>
              <w:ind w:left="0" w:firstLine="0" w:firstLineChars="0"/>
              <w:jc w:val="center"/>
              <w:rPr>
                <w:rFonts w:hint="eastAsia" w:ascii="仿宋" w:hAnsi="仿宋" w:eastAsia="仿宋" w:cs="仿宋"/>
                <w:b/>
                <w:bCs/>
                <w:sz w:val="28"/>
                <w:szCs w:val="28"/>
                <w:lang w:eastAsia="en-US"/>
              </w:rPr>
            </w:pPr>
            <w:r>
              <w:rPr>
                <w:rFonts w:hint="eastAsia" w:ascii="仿宋" w:hAnsi="仿宋" w:eastAsia="仿宋" w:cs="仿宋"/>
                <w:b/>
                <w:bCs/>
                <w:sz w:val="28"/>
                <w:szCs w:val="28"/>
                <w:lang w:eastAsia="en-US"/>
              </w:rPr>
              <w:t>出资金额（万美元）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418" w:type="dxa"/>
          </w:tcPr>
          <w:p>
            <w:pPr>
              <w:pStyle w:val="2"/>
              <w:autoSpaceDE/>
              <w:autoSpaceDN/>
              <w:spacing w:before="0" w:beforeLines="0" w:after="0" w:line="500" w:lineRule="exact"/>
              <w:ind w:left="0" w:firstLine="0" w:firstLineChars="0"/>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蓬莱佳佳食品有限公司</w:t>
            </w:r>
          </w:p>
        </w:tc>
        <w:tc>
          <w:tcPr>
            <w:tcW w:w="1983" w:type="dxa"/>
          </w:tcPr>
          <w:p>
            <w:pPr>
              <w:pStyle w:val="2"/>
              <w:autoSpaceDE/>
              <w:autoSpaceDN/>
              <w:spacing w:before="0" w:beforeLines="0" w:after="0" w:line="500" w:lineRule="exact"/>
              <w:ind w:left="0" w:firstLine="0" w:firstLineChars="0"/>
              <w:jc w:val="center"/>
              <w:rPr>
                <w:rFonts w:hint="eastAsia" w:ascii="仿宋" w:hAnsi="仿宋" w:eastAsia="仿宋" w:cs="仿宋"/>
                <w:sz w:val="28"/>
                <w:szCs w:val="28"/>
                <w:lang w:eastAsia="en-US"/>
              </w:rPr>
            </w:pPr>
            <w:r>
              <w:rPr>
                <w:rFonts w:hint="eastAsia" w:ascii="仿宋" w:hAnsi="仿宋" w:eastAsia="仿宋" w:cs="仿宋"/>
                <w:sz w:val="28"/>
                <w:szCs w:val="28"/>
                <w:lang w:eastAsia="zh-CN"/>
              </w:rPr>
              <w:t>70%</w:t>
            </w:r>
          </w:p>
        </w:tc>
        <w:tc>
          <w:tcPr>
            <w:tcW w:w="2662" w:type="dxa"/>
          </w:tcPr>
          <w:p>
            <w:pPr>
              <w:pStyle w:val="2"/>
              <w:autoSpaceDE/>
              <w:autoSpaceDN/>
              <w:spacing w:before="0" w:beforeLines="0" w:after="0" w:line="500" w:lineRule="exact"/>
              <w:ind w:left="0" w:firstLine="0" w:firstLineChars="0"/>
              <w:jc w:val="center"/>
              <w:rPr>
                <w:rFonts w:hint="eastAsia" w:ascii="仿宋" w:hAnsi="仿宋" w:eastAsia="仿宋" w:cs="仿宋"/>
                <w:sz w:val="28"/>
                <w:szCs w:val="28"/>
                <w:lang w:eastAsia="en-US"/>
              </w:rPr>
            </w:pPr>
            <w:r>
              <w:rPr>
                <w:rFonts w:hint="eastAsia" w:ascii="仿宋" w:hAnsi="仿宋" w:eastAsia="仿宋" w:cs="仿宋"/>
                <w:sz w:val="28"/>
                <w:szCs w:val="28"/>
                <w:lang w:eastAsia="en-US"/>
              </w:rPr>
              <w:t>464.03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418" w:type="dxa"/>
          </w:tcPr>
          <w:p>
            <w:pPr>
              <w:pStyle w:val="2"/>
              <w:autoSpaceDE/>
              <w:autoSpaceDN/>
              <w:spacing w:before="0" w:beforeLines="0" w:after="0" w:line="500" w:lineRule="exact"/>
              <w:ind w:left="0" w:firstLine="0" w:firstLineChars="0"/>
              <w:jc w:val="center"/>
              <w:rPr>
                <w:rFonts w:hint="eastAsia" w:ascii="仿宋" w:hAnsi="仿宋" w:eastAsia="仿宋" w:cs="仿宋"/>
                <w:sz w:val="28"/>
                <w:szCs w:val="28"/>
                <w:lang w:eastAsia="en-US"/>
              </w:rPr>
            </w:pPr>
            <w:r>
              <w:rPr>
                <w:rFonts w:hint="eastAsia" w:ascii="仿宋" w:hAnsi="仿宋" w:eastAsia="仿宋" w:cs="仿宋"/>
                <w:sz w:val="28"/>
                <w:szCs w:val="28"/>
                <w:lang w:eastAsia="en-US"/>
              </w:rPr>
              <w:t>TECHNOS AGRO-MARINE INC株式会社</w:t>
            </w:r>
          </w:p>
        </w:tc>
        <w:tc>
          <w:tcPr>
            <w:tcW w:w="1983" w:type="dxa"/>
          </w:tcPr>
          <w:p>
            <w:pPr>
              <w:pStyle w:val="2"/>
              <w:autoSpaceDE/>
              <w:autoSpaceDN/>
              <w:spacing w:before="0" w:beforeLines="0" w:after="0" w:line="500" w:lineRule="exact"/>
              <w:ind w:left="0" w:firstLine="0" w:firstLineChars="0"/>
              <w:jc w:val="center"/>
              <w:rPr>
                <w:rFonts w:hint="eastAsia" w:ascii="仿宋" w:hAnsi="仿宋" w:eastAsia="仿宋" w:cs="仿宋"/>
                <w:sz w:val="28"/>
                <w:szCs w:val="28"/>
                <w:lang w:eastAsia="en-US"/>
              </w:rPr>
            </w:pPr>
            <w:r>
              <w:rPr>
                <w:rFonts w:hint="eastAsia" w:ascii="仿宋" w:hAnsi="仿宋" w:eastAsia="仿宋" w:cs="仿宋"/>
                <w:sz w:val="28"/>
                <w:szCs w:val="28"/>
                <w:lang w:eastAsia="zh-CN"/>
              </w:rPr>
              <w:t>30%</w:t>
            </w:r>
          </w:p>
        </w:tc>
        <w:tc>
          <w:tcPr>
            <w:tcW w:w="2662" w:type="dxa"/>
          </w:tcPr>
          <w:p>
            <w:pPr>
              <w:pStyle w:val="2"/>
              <w:autoSpaceDE/>
              <w:autoSpaceDN/>
              <w:spacing w:before="0" w:beforeLines="0" w:after="0" w:line="500" w:lineRule="exact"/>
              <w:ind w:left="0" w:firstLine="0" w:firstLineChars="0"/>
              <w:jc w:val="center"/>
              <w:rPr>
                <w:rFonts w:hint="eastAsia" w:ascii="仿宋" w:hAnsi="仿宋" w:eastAsia="仿宋" w:cs="仿宋"/>
                <w:sz w:val="28"/>
                <w:szCs w:val="28"/>
                <w:lang w:eastAsia="en-US"/>
              </w:rPr>
            </w:pPr>
            <w:r>
              <w:rPr>
                <w:rFonts w:hint="eastAsia" w:ascii="仿宋" w:hAnsi="仿宋" w:eastAsia="仿宋" w:cs="仿宋"/>
                <w:sz w:val="28"/>
                <w:szCs w:val="28"/>
                <w:lang w:eastAsia="en-US"/>
              </w:rPr>
              <w:t>198.87</w:t>
            </w:r>
          </w:p>
        </w:tc>
      </w:tr>
    </w:tbl>
    <w:p>
      <w:pPr>
        <w:pStyle w:val="10"/>
        <w:numPr>
          <w:ilvl w:val="-1"/>
          <w:numId w:val="0"/>
        </w:numPr>
        <w:spacing w:before="156" w:beforeLines="50" w:line="500" w:lineRule="exact"/>
        <w:ind w:left="0" w:leftChars="0"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资产情况</w:t>
      </w:r>
    </w:p>
    <w:p>
      <w:pPr>
        <w:spacing w:before="157"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管理人在烟台经济开发区自然资源和规划局未查询到债务人土地信息。2022年11月2日，管理人到烟台市蓬莱区自然资源和规划局查询，经查询在不动产统一登记系统中，国有土地范围内不动产权登记数据显示，登记在债务人名下的不动产权证号为：蓬房权证公字第20060750、20071001、20071003号；蓬房权证潮字第20110210、20130754、20151835号；蓬国用（2006）第0067号，座落于烟台市经济技术开发区潮水镇衙前村，已最高额抵押、无查封。</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2023年7月7日，管理人到烟台经济开发区自然资源和规划局查询债务人尚未接管过户</w:t>
      </w:r>
      <w:r>
        <w:rPr>
          <w:rFonts w:hint="eastAsia" w:ascii="仿宋" w:hAnsi="仿宋" w:eastAsia="仿宋" w:cs="仿宋"/>
          <w:sz w:val="28"/>
          <w:szCs w:val="28"/>
          <w:lang w:eastAsia="zh-CN"/>
        </w:rPr>
        <w:t>、</w:t>
      </w:r>
      <w:r>
        <w:rPr>
          <w:rFonts w:hint="eastAsia" w:ascii="仿宋" w:hAnsi="仿宋" w:eastAsia="仿宋" w:cs="仿宋"/>
          <w:sz w:val="28"/>
          <w:szCs w:val="28"/>
        </w:rPr>
        <w:t>现登记在烟台金港水产有限公司（以下简称金港水产公司）名下的产权证号为107003位于烟台经济技术开发区北京路76号内6～9号房产和烟国用（2006）第71000号坐落在烟台经济技术开发区C-19小区工业用地，存在抵押、查封。</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2022年12月16日，管理人在烟台经济技术开发区车管所查询到债务人名下车辆2辆，</w:t>
      </w:r>
      <w:r>
        <w:rPr>
          <w:rFonts w:hint="eastAsia" w:ascii="仿宋" w:hAnsi="仿宋" w:eastAsia="仿宋" w:cs="仿宋"/>
          <w:sz w:val="28"/>
          <w:szCs w:val="28"/>
          <w:lang w:val="en-US" w:eastAsia="zh-CN"/>
        </w:rPr>
        <w:t>分别为：</w:t>
      </w:r>
      <w:r>
        <w:rPr>
          <w:rFonts w:hint="eastAsia" w:ascii="仿宋" w:hAnsi="仿宋" w:eastAsia="仿宋" w:cs="仿宋"/>
          <w:sz w:val="28"/>
          <w:szCs w:val="28"/>
        </w:rPr>
        <w:t>车牌号为鲁FNT578小型汽车，已查封；鲁YPX107小型汽车，违法未处理、逾期未检验、达到报废标准。</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知识产权情况</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rPr>
        <w:t>管理人</w:t>
      </w:r>
      <w:r>
        <w:rPr>
          <w:rFonts w:hint="eastAsia" w:ascii="仿宋" w:hAnsi="仿宋" w:eastAsia="仿宋" w:cs="仿宋"/>
          <w:sz w:val="28"/>
          <w:szCs w:val="28"/>
          <w:lang w:val="en-US" w:eastAsia="zh-CN"/>
        </w:rPr>
        <w:t>通过</w:t>
      </w:r>
      <w:r>
        <w:rPr>
          <w:rFonts w:hint="eastAsia" w:ascii="仿宋" w:hAnsi="仿宋" w:eastAsia="仿宋" w:cs="仿宋"/>
          <w:sz w:val="28"/>
          <w:szCs w:val="28"/>
        </w:rPr>
        <w:t>国家知识局网站和天眼查网站查询，债务人有3个无效商标。</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rPr>
        <w:t>管理人发现</w:t>
      </w:r>
      <w:r>
        <w:rPr>
          <w:rFonts w:hint="eastAsia" w:ascii="仿宋" w:hAnsi="仿宋" w:eastAsia="仿宋" w:cs="仿宋"/>
          <w:sz w:val="28"/>
          <w:szCs w:val="28"/>
          <w:lang w:eastAsia="zh-CN"/>
        </w:rPr>
        <w:t>，</w:t>
      </w:r>
      <w:r>
        <w:rPr>
          <w:rFonts w:hint="eastAsia" w:ascii="仿宋" w:hAnsi="仿宋" w:eastAsia="仿宋" w:cs="仿宋"/>
          <w:sz w:val="28"/>
          <w:szCs w:val="28"/>
        </w:rPr>
        <w:t>2013年12月9日，日本TECHNOS AGRO-MARING INC株式会社使用专有技术作价6,090,800.00元进行投资，该价值经烟台天罡资产评估事务所有限公司出具的烟天罡资评报字[2013]018号评估报告进行认定，但该专有技术为非专利技术，价值基础是建立在能够持续为债务人带来稳定的经济效益，目前债务人已进行破产重整阶段，主营业务早已停滞多年，此专有技术经审计机构审计已无明显价值。</w:t>
      </w:r>
    </w:p>
    <w:p>
      <w:pPr>
        <w:pStyle w:val="10"/>
        <w:numPr>
          <w:ilvl w:val="-1"/>
          <w:numId w:val="0"/>
        </w:numPr>
        <w:spacing w:before="156" w:beforeLines="50" w:line="500" w:lineRule="exact"/>
        <w:ind w:left="0" w:leftChars="0"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负债情况</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因债权申报、审查等程序尚未结束，意向重整投资人在报名后，管理人会提供目前掌握的负债情况及相关数据。</w:t>
      </w:r>
    </w:p>
    <w:p>
      <w:pPr>
        <w:pStyle w:val="10"/>
        <w:numPr>
          <w:ilvl w:val="-1"/>
          <w:numId w:val="0"/>
        </w:numPr>
        <w:spacing w:before="156" w:beforeLines="50" w:line="500" w:lineRule="exact"/>
        <w:ind w:left="0" w:leftChars="0"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报名条件</w:t>
      </w:r>
      <w:r>
        <w:rPr>
          <w:rFonts w:hint="eastAsia" w:ascii="仿宋" w:hAnsi="仿宋" w:eastAsia="仿宋" w:cs="仿宋"/>
          <w:b/>
          <w:bCs/>
          <w:sz w:val="28"/>
          <w:szCs w:val="28"/>
        </w:rPr>
        <w:tab/>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rPr>
        <w:t>本次重整投资人的招募不限行业。</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二）</w:t>
      </w:r>
      <w:r>
        <w:rPr>
          <w:rFonts w:hint="eastAsia" w:ascii="仿宋" w:hAnsi="仿宋" w:eastAsia="仿宋" w:cs="仿宋"/>
          <w:sz w:val="28"/>
          <w:szCs w:val="28"/>
        </w:rPr>
        <w:t>重整投资人应具备与债务人相适应的经营和管理能力。</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三）</w:t>
      </w:r>
      <w:r>
        <w:rPr>
          <w:rFonts w:hint="eastAsia" w:ascii="仿宋" w:hAnsi="仿宋" w:eastAsia="仿宋" w:cs="仿宋"/>
          <w:sz w:val="28"/>
          <w:szCs w:val="28"/>
        </w:rPr>
        <w:t>重整投资人可以为法人或自然人，法人需依法设立并有效存续，具有较高的社会责任感和良好的商业信誉，重整投资人同时未被人民法院列入失信人名单、限制高消费，未被政府部门列入失信黑名单。</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四）</w:t>
      </w:r>
      <w:r>
        <w:rPr>
          <w:rFonts w:hint="eastAsia" w:ascii="仿宋" w:hAnsi="仿宋" w:eastAsia="仿宋" w:cs="仿宋"/>
          <w:sz w:val="28"/>
          <w:szCs w:val="28"/>
        </w:rPr>
        <w:t>重整投资人应拥有足够的资金实力进行重整投资，并能出具相应的银行存款证明或者其他资信证明、履约能力证明等。</w:t>
      </w:r>
    </w:p>
    <w:p>
      <w:pPr>
        <w:pStyle w:val="10"/>
        <w:numPr>
          <w:ilvl w:val="-1"/>
          <w:numId w:val="0"/>
        </w:numPr>
        <w:spacing w:before="156" w:beforeLines="50" w:line="500" w:lineRule="exact"/>
        <w:ind w:left="0" w:leftChars="0"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报名须知</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rPr>
        <w:t>重整投资人报名参与重整，需向管理人提交《重整投资意向书》（详见附件1），提交期限为：自本公告发布之日起至</w:t>
      </w:r>
      <w:r>
        <w:rPr>
          <w:rFonts w:hint="eastAsia" w:ascii="仿宋" w:hAnsi="仿宋" w:eastAsia="仿宋" w:cs="仿宋"/>
          <w:sz w:val="28"/>
          <w:szCs w:val="28"/>
          <w:u w:val="single"/>
        </w:rPr>
        <w:t xml:space="preserve"> </w:t>
      </w:r>
      <w:r>
        <w:rPr>
          <w:rFonts w:hint="eastAsia" w:ascii="仿宋" w:hAnsi="仿宋" w:eastAsia="仿宋" w:cs="仿宋"/>
          <w:sz w:val="28"/>
          <w:szCs w:val="28"/>
          <w:highlight w:val="none"/>
          <w:u w:val="single"/>
        </w:rPr>
        <w:t>2023 年</w:t>
      </w:r>
      <w:r>
        <w:rPr>
          <w:rFonts w:hint="eastAsia" w:ascii="仿宋" w:hAnsi="仿宋" w:eastAsia="仿宋" w:cs="仿宋"/>
          <w:sz w:val="28"/>
          <w:szCs w:val="28"/>
          <w:highlight w:val="none"/>
          <w:u w:val="single"/>
          <w:lang w:val="en-US" w:eastAsia="zh-CN"/>
        </w:rPr>
        <w:t>9</w:t>
      </w:r>
      <w:r>
        <w:rPr>
          <w:rFonts w:hint="eastAsia" w:ascii="仿宋" w:hAnsi="仿宋" w:eastAsia="仿宋" w:cs="仿宋"/>
          <w:sz w:val="28"/>
          <w:szCs w:val="28"/>
          <w:highlight w:val="none"/>
          <w:u w:val="single"/>
        </w:rPr>
        <w:t>月</w:t>
      </w:r>
      <w:r>
        <w:rPr>
          <w:rFonts w:hint="eastAsia" w:ascii="仿宋" w:hAnsi="仿宋" w:eastAsia="仿宋" w:cs="仿宋"/>
          <w:sz w:val="28"/>
          <w:szCs w:val="28"/>
          <w:highlight w:val="none"/>
          <w:u w:val="single"/>
          <w:lang w:val="en-US" w:eastAsia="zh-CN"/>
        </w:rPr>
        <w:t>22</w:t>
      </w:r>
      <w:r>
        <w:rPr>
          <w:rFonts w:hint="eastAsia" w:ascii="仿宋" w:hAnsi="仿宋" w:eastAsia="仿宋" w:cs="仿宋"/>
          <w:sz w:val="28"/>
          <w:szCs w:val="28"/>
          <w:highlight w:val="none"/>
          <w:u w:val="single"/>
        </w:rPr>
        <w:t>日 17：00 止</w:t>
      </w:r>
      <w:r>
        <w:rPr>
          <w:rFonts w:hint="eastAsia" w:ascii="仿宋" w:hAnsi="仿宋" w:eastAsia="仿宋" w:cs="仿宋"/>
          <w:sz w:val="28"/>
          <w:szCs w:val="28"/>
        </w:rPr>
        <w:t>；提交地点为烟台市芝罘区东山街道大马路52号世贸国际B座43层山东鑫士铭律师事务所；</w:t>
      </w:r>
      <w:r>
        <w:rPr>
          <w:rFonts w:hint="eastAsia" w:ascii="仿宋" w:hAnsi="仿宋" w:eastAsia="仿宋" w:cs="仿宋"/>
          <w:sz w:val="28"/>
          <w:szCs w:val="28"/>
          <w:highlight w:val="none"/>
        </w:rPr>
        <w:t>联系人：</w:t>
      </w:r>
      <w:r>
        <w:rPr>
          <w:rFonts w:hint="eastAsia" w:ascii="仿宋" w:hAnsi="仿宋" w:eastAsia="仿宋" w:cs="仿宋"/>
          <w:sz w:val="28"/>
          <w:szCs w:val="28"/>
          <w:highlight w:val="none"/>
          <w:lang w:val="en-US" w:eastAsia="zh-CN"/>
        </w:rPr>
        <w:t>王律师、杨律师</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联系电话：13697849198</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15589502111</w:t>
      </w:r>
      <w:r>
        <w:rPr>
          <w:rFonts w:hint="eastAsia" w:ascii="仿宋" w:hAnsi="仿宋" w:eastAsia="仿宋" w:cs="仿宋"/>
          <w:sz w:val="28"/>
          <w:szCs w:val="28"/>
          <w:highlight w:val="none"/>
        </w:rPr>
        <w:t>。</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二）</w:t>
      </w:r>
      <w:r>
        <w:rPr>
          <w:rFonts w:hint="eastAsia" w:ascii="仿宋" w:hAnsi="仿宋" w:eastAsia="仿宋" w:cs="仿宋"/>
          <w:sz w:val="28"/>
          <w:szCs w:val="28"/>
        </w:rPr>
        <w:t>《重整投资意向书》包括但不限于以下内容：</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重整投资人简介，包括自然人、企业基本情况、经营情况、企业股东情况等。</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重整投资人资信证明，包括但不限于财务状况（企业近三个年度财务报表）和资金实力（银行存款证明或者其他资信证明、履约能力证明等），重整投资资金的来源及计划，与债务人相适应的经营管理经验和优势，参与重整投资的成功经验。</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附件部分，包括重整投资人身份证件（自然人）、企业营业执照副本、法定代表人身份证明书及身份证复印件，财务资料及资金状况的证明材料、其他相关证明资料、授权资料（包括授权范围明确的授权委托书、代理人身份证复印件及联系方式等）。</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highlight w:val="yellow"/>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三）</w:t>
      </w:r>
      <w:r>
        <w:rPr>
          <w:rFonts w:hint="eastAsia" w:ascii="仿宋" w:hAnsi="仿宋" w:eastAsia="仿宋" w:cs="仿宋"/>
          <w:sz w:val="28"/>
          <w:szCs w:val="28"/>
        </w:rPr>
        <w:t>意向投资人及其股东、实际控制人未被列入失信被执行人名单或被采取现实高消费措施，未被市场监督管理机关列入经营异常名单的承诺函</w:t>
      </w:r>
      <w:r>
        <w:rPr>
          <w:rFonts w:hint="eastAsia" w:ascii="仿宋" w:hAnsi="仿宋" w:eastAsia="仿宋" w:cs="仿宋"/>
          <w:sz w:val="28"/>
          <w:szCs w:val="28"/>
          <w:highlight w:val="none"/>
        </w:rPr>
        <w:t>（详见附件2）。</w:t>
      </w:r>
      <w:r>
        <w:rPr>
          <w:rFonts w:hint="eastAsia" w:ascii="仿宋" w:hAnsi="仿宋" w:eastAsia="仿宋" w:cs="仿宋"/>
          <w:sz w:val="28"/>
          <w:szCs w:val="28"/>
          <w:highlight w:val="none"/>
        </w:rPr>
        <w:tab/>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四）</w:t>
      </w:r>
      <w:r>
        <w:rPr>
          <w:rFonts w:hint="eastAsia" w:ascii="仿宋" w:hAnsi="仿宋" w:eastAsia="仿宋" w:cs="仿宋"/>
          <w:sz w:val="28"/>
          <w:szCs w:val="28"/>
        </w:rPr>
        <w:t>重整投资人在提交《重整投资意向书》的同时，应向管理人出具《保密承诺函》</w:t>
      </w:r>
      <w:r>
        <w:rPr>
          <w:rFonts w:hint="eastAsia" w:ascii="仿宋" w:hAnsi="仿宋" w:eastAsia="仿宋" w:cs="仿宋"/>
          <w:sz w:val="28"/>
          <w:szCs w:val="28"/>
          <w:highlight w:val="none"/>
        </w:rPr>
        <w:t>（详见附件3）</w:t>
      </w:r>
      <w:r>
        <w:rPr>
          <w:rFonts w:hint="eastAsia" w:ascii="仿宋" w:hAnsi="仿宋" w:eastAsia="仿宋" w:cs="仿宋"/>
          <w:sz w:val="28"/>
          <w:szCs w:val="28"/>
        </w:rPr>
        <w:t>并缴纳保密</w:t>
      </w:r>
      <w:r>
        <w:rPr>
          <w:rFonts w:hint="eastAsia" w:ascii="仿宋" w:hAnsi="仿宋" w:eastAsia="仿宋" w:cs="仿宋"/>
          <w:sz w:val="28"/>
          <w:szCs w:val="28"/>
          <w:highlight w:val="none"/>
        </w:rPr>
        <w:t>保证金 50 万元</w:t>
      </w:r>
      <w:r>
        <w:rPr>
          <w:rFonts w:hint="eastAsia" w:ascii="仿宋" w:hAnsi="仿宋" w:eastAsia="仿宋" w:cs="仿宋"/>
          <w:sz w:val="28"/>
          <w:szCs w:val="28"/>
        </w:rPr>
        <w:t>，经过管理人初审合格后，意向重整投资人方可开展尽职调查。意向重整投资人未按规定交纳保密保证金的，管理人有权拒绝尽调。意向重整投资人经审核后，该保密保证金自动转换为重整保证金。</w:t>
      </w:r>
    </w:p>
    <w:p>
      <w:pPr>
        <w:pStyle w:val="10"/>
        <w:numPr>
          <w:ilvl w:val="-1"/>
          <w:numId w:val="0"/>
        </w:numPr>
        <w:spacing w:before="156" w:beforeLines="50"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五）</w:t>
      </w:r>
      <w:r>
        <w:rPr>
          <w:rFonts w:hint="eastAsia" w:ascii="仿宋" w:hAnsi="仿宋" w:eastAsia="仿宋" w:cs="仿宋"/>
          <w:sz w:val="28"/>
          <w:szCs w:val="28"/>
        </w:rPr>
        <w:t>根据报名情况，经管理人、法院对意向重整投资人的报名材料进行审核后，择优确定重整投资人。入选的重整投资人需向管理人缴纳重整</w:t>
      </w:r>
      <w:r>
        <w:rPr>
          <w:rFonts w:hint="eastAsia" w:ascii="仿宋" w:hAnsi="仿宋" w:eastAsia="仿宋" w:cs="仿宋"/>
          <w:sz w:val="28"/>
          <w:szCs w:val="28"/>
          <w:highlight w:val="none"/>
        </w:rPr>
        <w:t>保证金壹仟万元整（10,000,000.00 元）。</w:t>
      </w:r>
      <w:r>
        <w:rPr>
          <w:rFonts w:hint="eastAsia" w:ascii="仿宋" w:hAnsi="仿宋" w:eastAsia="仿宋" w:cs="仿宋"/>
          <w:sz w:val="28"/>
          <w:szCs w:val="28"/>
        </w:rPr>
        <w:t>管理人账户信息：</w:t>
      </w:r>
    </w:p>
    <w:p>
      <w:pPr>
        <w:spacing w:before="156" w:beforeLines="50"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户名</w:t>
      </w:r>
      <w:r>
        <w:rPr>
          <w:rFonts w:hint="eastAsia" w:ascii="仿宋" w:hAnsi="仿宋" w:eastAsia="仿宋" w:cs="仿宋"/>
          <w:sz w:val="28"/>
          <w:szCs w:val="28"/>
          <w:highlight w:val="none"/>
        </w:rPr>
        <w:t>：烟台佳味食品有限公司管理人</w:t>
      </w:r>
    </w:p>
    <w:p>
      <w:pPr>
        <w:spacing w:before="156" w:beforeLines="50"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开户行：交通银行烟台分行</w:t>
      </w:r>
    </w:p>
    <w:p>
      <w:pPr>
        <w:spacing w:before="156" w:beforeLines="50" w:line="500" w:lineRule="exact"/>
        <w:ind w:firstLine="560" w:firstLineChars="200"/>
        <w:rPr>
          <w:rFonts w:hint="eastAsia" w:ascii="仿宋" w:hAnsi="仿宋" w:eastAsia="仿宋" w:cs="仿宋"/>
          <w:sz w:val="28"/>
          <w:szCs w:val="28"/>
          <w:highlight w:val="yellow"/>
        </w:rPr>
      </w:pPr>
      <w:r>
        <w:rPr>
          <w:rFonts w:hint="eastAsia" w:ascii="仿宋" w:hAnsi="仿宋" w:eastAsia="仿宋" w:cs="仿宋"/>
          <w:sz w:val="28"/>
          <w:szCs w:val="28"/>
          <w:highlight w:val="none"/>
        </w:rPr>
        <w:t>账号：376899991013000281303</w:t>
      </w:r>
    </w:p>
    <w:p>
      <w:pPr>
        <w:pStyle w:val="10"/>
        <w:numPr>
          <w:ilvl w:val="-1"/>
          <w:numId w:val="0"/>
        </w:numPr>
        <w:spacing w:before="156" w:beforeLines="50" w:line="500" w:lineRule="exact"/>
        <w:ind w:left="0" w:leftChars="0"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保密要求</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管理人在收到意向重整投资人</w:t>
      </w:r>
      <w:r>
        <w:rPr>
          <w:rFonts w:hint="eastAsia" w:ascii="仿宋" w:hAnsi="仿宋" w:eastAsia="仿宋" w:cs="仿宋"/>
          <w:sz w:val="28"/>
          <w:szCs w:val="28"/>
          <w:lang w:val="en-US" w:eastAsia="zh-CN"/>
        </w:rPr>
        <w:t>提交的</w:t>
      </w:r>
      <w:r>
        <w:rPr>
          <w:rFonts w:hint="eastAsia" w:ascii="仿宋" w:hAnsi="仿宋" w:eastAsia="仿宋" w:cs="仿宋"/>
          <w:sz w:val="28"/>
          <w:szCs w:val="28"/>
        </w:rPr>
        <w:t>《重整投资意向书》及《保密承诺函》，并收到保密保证金后，</w:t>
      </w:r>
      <w:r>
        <w:rPr>
          <w:rFonts w:hint="eastAsia" w:ascii="仿宋" w:hAnsi="仿宋" w:eastAsia="仿宋" w:cs="仿宋"/>
          <w:sz w:val="28"/>
          <w:szCs w:val="28"/>
          <w:lang w:val="en-US" w:eastAsia="zh-CN"/>
        </w:rPr>
        <w:t>将</w:t>
      </w:r>
      <w:r>
        <w:rPr>
          <w:rFonts w:hint="eastAsia" w:ascii="仿宋" w:hAnsi="仿宋" w:eastAsia="仿宋" w:cs="仿宋"/>
          <w:sz w:val="28"/>
          <w:szCs w:val="28"/>
        </w:rPr>
        <w:t>协助重整投资人开展尽职调查（包括提供数据、安排实地考察等）。对意向投资人需要的、但未在债权人会议上公开披露的信息、数据、资料和凭证等内容，涉及的商业秘密，意向投资人需遵守保密义务，即意向投资人从管理人处获得的任何非公开（以债权人会议披露为准）信息，包括但不限于债权债务信息、资产信息、员工信息、债权审核情况、诉讼情况、法律定性、管理人意见和涉访维稳情况等一切与管理人、债务人有关的信息，均应承担保密义务。意向重整投资人除进行内部投资分析和制定《重整投资方案》外，不得另作他用，不得泄露给任何第三方，否则管理人有权取消其参与重整投资人资格且不退还 50 万元保密保证金，并有权要求意向重整投资人赔偿损失、承担相关法律责任。</w:t>
      </w:r>
    </w:p>
    <w:p>
      <w:pPr>
        <w:pStyle w:val="10"/>
        <w:numPr>
          <w:ilvl w:val="-1"/>
          <w:numId w:val="0"/>
        </w:numPr>
        <w:spacing w:before="156" w:beforeLines="50" w:line="500" w:lineRule="exact"/>
        <w:ind w:left="0" w:leftChars="0"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特别说明</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公告的内容仅供参考，不构成管理人的任何承诺或保证，不作为投资建议，不构成要约或要约邀请。所列相关数据会随审计、评估数据实际情况的变化以及管理人进一步调查财产、审查债权情况适时调整，并非最终数据，仅供意向重整投资人参考，最终数据以法院裁定确认为准。</w:t>
      </w:r>
    </w:p>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本招募公告的最终解释权归管理人所有，管理人有权根据重整投资人招募进程调整招募流程和有关条件。</w:t>
      </w:r>
    </w:p>
    <w:p>
      <w:pPr>
        <w:spacing w:before="156" w:beforeLines="50" w:line="500" w:lineRule="exact"/>
        <w:ind w:firstLine="560" w:firstLineChars="200"/>
        <w:rPr>
          <w:rFonts w:hint="eastAsia" w:ascii="仿宋" w:hAnsi="仿宋" w:eastAsia="仿宋" w:cs="仿宋"/>
          <w:sz w:val="28"/>
          <w:szCs w:val="28"/>
        </w:rPr>
      </w:pPr>
    </w:p>
    <w:p>
      <w:pPr>
        <w:spacing w:before="156" w:beforeLines="50" w:line="50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诚挚欢迎有实力的社会各界人士和企业前来接洽、参与重整投资。</w:t>
      </w:r>
    </w:p>
    <w:p>
      <w:pPr>
        <w:spacing w:before="156" w:beforeLines="50" w:line="500" w:lineRule="exact"/>
        <w:ind w:firstLine="560" w:firstLineChars="200"/>
        <w:rPr>
          <w:rFonts w:hint="eastAsia" w:ascii="仿宋" w:hAnsi="仿宋" w:eastAsia="仿宋" w:cs="仿宋"/>
          <w:sz w:val="28"/>
          <w:szCs w:val="28"/>
        </w:rPr>
      </w:pPr>
    </w:p>
    <w:p>
      <w:pPr>
        <w:spacing w:before="156" w:beforeLines="50" w:line="500" w:lineRule="exact"/>
        <w:ind w:firstLine="562" w:firstLineChars="200"/>
        <w:jc w:val="right"/>
        <w:rPr>
          <w:rFonts w:hint="eastAsia" w:ascii="仿宋" w:hAnsi="仿宋" w:eastAsia="仿宋" w:cs="仿宋"/>
          <w:b/>
          <w:bCs/>
          <w:sz w:val="28"/>
          <w:szCs w:val="28"/>
        </w:rPr>
      </w:pPr>
      <w:r>
        <w:rPr>
          <w:rFonts w:hint="eastAsia" w:ascii="仿宋" w:hAnsi="仿宋" w:eastAsia="仿宋" w:cs="仿宋"/>
          <w:b/>
          <w:bCs/>
          <w:sz w:val="28"/>
          <w:szCs w:val="28"/>
        </w:rPr>
        <w:t>烟台佳味食品有限公司管理人</w:t>
      </w:r>
    </w:p>
    <w:p>
      <w:pPr>
        <w:wordWrap w:val="0"/>
        <w:spacing w:before="156" w:beforeLines="50" w:line="500" w:lineRule="exact"/>
        <w:ind w:firstLine="562" w:firstLineChars="200"/>
        <w:jc w:val="right"/>
        <w:rPr>
          <w:rFonts w:hint="default" w:ascii="仿宋" w:hAnsi="仿宋" w:eastAsia="仿宋" w:cs="仿宋"/>
          <w:b/>
          <w:bCs/>
          <w:sz w:val="28"/>
          <w:szCs w:val="28"/>
          <w:lang w:val="en-US" w:eastAsia="zh-CN"/>
        </w:rPr>
      </w:pPr>
      <w:r>
        <w:rPr>
          <w:rFonts w:hint="eastAsia" w:ascii="仿宋" w:hAnsi="仿宋" w:eastAsia="仿宋" w:cs="仿宋"/>
          <w:b/>
          <w:bCs/>
          <w:sz w:val="28"/>
          <w:szCs w:val="28"/>
        </w:rPr>
        <w:t xml:space="preserve"> </w:t>
      </w:r>
      <w:r>
        <w:rPr>
          <w:rFonts w:hint="eastAsia" w:ascii="仿宋" w:hAnsi="仿宋" w:eastAsia="仿宋" w:cs="仿宋"/>
          <w:b/>
          <w:bCs/>
          <w:sz w:val="28"/>
          <w:szCs w:val="28"/>
          <w:lang w:val="en-US" w:eastAsia="zh-CN"/>
        </w:rPr>
        <w:t>二〇二三</w:t>
      </w:r>
      <w:r>
        <w:rPr>
          <w:rFonts w:hint="eastAsia" w:ascii="仿宋" w:hAnsi="仿宋" w:eastAsia="仿宋" w:cs="仿宋"/>
          <w:b/>
          <w:bCs/>
          <w:sz w:val="28"/>
          <w:szCs w:val="28"/>
        </w:rPr>
        <w:t>年</w:t>
      </w:r>
      <w:r>
        <w:rPr>
          <w:rFonts w:hint="eastAsia" w:ascii="仿宋" w:hAnsi="仿宋" w:eastAsia="仿宋" w:cs="仿宋"/>
          <w:b/>
          <w:bCs/>
          <w:sz w:val="28"/>
          <w:szCs w:val="28"/>
          <w:lang w:val="en-US" w:eastAsia="zh-CN"/>
        </w:rPr>
        <w:t>九</w:t>
      </w:r>
      <w:r>
        <w:rPr>
          <w:rFonts w:hint="eastAsia" w:ascii="仿宋" w:hAnsi="仿宋" w:eastAsia="仿宋" w:cs="仿宋"/>
          <w:b/>
          <w:bCs/>
          <w:sz w:val="28"/>
          <w:szCs w:val="28"/>
        </w:rPr>
        <w:t>月</w:t>
      </w:r>
      <w:r>
        <w:rPr>
          <w:rFonts w:hint="eastAsia" w:ascii="仿宋" w:hAnsi="仿宋" w:eastAsia="仿宋" w:cs="仿宋"/>
          <w:b/>
          <w:bCs/>
          <w:sz w:val="28"/>
          <w:szCs w:val="28"/>
          <w:lang w:val="en-US" w:eastAsia="zh-CN"/>
        </w:rPr>
        <w:t>八</w:t>
      </w:r>
      <w:r>
        <w:rPr>
          <w:rFonts w:hint="eastAsia" w:ascii="仿宋" w:hAnsi="仿宋" w:eastAsia="仿宋" w:cs="仿宋"/>
          <w:b/>
          <w:bCs/>
          <w:sz w:val="28"/>
          <w:szCs w:val="28"/>
        </w:rPr>
        <w:t>日</w:t>
      </w:r>
      <w:r>
        <w:rPr>
          <w:rFonts w:hint="eastAsia" w:ascii="仿宋" w:hAnsi="仿宋" w:eastAsia="仿宋" w:cs="仿宋"/>
          <w:b/>
          <w:bCs/>
          <w:sz w:val="28"/>
          <w:szCs w:val="28"/>
          <w:lang w:val="en-US" w:eastAsia="zh-CN"/>
        </w:rPr>
        <w:t xml:space="preserve">   </w:t>
      </w:r>
    </w:p>
    <w:p>
      <w:pPr>
        <w:widowControl/>
        <w:spacing w:line="500" w:lineRule="exact"/>
        <w:ind w:firstLine="0" w:firstLineChars="0"/>
        <w:jc w:val="left"/>
        <w:rPr>
          <w:rFonts w:hint="eastAsia" w:ascii="仿宋" w:hAnsi="仿宋" w:eastAsia="仿宋" w:cs="仿宋"/>
          <w:b/>
          <w:bCs/>
          <w:sz w:val="28"/>
          <w:szCs w:val="28"/>
        </w:rPr>
      </w:pPr>
      <w:r>
        <w:rPr>
          <w:rFonts w:hint="eastAsia" w:ascii="仿宋" w:hAnsi="仿宋" w:eastAsia="仿宋" w:cs="仿宋"/>
          <w:b/>
          <w:bCs/>
          <w:sz w:val="28"/>
          <w:szCs w:val="28"/>
        </w:rPr>
        <w:br w:type="page"/>
      </w:r>
      <w:r>
        <w:rPr>
          <w:rFonts w:hint="eastAsia" w:ascii="仿宋" w:hAnsi="仿宋" w:eastAsia="仿宋" w:cs="仿宋"/>
          <w:b/>
          <w:bCs/>
          <w:sz w:val="28"/>
          <w:szCs w:val="28"/>
        </w:rPr>
        <w:t>附件1</w:t>
      </w:r>
    </w:p>
    <w:p>
      <w:pPr>
        <w:spacing w:line="500" w:lineRule="exact"/>
        <w:ind w:firstLine="0" w:firstLineChars="0"/>
        <w:jc w:val="center"/>
        <w:rPr>
          <w:rFonts w:hint="eastAsia" w:ascii="仿宋" w:hAnsi="仿宋" w:eastAsia="仿宋" w:cs="仿宋"/>
          <w:b/>
          <w:bCs/>
          <w:sz w:val="44"/>
          <w:szCs w:val="44"/>
        </w:rPr>
      </w:pPr>
      <w:r>
        <w:rPr>
          <w:rFonts w:hint="eastAsia" w:ascii="仿宋" w:hAnsi="仿宋" w:eastAsia="仿宋" w:cs="仿宋"/>
          <w:b/>
          <w:bCs/>
          <w:sz w:val="44"/>
          <w:szCs w:val="44"/>
        </w:rPr>
        <w:t>报名意向书</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8"/>
        <w:gridCol w:w="3386"/>
        <w:gridCol w:w="3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trPr>
        <w:tc>
          <w:tcPr>
            <w:tcW w:w="1696" w:type="dxa"/>
            <w:vAlign w:val="center"/>
          </w:tcPr>
          <w:p>
            <w:pPr>
              <w:spacing w:line="500" w:lineRule="exact"/>
              <w:ind w:firstLine="0" w:firstLineChars="0"/>
              <w:jc w:val="center"/>
              <w:rPr>
                <w:rFonts w:hint="eastAsia" w:ascii="仿宋" w:hAnsi="仿宋" w:eastAsia="仿宋" w:cs="仿宋"/>
                <w:b/>
                <w:bCs/>
                <w:sz w:val="28"/>
                <w:szCs w:val="28"/>
              </w:rPr>
            </w:pPr>
            <w:r>
              <w:rPr>
                <w:rFonts w:hint="eastAsia" w:ascii="仿宋" w:hAnsi="仿宋" w:eastAsia="仿宋" w:cs="仿宋"/>
                <w:b/>
                <w:bCs/>
                <w:sz w:val="28"/>
                <w:szCs w:val="28"/>
              </w:rPr>
              <w:t>企业名称</w:t>
            </w:r>
          </w:p>
        </w:tc>
        <w:tc>
          <w:tcPr>
            <w:tcW w:w="7654" w:type="dxa"/>
            <w:gridSpan w:val="2"/>
            <w:vAlign w:val="center"/>
          </w:tcPr>
          <w:p>
            <w:pPr>
              <w:spacing w:line="500" w:lineRule="exact"/>
              <w:ind w:firstLine="560" w:firstLineChars="20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74" w:hRule="atLeast"/>
        </w:trPr>
        <w:tc>
          <w:tcPr>
            <w:tcW w:w="1696" w:type="dxa"/>
            <w:vAlign w:val="center"/>
          </w:tcPr>
          <w:p>
            <w:pPr>
              <w:spacing w:line="500" w:lineRule="exact"/>
              <w:ind w:firstLine="0" w:firstLineChars="0"/>
              <w:jc w:val="center"/>
              <w:rPr>
                <w:rFonts w:hint="eastAsia" w:ascii="仿宋" w:hAnsi="仿宋" w:eastAsia="仿宋" w:cs="仿宋"/>
                <w:b/>
                <w:bCs/>
                <w:sz w:val="28"/>
                <w:szCs w:val="28"/>
              </w:rPr>
            </w:pPr>
            <w:r>
              <w:rPr>
                <w:rFonts w:hint="eastAsia" w:ascii="仿宋" w:hAnsi="仿宋" w:eastAsia="仿宋" w:cs="仿宋"/>
                <w:b/>
                <w:bCs/>
                <w:sz w:val="28"/>
                <w:szCs w:val="28"/>
              </w:rPr>
              <w:t>财务状况</w:t>
            </w:r>
          </w:p>
        </w:tc>
        <w:tc>
          <w:tcPr>
            <w:tcW w:w="7654" w:type="dxa"/>
            <w:gridSpan w:val="2"/>
            <w:vAlign w:val="center"/>
          </w:tcPr>
          <w:p>
            <w:pPr>
              <w:spacing w:line="500" w:lineRule="exact"/>
              <w:ind w:firstLine="560" w:firstLineChars="20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4" w:hRule="atLeast"/>
        </w:trPr>
        <w:tc>
          <w:tcPr>
            <w:tcW w:w="1696" w:type="dxa"/>
            <w:vAlign w:val="center"/>
          </w:tcPr>
          <w:p>
            <w:pPr>
              <w:spacing w:line="500" w:lineRule="exact"/>
              <w:ind w:firstLine="0" w:firstLineChars="0"/>
              <w:jc w:val="center"/>
              <w:rPr>
                <w:rFonts w:hint="eastAsia" w:ascii="仿宋" w:hAnsi="仿宋" w:eastAsia="仿宋" w:cs="仿宋"/>
                <w:b/>
                <w:bCs/>
                <w:sz w:val="28"/>
                <w:szCs w:val="28"/>
              </w:rPr>
            </w:pPr>
            <w:r>
              <w:rPr>
                <w:rFonts w:hint="eastAsia" w:ascii="仿宋" w:hAnsi="仿宋" w:eastAsia="仿宋" w:cs="仿宋"/>
                <w:b/>
                <w:bCs/>
                <w:sz w:val="28"/>
                <w:szCs w:val="28"/>
              </w:rPr>
              <w:t>投资意向概述</w:t>
            </w:r>
          </w:p>
        </w:tc>
        <w:tc>
          <w:tcPr>
            <w:tcW w:w="7654" w:type="dxa"/>
            <w:gridSpan w:val="2"/>
          </w:tcPr>
          <w:p>
            <w:pPr>
              <w:spacing w:line="500" w:lineRule="exact"/>
              <w:ind w:firstLine="560" w:firstLineChars="200"/>
              <w:jc w:val="left"/>
              <w:rPr>
                <w:rFonts w:hint="eastAsia" w:ascii="仿宋" w:hAnsi="仿宋" w:eastAsia="仿宋" w:cs="仿宋"/>
                <w:sz w:val="28"/>
                <w:szCs w:val="28"/>
              </w:rPr>
            </w:pPr>
          </w:p>
          <w:p>
            <w:pPr>
              <w:spacing w:line="500" w:lineRule="exact"/>
              <w:ind w:firstLine="560" w:firstLineChars="200"/>
              <w:jc w:val="left"/>
              <w:rPr>
                <w:rFonts w:hint="eastAsia" w:ascii="仿宋" w:hAnsi="仿宋" w:eastAsia="仿宋" w:cs="仿宋"/>
                <w:sz w:val="28"/>
                <w:szCs w:val="28"/>
              </w:rPr>
            </w:pPr>
          </w:p>
          <w:p>
            <w:pPr>
              <w:spacing w:line="500" w:lineRule="exact"/>
              <w:ind w:firstLine="560" w:firstLineChars="200"/>
              <w:jc w:val="left"/>
              <w:rPr>
                <w:rFonts w:hint="eastAsia" w:ascii="仿宋" w:hAnsi="仿宋" w:eastAsia="仿宋" w:cs="仿宋"/>
                <w:sz w:val="28"/>
                <w:szCs w:val="28"/>
              </w:rPr>
            </w:pPr>
          </w:p>
          <w:p>
            <w:pPr>
              <w:spacing w:line="500" w:lineRule="exact"/>
              <w:ind w:firstLine="560" w:firstLineChars="200"/>
              <w:jc w:val="left"/>
              <w:rPr>
                <w:rFonts w:hint="eastAsia" w:ascii="仿宋" w:hAnsi="仿宋" w:eastAsia="仿宋" w:cs="仿宋"/>
                <w:sz w:val="28"/>
                <w:szCs w:val="28"/>
              </w:rPr>
            </w:pPr>
          </w:p>
          <w:p>
            <w:pPr>
              <w:spacing w:line="500" w:lineRule="exact"/>
              <w:ind w:firstLine="560" w:firstLineChars="200"/>
              <w:jc w:val="left"/>
              <w:rPr>
                <w:rFonts w:hint="eastAsia" w:ascii="仿宋" w:hAnsi="仿宋" w:eastAsia="仿宋" w:cs="仿宋"/>
                <w:sz w:val="28"/>
                <w:szCs w:val="28"/>
              </w:rPr>
            </w:pPr>
          </w:p>
          <w:p>
            <w:pPr>
              <w:spacing w:line="500" w:lineRule="exact"/>
              <w:ind w:firstLine="560" w:firstLineChars="200"/>
              <w:jc w:val="left"/>
              <w:rPr>
                <w:rFonts w:hint="eastAsia" w:ascii="仿宋" w:hAnsi="仿宋" w:eastAsia="仿宋" w:cs="仿宋"/>
                <w:sz w:val="28"/>
                <w:szCs w:val="28"/>
              </w:rPr>
            </w:pPr>
          </w:p>
          <w:p>
            <w:pPr>
              <w:spacing w:line="500" w:lineRule="exact"/>
              <w:ind w:firstLine="560" w:firstLineChars="200"/>
              <w:jc w:val="left"/>
              <w:rPr>
                <w:rFonts w:hint="eastAsia" w:ascii="仿宋" w:hAnsi="仿宋" w:eastAsia="仿宋" w:cs="仿宋"/>
                <w:sz w:val="28"/>
                <w:szCs w:val="28"/>
              </w:rPr>
            </w:pPr>
          </w:p>
          <w:p>
            <w:pPr>
              <w:spacing w:line="500" w:lineRule="exact"/>
              <w:ind w:firstLine="560" w:firstLineChars="20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37" w:hRule="atLeast"/>
        </w:trPr>
        <w:tc>
          <w:tcPr>
            <w:tcW w:w="1696" w:type="dxa"/>
            <w:vMerge w:val="restart"/>
            <w:vAlign w:val="center"/>
          </w:tcPr>
          <w:p>
            <w:pPr>
              <w:spacing w:line="500" w:lineRule="exact"/>
              <w:ind w:firstLine="0" w:firstLineChars="0"/>
              <w:jc w:val="center"/>
              <w:rPr>
                <w:rFonts w:hint="eastAsia" w:ascii="仿宋" w:hAnsi="仿宋" w:eastAsia="仿宋" w:cs="仿宋"/>
                <w:b/>
                <w:bCs/>
                <w:sz w:val="28"/>
                <w:szCs w:val="28"/>
              </w:rPr>
            </w:pPr>
            <w:r>
              <w:rPr>
                <w:rFonts w:hint="eastAsia" w:ascii="仿宋" w:hAnsi="仿宋" w:eastAsia="仿宋" w:cs="仿宋"/>
                <w:b/>
                <w:bCs/>
                <w:sz w:val="28"/>
                <w:szCs w:val="28"/>
              </w:rPr>
              <w:t>战略投资者通讯方式（联系人应为有权代表意向战略投资者的授权人士）</w:t>
            </w:r>
          </w:p>
        </w:tc>
        <w:tc>
          <w:tcPr>
            <w:tcW w:w="3735" w:type="dxa"/>
          </w:tcPr>
          <w:p>
            <w:pPr>
              <w:spacing w:line="500" w:lineRule="exact"/>
              <w:ind w:firstLine="0" w:firstLineChars="0"/>
              <w:jc w:val="left"/>
              <w:rPr>
                <w:rFonts w:hint="eastAsia" w:ascii="仿宋" w:hAnsi="仿宋" w:eastAsia="仿宋" w:cs="仿宋"/>
                <w:sz w:val="28"/>
                <w:szCs w:val="28"/>
              </w:rPr>
            </w:pPr>
            <w:r>
              <w:rPr>
                <w:rFonts w:hint="eastAsia" w:ascii="仿宋" w:hAnsi="仿宋" w:eastAsia="仿宋" w:cs="仿宋"/>
                <w:sz w:val="28"/>
                <w:szCs w:val="28"/>
              </w:rPr>
              <w:t>联系人：</w:t>
            </w:r>
          </w:p>
        </w:tc>
        <w:tc>
          <w:tcPr>
            <w:tcW w:w="3919" w:type="dxa"/>
          </w:tcPr>
          <w:p>
            <w:pPr>
              <w:spacing w:line="500" w:lineRule="exact"/>
              <w:ind w:firstLine="0" w:firstLineChars="0"/>
              <w:jc w:val="left"/>
              <w:rPr>
                <w:rFonts w:hint="eastAsia" w:ascii="仿宋" w:hAnsi="仿宋" w:eastAsia="仿宋" w:cs="仿宋"/>
                <w:sz w:val="28"/>
                <w:szCs w:val="28"/>
              </w:rPr>
            </w:pPr>
            <w:r>
              <w:rPr>
                <w:rFonts w:hint="eastAsia" w:ascii="仿宋" w:hAnsi="仿宋" w:eastAsia="仿宋" w:cs="仿宋"/>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4" w:hRule="atLeast"/>
        </w:trPr>
        <w:tc>
          <w:tcPr>
            <w:tcW w:w="1696" w:type="dxa"/>
            <w:vMerge w:val="continue"/>
          </w:tcPr>
          <w:p>
            <w:pPr>
              <w:spacing w:line="500" w:lineRule="exact"/>
              <w:ind w:firstLine="562" w:firstLineChars="200"/>
              <w:jc w:val="center"/>
              <w:rPr>
                <w:rFonts w:hint="eastAsia" w:ascii="仿宋" w:hAnsi="仿宋" w:eastAsia="仿宋" w:cs="仿宋"/>
                <w:b/>
                <w:bCs/>
                <w:sz w:val="28"/>
                <w:szCs w:val="28"/>
              </w:rPr>
            </w:pPr>
          </w:p>
        </w:tc>
        <w:tc>
          <w:tcPr>
            <w:tcW w:w="3735" w:type="dxa"/>
          </w:tcPr>
          <w:p>
            <w:pPr>
              <w:spacing w:line="500" w:lineRule="exact"/>
              <w:ind w:firstLine="0" w:firstLineChars="0"/>
              <w:jc w:val="left"/>
              <w:rPr>
                <w:rFonts w:hint="eastAsia" w:ascii="仿宋" w:hAnsi="仿宋" w:eastAsia="仿宋" w:cs="仿宋"/>
                <w:sz w:val="28"/>
                <w:szCs w:val="28"/>
              </w:rPr>
            </w:pPr>
            <w:r>
              <w:rPr>
                <w:rFonts w:hint="eastAsia" w:ascii="仿宋" w:hAnsi="仿宋" w:eastAsia="仿宋" w:cs="仿宋"/>
                <w:sz w:val="28"/>
                <w:szCs w:val="28"/>
              </w:rPr>
              <w:t>地址：</w:t>
            </w:r>
          </w:p>
        </w:tc>
        <w:tc>
          <w:tcPr>
            <w:tcW w:w="3919" w:type="dxa"/>
          </w:tcPr>
          <w:p>
            <w:pPr>
              <w:spacing w:line="500" w:lineRule="exact"/>
              <w:ind w:firstLine="0" w:firstLineChars="0"/>
              <w:jc w:val="left"/>
              <w:rPr>
                <w:rFonts w:hint="eastAsia" w:ascii="仿宋" w:hAnsi="仿宋" w:eastAsia="仿宋" w:cs="仿宋"/>
                <w:sz w:val="28"/>
                <w:szCs w:val="28"/>
              </w:rPr>
            </w:pPr>
            <w:r>
              <w:rPr>
                <w:rFonts w:hint="eastAsia" w:ascii="仿宋" w:hAnsi="仿宋" w:eastAsia="仿宋" w:cs="仿宋"/>
                <w:sz w:val="28"/>
                <w:szCs w:val="28"/>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3" w:hRule="atLeast"/>
        </w:trPr>
        <w:tc>
          <w:tcPr>
            <w:tcW w:w="1696" w:type="dxa"/>
            <w:vMerge w:val="restart"/>
            <w:vAlign w:val="center"/>
          </w:tcPr>
          <w:p>
            <w:pPr>
              <w:spacing w:line="500" w:lineRule="exact"/>
              <w:ind w:firstLine="0" w:firstLineChars="0"/>
              <w:jc w:val="center"/>
              <w:rPr>
                <w:rFonts w:hint="eastAsia" w:ascii="仿宋" w:hAnsi="仿宋" w:eastAsia="仿宋" w:cs="仿宋"/>
                <w:b/>
                <w:bCs/>
                <w:sz w:val="28"/>
                <w:szCs w:val="28"/>
              </w:rPr>
            </w:pPr>
            <w:r>
              <w:rPr>
                <w:rFonts w:hint="eastAsia" w:ascii="仿宋" w:hAnsi="仿宋" w:eastAsia="仿宋" w:cs="仿宋"/>
                <w:b/>
                <w:bCs/>
                <w:sz w:val="28"/>
                <w:szCs w:val="28"/>
              </w:rPr>
              <w:t>退款账户信息</w:t>
            </w:r>
          </w:p>
        </w:tc>
        <w:tc>
          <w:tcPr>
            <w:tcW w:w="7654" w:type="dxa"/>
            <w:gridSpan w:val="2"/>
            <w:vAlign w:val="center"/>
          </w:tcPr>
          <w:p>
            <w:pPr>
              <w:spacing w:line="500" w:lineRule="exact"/>
              <w:ind w:firstLine="0" w:firstLineChars="0"/>
              <w:rPr>
                <w:rFonts w:hint="eastAsia" w:ascii="仿宋" w:hAnsi="仿宋" w:eastAsia="仿宋" w:cs="仿宋"/>
                <w:sz w:val="28"/>
                <w:szCs w:val="28"/>
              </w:rPr>
            </w:pPr>
            <w:r>
              <w:rPr>
                <w:rFonts w:hint="eastAsia" w:ascii="仿宋" w:hAnsi="仿宋" w:eastAsia="仿宋" w:cs="仿宋"/>
                <w:sz w:val="28"/>
                <w:szCs w:val="28"/>
              </w:rPr>
              <w:t>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0" w:hRule="atLeast"/>
        </w:trPr>
        <w:tc>
          <w:tcPr>
            <w:tcW w:w="1696" w:type="dxa"/>
            <w:vMerge w:val="continue"/>
          </w:tcPr>
          <w:p>
            <w:pPr>
              <w:spacing w:line="500" w:lineRule="exact"/>
              <w:ind w:firstLine="560" w:firstLineChars="200"/>
              <w:jc w:val="center"/>
              <w:rPr>
                <w:rFonts w:hint="eastAsia" w:ascii="仿宋" w:hAnsi="仿宋" w:eastAsia="仿宋" w:cs="仿宋"/>
                <w:sz w:val="28"/>
                <w:szCs w:val="28"/>
              </w:rPr>
            </w:pPr>
          </w:p>
        </w:tc>
        <w:tc>
          <w:tcPr>
            <w:tcW w:w="7654" w:type="dxa"/>
            <w:gridSpan w:val="2"/>
            <w:vAlign w:val="center"/>
          </w:tcPr>
          <w:p>
            <w:pPr>
              <w:spacing w:line="500" w:lineRule="exact"/>
              <w:ind w:firstLine="0" w:firstLineChars="0"/>
              <w:rPr>
                <w:rFonts w:hint="eastAsia" w:ascii="仿宋" w:hAnsi="仿宋" w:eastAsia="仿宋" w:cs="仿宋"/>
                <w:sz w:val="28"/>
                <w:szCs w:val="28"/>
              </w:rPr>
            </w:pPr>
            <w:r>
              <w:rPr>
                <w:rFonts w:hint="eastAsia" w:ascii="仿宋" w:hAnsi="仿宋" w:eastAsia="仿宋" w:cs="仿宋"/>
                <w:sz w:val="28"/>
                <w:szCs w:val="28"/>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8" w:hRule="atLeast"/>
        </w:trPr>
        <w:tc>
          <w:tcPr>
            <w:tcW w:w="1696" w:type="dxa"/>
            <w:vMerge w:val="continue"/>
          </w:tcPr>
          <w:p>
            <w:pPr>
              <w:spacing w:line="500" w:lineRule="exact"/>
              <w:ind w:firstLine="560" w:firstLineChars="200"/>
              <w:jc w:val="center"/>
              <w:rPr>
                <w:rFonts w:hint="eastAsia" w:ascii="仿宋" w:hAnsi="仿宋" w:eastAsia="仿宋" w:cs="仿宋"/>
                <w:sz w:val="28"/>
                <w:szCs w:val="28"/>
              </w:rPr>
            </w:pPr>
          </w:p>
        </w:tc>
        <w:tc>
          <w:tcPr>
            <w:tcW w:w="7654" w:type="dxa"/>
            <w:gridSpan w:val="2"/>
            <w:vAlign w:val="center"/>
          </w:tcPr>
          <w:p>
            <w:pPr>
              <w:spacing w:line="500" w:lineRule="exact"/>
              <w:ind w:firstLine="0" w:firstLineChars="0"/>
              <w:rPr>
                <w:rFonts w:hint="eastAsia" w:ascii="仿宋" w:hAnsi="仿宋" w:eastAsia="仿宋" w:cs="仿宋"/>
                <w:sz w:val="28"/>
                <w:szCs w:val="28"/>
              </w:rPr>
            </w:pPr>
            <w:r>
              <w:rPr>
                <w:rFonts w:hint="eastAsia" w:ascii="仿宋" w:hAnsi="仿宋" w:eastAsia="仿宋" w:cs="仿宋"/>
                <w:sz w:val="28"/>
                <w:szCs w:val="28"/>
              </w:rPr>
              <w:t>账号：</w:t>
            </w:r>
          </w:p>
        </w:tc>
      </w:tr>
    </w:tbl>
    <w:p>
      <w:pPr>
        <w:spacing w:before="156" w:beforeLines="5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我单位郑重承诺，我单位已充分了解并认可本次战略投资者招募的全部要求，已充分评估、知悉并自愿承担参与本次战略投资者招募的全部成本、风险、负担。</w:t>
      </w:r>
    </w:p>
    <w:p>
      <w:pPr>
        <w:spacing w:line="500" w:lineRule="exact"/>
        <w:ind w:right="960" w:firstLine="560" w:firstLineChars="200"/>
        <w:rPr>
          <w:rFonts w:hint="eastAsia" w:ascii="仿宋" w:hAnsi="仿宋" w:eastAsia="仿宋" w:cs="仿宋"/>
          <w:sz w:val="28"/>
          <w:szCs w:val="28"/>
        </w:rPr>
      </w:pPr>
    </w:p>
    <w:p>
      <w:pPr>
        <w:widowControl/>
        <w:spacing w:line="500" w:lineRule="exact"/>
        <w:ind w:firstLine="560" w:firstLineChars="200"/>
        <w:jc w:val="right"/>
        <w:rPr>
          <w:rFonts w:hint="eastAsia" w:ascii="仿宋" w:hAnsi="仿宋" w:eastAsia="仿宋" w:cs="仿宋"/>
          <w:sz w:val="28"/>
          <w:szCs w:val="28"/>
        </w:rPr>
      </w:pPr>
    </w:p>
    <w:p>
      <w:pPr>
        <w:widowControl/>
        <w:spacing w:line="500" w:lineRule="exact"/>
        <w:ind w:firstLine="560" w:firstLineChars="200"/>
        <w:jc w:val="right"/>
        <w:rPr>
          <w:rFonts w:hint="eastAsia" w:ascii="仿宋" w:hAnsi="仿宋" w:eastAsia="仿宋" w:cs="仿宋"/>
          <w:sz w:val="28"/>
          <w:szCs w:val="28"/>
        </w:rPr>
      </w:pPr>
    </w:p>
    <w:p>
      <w:pPr>
        <w:widowControl/>
        <w:wordWrap w:val="0"/>
        <w:spacing w:line="500" w:lineRule="exact"/>
        <w:ind w:firstLine="0" w:firstLineChars="0"/>
        <w:jc w:val="right"/>
        <w:rPr>
          <w:rFonts w:hint="default" w:ascii="仿宋" w:hAnsi="仿宋" w:eastAsia="仿宋" w:cs="仿宋"/>
          <w:sz w:val="28"/>
          <w:szCs w:val="28"/>
          <w:lang w:val="en-US" w:eastAsia="zh-CN"/>
        </w:rPr>
      </w:pPr>
      <w:r>
        <w:rPr>
          <w:rFonts w:hint="eastAsia" w:ascii="仿宋" w:hAnsi="仿宋" w:eastAsia="仿宋" w:cs="仿宋"/>
          <w:sz w:val="28"/>
          <w:szCs w:val="28"/>
        </w:rPr>
        <w:t>意向战略投资者（公章）：</w:t>
      </w:r>
      <w:r>
        <w:rPr>
          <w:rFonts w:hint="eastAsia" w:ascii="仿宋" w:hAnsi="仿宋" w:eastAsia="仿宋" w:cs="仿宋"/>
          <w:sz w:val="28"/>
          <w:szCs w:val="28"/>
          <w:lang w:val="en-US" w:eastAsia="zh-CN"/>
        </w:rPr>
        <w:t xml:space="preserve">          </w:t>
      </w:r>
    </w:p>
    <w:p>
      <w:pPr>
        <w:widowControl/>
        <w:wordWrap w:val="0"/>
        <w:spacing w:line="500" w:lineRule="exact"/>
        <w:ind w:firstLine="0" w:firstLineChars="0"/>
        <w:jc w:val="righ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二〇二三年    月    日       </w:t>
      </w:r>
    </w:p>
    <w:p>
      <w:pPr>
        <w:widowControl/>
        <w:spacing w:line="50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br w:type="page"/>
      </w:r>
    </w:p>
    <w:p>
      <w:pPr>
        <w:widowControl/>
        <w:spacing w:line="500" w:lineRule="exact"/>
        <w:ind w:firstLine="0" w:firstLineChars="0"/>
        <w:jc w:val="left"/>
        <w:rPr>
          <w:rFonts w:hint="eastAsia" w:ascii="仿宋" w:hAnsi="仿宋" w:eastAsia="仿宋" w:cs="仿宋"/>
          <w:b/>
          <w:bCs/>
          <w:sz w:val="28"/>
          <w:szCs w:val="28"/>
        </w:rPr>
      </w:pPr>
      <w:r>
        <w:rPr>
          <w:rFonts w:hint="eastAsia" w:ascii="仿宋" w:hAnsi="仿宋" w:eastAsia="仿宋" w:cs="仿宋"/>
          <w:b/>
          <w:bCs/>
          <w:sz w:val="28"/>
          <w:szCs w:val="28"/>
        </w:rPr>
        <w:t>附件2</w:t>
      </w:r>
    </w:p>
    <w:p>
      <w:pPr>
        <w:spacing w:line="500" w:lineRule="exact"/>
        <w:ind w:firstLine="0" w:firstLineChars="0"/>
        <w:jc w:val="center"/>
        <w:rPr>
          <w:rFonts w:hint="eastAsia" w:ascii="仿宋" w:hAnsi="仿宋" w:eastAsia="仿宋" w:cs="仿宋"/>
          <w:b/>
          <w:bCs/>
          <w:sz w:val="44"/>
          <w:szCs w:val="44"/>
        </w:rPr>
      </w:pPr>
      <w:r>
        <w:rPr>
          <w:rFonts w:hint="eastAsia" w:ascii="仿宋" w:hAnsi="仿宋" w:eastAsia="仿宋" w:cs="仿宋"/>
          <w:b/>
          <w:bCs/>
          <w:sz w:val="44"/>
          <w:szCs w:val="44"/>
        </w:rPr>
        <w:t>承诺函</w:t>
      </w:r>
    </w:p>
    <w:p>
      <w:pPr>
        <w:spacing w:line="500" w:lineRule="exact"/>
        <w:ind w:firstLine="560" w:firstLineChars="200"/>
        <w:rPr>
          <w:rFonts w:hint="eastAsia" w:ascii="仿宋" w:hAnsi="仿宋" w:eastAsia="仿宋" w:cs="仿宋"/>
          <w:sz w:val="28"/>
          <w:szCs w:val="28"/>
        </w:rPr>
      </w:pPr>
    </w:p>
    <w:p>
      <w:pPr>
        <w:spacing w:line="500" w:lineRule="exact"/>
        <w:ind w:firstLine="0" w:firstLineChars="0"/>
        <w:rPr>
          <w:rFonts w:hint="eastAsia" w:ascii="仿宋" w:hAnsi="仿宋" w:eastAsia="仿宋" w:cs="仿宋"/>
          <w:b/>
          <w:bCs/>
          <w:sz w:val="28"/>
          <w:szCs w:val="28"/>
        </w:rPr>
      </w:pPr>
      <w:r>
        <w:rPr>
          <w:rFonts w:hint="eastAsia" w:ascii="仿宋" w:hAnsi="仿宋" w:eastAsia="仿宋" w:cs="仿宋"/>
          <w:b/>
          <w:bCs/>
          <w:sz w:val="28"/>
          <w:szCs w:val="28"/>
        </w:rPr>
        <w:t>烟台佳味食品有限公司管理人：</w:t>
      </w:r>
    </w:p>
    <w:p>
      <w:pPr>
        <w:spacing w:line="500" w:lineRule="exact"/>
        <w:ind w:firstLine="560" w:firstLineChars="200"/>
        <w:rPr>
          <w:rFonts w:hint="eastAsia" w:ascii="仿宋" w:hAnsi="仿宋" w:eastAsia="仿宋" w:cs="仿宋"/>
          <w:sz w:val="28"/>
          <w:szCs w:val="28"/>
        </w:rPr>
      </w:pP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本公司郑重承诺，本公司信誉良好，本公司及股东、实际控制人未被列入失信被执行人名单或被采取现实高消费措施，未被市场监督管理机关列入经营异常名单。</w:t>
      </w:r>
    </w:p>
    <w:p>
      <w:pPr>
        <w:spacing w:line="500" w:lineRule="exact"/>
        <w:ind w:firstLine="560" w:firstLineChars="200"/>
        <w:rPr>
          <w:rFonts w:hint="eastAsia" w:ascii="仿宋" w:hAnsi="仿宋" w:eastAsia="仿宋" w:cs="仿宋"/>
          <w:sz w:val="28"/>
          <w:szCs w:val="28"/>
        </w:rPr>
      </w:pP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pPr>
        <w:spacing w:line="500" w:lineRule="exact"/>
        <w:ind w:firstLine="560" w:firstLineChars="200"/>
        <w:rPr>
          <w:rFonts w:hint="eastAsia" w:ascii="仿宋" w:hAnsi="仿宋" w:eastAsia="仿宋" w:cs="仿宋"/>
          <w:sz w:val="28"/>
          <w:szCs w:val="28"/>
        </w:rPr>
      </w:pPr>
    </w:p>
    <w:p>
      <w:pPr>
        <w:spacing w:line="500" w:lineRule="exact"/>
        <w:ind w:firstLine="560" w:firstLineChars="200"/>
        <w:rPr>
          <w:rFonts w:hint="eastAsia" w:ascii="仿宋" w:hAnsi="仿宋" w:eastAsia="仿宋" w:cs="仿宋"/>
          <w:sz w:val="28"/>
          <w:szCs w:val="28"/>
        </w:rPr>
      </w:pPr>
    </w:p>
    <w:p>
      <w:pPr>
        <w:wordWrap w:val="0"/>
        <w:spacing w:line="500" w:lineRule="exact"/>
        <w:ind w:firstLine="0" w:firstLineChars="0"/>
        <w:jc w:val="right"/>
        <w:rPr>
          <w:rFonts w:hint="default" w:ascii="仿宋" w:hAnsi="仿宋" w:eastAsia="仿宋" w:cs="仿宋"/>
          <w:sz w:val="28"/>
          <w:szCs w:val="28"/>
          <w:lang w:val="en-US" w:eastAsia="zh-CN"/>
        </w:rPr>
      </w:pPr>
      <w:r>
        <w:rPr>
          <w:rFonts w:hint="eastAsia" w:ascii="仿宋" w:hAnsi="仿宋" w:eastAsia="仿宋" w:cs="仿宋"/>
          <w:sz w:val="28"/>
          <w:szCs w:val="28"/>
        </w:rPr>
        <w:t>承诺人：（公章）</w:t>
      </w:r>
      <w:r>
        <w:rPr>
          <w:rFonts w:hint="eastAsia" w:ascii="仿宋" w:hAnsi="仿宋" w:eastAsia="仿宋" w:cs="仿宋"/>
          <w:sz w:val="28"/>
          <w:szCs w:val="28"/>
          <w:lang w:val="en-US" w:eastAsia="zh-CN"/>
        </w:rPr>
        <w:t xml:space="preserve">        </w:t>
      </w:r>
    </w:p>
    <w:p>
      <w:pPr>
        <w:wordWrap w:val="0"/>
        <w:spacing w:line="500" w:lineRule="exact"/>
        <w:ind w:firstLine="560" w:firstLineChars="200"/>
        <w:jc w:val="right"/>
        <w:rPr>
          <w:rFonts w:hint="eastAsia" w:ascii="仿宋" w:hAnsi="仿宋" w:eastAsia="仿宋" w:cs="仿宋"/>
          <w:sz w:val="28"/>
          <w:szCs w:val="28"/>
        </w:rPr>
      </w:pPr>
      <w:r>
        <w:rPr>
          <w:rFonts w:hint="eastAsia" w:ascii="仿宋" w:hAnsi="仿宋" w:eastAsia="仿宋" w:cs="仿宋"/>
          <w:sz w:val="28"/>
          <w:szCs w:val="28"/>
        </w:rPr>
        <w:t xml:space="preserve">                 </w:t>
      </w:r>
    </w:p>
    <w:p>
      <w:pPr>
        <w:wordWrap w:val="0"/>
        <w:spacing w:line="500" w:lineRule="exact"/>
        <w:ind w:firstLine="0" w:firstLineChars="0"/>
        <w:jc w:val="right"/>
        <w:rPr>
          <w:rFonts w:hint="default" w:ascii="仿宋" w:hAnsi="仿宋" w:eastAsia="仿宋" w:cs="仿宋"/>
          <w:sz w:val="28"/>
          <w:szCs w:val="28"/>
          <w:lang w:val="en-US" w:eastAsia="zh-CN"/>
        </w:rPr>
      </w:pPr>
      <w:r>
        <w:rPr>
          <w:rFonts w:hint="eastAsia" w:ascii="仿宋" w:hAnsi="仿宋" w:eastAsia="仿宋" w:cs="仿宋"/>
          <w:sz w:val="28"/>
          <w:szCs w:val="28"/>
        </w:rPr>
        <w:t>二〇二三年  月  日</w:t>
      </w:r>
      <w:r>
        <w:rPr>
          <w:rFonts w:hint="eastAsia" w:ascii="仿宋" w:hAnsi="仿宋" w:eastAsia="仿宋" w:cs="仿宋"/>
          <w:sz w:val="28"/>
          <w:szCs w:val="28"/>
          <w:lang w:val="en-US" w:eastAsia="zh-CN"/>
        </w:rPr>
        <w:t xml:space="preserve">   </w:t>
      </w:r>
    </w:p>
    <w:p>
      <w:pPr>
        <w:widowControl/>
        <w:spacing w:line="50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br w:type="page"/>
      </w:r>
    </w:p>
    <w:p>
      <w:pPr>
        <w:spacing w:line="500" w:lineRule="exact"/>
        <w:ind w:firstLine="0" w:firstLineChars="0"/>
        <w:jc w:val="left"/>
        <w:rPr>
          <w:rFonts w:hint="eastAsia" w:ascii="仿宋" w:hAnsi="仿宋" w:eastAsia="仿宋" w:cs="仿宋"/>
          <w:b/>
          <w:bCs/>
          <w:sz w:val="28"/>
          <w:szCs w:val="28"/>
        </w:rPr>
      </w:pPr>
      <w:r>
        <w:rPr>
          <w:rFonts w:hint="eastAsia" w:ascii="仿宋" w:hAnsi="仿宋" w:eastAsia="仿宋" w:cs="仿宋"/>
          <w:b/>
          <w:bCs/>
          <w:sz w:val="28"/>
          <w:szCs w:val="28"/>
        </w:rPr>
        <w:t>附件3</w:t>
      </w:r>
    </w:p>
    <w:p>
      <w:pPr>
        <w:spacing w:line="500" w:lineRule="exact"/>
        <w:ind w:firstLine="0" w:firstLineChars="0"/>
        <w:jc w:val="center"/>
        <w:rPr>
          <w:rFonts w:hint="eastAsia" w:ascii="仿宋" w:hAnsi="仿宋" w:eastAsia="仿宋" w:cs="仿宋"/>
          <w:b/>
          <w:bCs/>
          <w:sz w:val="44"/>
          <w:szCs w:val="44"/>
        </w:rPr>
      </w:pPr>
      <w:r>
        <w:rPr>
          <w:rFonts w:hint="eastAsia" w:ascii="仿宋" w:hAnsi="仿宋" w:eastAsia="仿宋" w:cs="仿宋"/>
          <w:b/>
          <w:bCs/>
          <w:sz w:val="44"/>
          <w:szCs w:val="44"/>
        </w:rPr>
        <w:t>保密承诺函</w:t>
      </w:r>
    </w:p>
    <w:p>
      <w:pPr>
        <w:spacing w:line="500" w:lineRule="exact"/>
        <w:ind w:firstLine="560" w:firstLineChars="200"/>
        <w:jc w:val="left"/>
        <w:rPr>
          <w:rFonts w:hint="eastAsia" w:ascii="仿宋" w:hAnsi="仿宋" w:eastAsia="仿宋" w:cs="仿宋"/>
          <w:sz w:val="28"/>
          <w:szCs w:val="28"/>
        </w:rPr>
      </w:pPr>
    </w:p>
    <w:p>
      <w:pPr>
        <w:spacing w:line="500" w:lineRule="exact"/>
        <w:ind w:firstLine="0" w:firstLineChars="0"/>
        <w:rPr>
          <w:rFonts w:hint="eastAsia" w:ascii="仿宋" w:hAnsi="仿宋" w:eastAsia="仿宋" w:cs="仿宋"/>
          <w:b/>
          <w:bCs/>
          <w:sz w:val="28"/>
          <w:szCs w:val="28"/>
        </w:rPr>
      </w:pPr>
      <w:r>
        <w:rPr>
          <w:rFonts w:hint="eastAsia" w:ascii="仿宋" w:hAnsi="仿宋" w:eastAsia="仿宋" w:cs="仿宋"/>
          <w:b/>
          <w:bCs/>
          <w:sz w:val="28"/>
          <w:szCs w:val="28"/>
        </w:rPr>
        <w:t>烟台佳味食品有限公司管理人：</w:t>
      </w:r>
    </w:p>
    <w:p>
      <w:pPr>
        <w:spacing w:line="500" w:lineRule="exact"/>
        <w:ind w:firstLine="560" w:firstLineChars="200"/>
        <w:rPr>
          <w:rFonts w:hint="eastAsia" w:ascii="仿宋" w:hAnsi="仿宋" w:eastAsia="仿宋" w:cs="仿宋"/>
          <w:sz w:val="28"/>
          <w:szCs w:val="28"/>
        </w:rPr>
      </w:pP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本公司郑重承诺，在参与烟台佳味食品有限公司（以下简称“债务人”）破产重整程序中获取的</w:t>
      </w:r>
      <w:r>
        <w:rPr>
          <w:rFonts w:hint="eastAsia" w:ascii="仿宋" w:hAnsi="仿宋" w:eastAsia="仿宋" w:cs="仿宋"/>
          <w:sz w:val="28"/>
          <w:szCs w:val="28"/>
          <w:lang w:eastAsia="zh-CN"/>
        </w:rPr>
        <w:t>、</w:t>
      </w:r>
      <w:r>
        <w:rPr>
          <w:rFonts w:hint="eastAsia" w:ascii="仿宋" w:hAnsi="仿宋" w:eastAsia="仿宋" w:cs="仿宋"/>
          <w:sz w:val="28"/>
          <w:szCs w:val="28"/>
        </w:rPr>
        <w:t>但未在债权人会议上公开披露的信息、数据、资料和凭证等内容，包括但不限于债权债务信息、资产信息、员工信息、债权审核情况、诉讼情况、法律定性、管理人意见和涉访维稳情况等一切与管理人、债务人有关的信息，均承担保密义务。本公司对于获取债务人数据</w:t>
      </w:r>
      <w:r>
        <w:rPr>
          <w:rFonts w:hint="eastAsia" w:ascii="仿宋" w:hAnsi="仿宋" w:eastAsia="仿宋" w:cs="仿宋"/>
          <w:sz w:val="28"/>
          <w:szCs w:val="28"/>
          <w:lang w:eastAsia="zh-CN"/>
        </w:rPr>
        <w:t>，</w:t>
      </w:r>
      <w:r>
        <w:rPr>
          <w:rFonts w:hint="eastAsia" w:ascii="仿宋" w:hAnsi="仿宋" w:eastAsia="仿宋" w:cs="仿宋"/>
          <w:sz w:val="28"/>
          <w:szCs w:val="28"/>
        </w:rPr>
        <w:t>除进行内部投资分析和制定《重整投资方案》外，不另作他用，不泄露给任何第三方，否则管理人有权取消</w:t>
      </w:r>
      <w:r>
        <w:rPr>
          <w:rFonts w:hint="eastAsia" w:ascii="仿宋" w:hAnsi="仿宋" w:eastAsia="仿宋" w:cs="仿宋"/>
          <w:sz w:val="28"/>
          <w:szCs w:val="28"/>
          <w:lang w:val="en-US" w:eastAsia="zh-CN"/>
        </w:rPr>
        <w:t>本公司</w:t>
      </w:r>
      <w:r>
        <w:rPr>
          <w:rFonts w:hint="eastAsia" w:ascii="仿宋" w:hAnsi="仿宋" w:eastAsia="仿宋" w:cs="仿宋"/>
          <w:sz w:val="28"/>
          <w:szCs w:val="28"/>
        </w:rPr>
        <w:t>参与重整投资人资格且不退还</w:t>
      </w:r>
      <w:r>
        <w:rPr>
          <w:rFonts w:hint="eastAsia" w:ascii="仿宋" w:hAnsi="仿宋" w:eastAsia="仿宋" w:cs="仿宋"/>
          <w:sz w:val="28"/>
          <w:szCs w:val="28"/>
          <w:highlight w:val="none"/>
        </w:rPr>
        <w:t>50万元</w:t>
      </w:r>
      <w:r>
        <w:rPr>
          <w:rFonts w:hint="eastAsia" w:ascii="仿宋" w:hAnsi="仿宋" w:eastAsia="仿宋" w:cs="仿宋"/>
          <w:sz w:val="28"/>
          <w:szCs w:val="28"/>
        </w:rPr>
        <w:t>保密保证金，并有权要求本公司赔偿损失、承担相关法律责任。</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pPr>
        <w:spacing w:line="500" w:lineRule="exact"/>
        <w:ind w:firstLine="560" w:firstLineChars="200"/>
        <w:rPr>
          <w:rFonts w:hint="eastAsia" w:ascii="仿宋" w:hAnsi="仿宋" w:eastAsia="仿宋" w:cs="仿宋"/>
          <w:sz w:val="28"/>
          <w:szCs w:val="28"/>
        </w:rPr>
      </w:pPr>
    </w:p>
    <w:p>
      <w:pPr>
        <w:spacing w:line="500" w:lineRule="exact"/>
        <w:ind w:firstLine="560" w:firstLineChars="200"/>
        <w:rPr>
          <w:rFonts w:hint="eastAsia" w:ascii="仿宋" w:hAnsi="仿宋" w:eastAsia="仿宋" w:cs="仿宋"/>
          <w:sz w:val="28"/>
          <w:szCs w:val="28"/>
        </w:rPr>
      </w:pPr>
    </w:p>
    <w:p>
      <w:pPr>
        <w:spacing w:line="500" w:lineRule="exact"/>
        <w:ind w:firstLine="560" w:firstLineChars="200"/>
        <w:rPr>
          <w:rFonts w:hint="eastAsia" w:ascii="仿宋" w:hAnsi="仿宋" w:eastAsia="仿宋" w:cs="仿宋"/>
          <w:sz w:val="28"/>
          <w:szCs w:val="28"/>
        </w:rPr>
      </w:pPr>
    </w:p>
    <w:p>
      <w:pPr>
        <w:spacing w:line="500" w:lineRule="exact"/>
        <w:ind w:firstLine="560" w:firstLineChars="200"/>
        <w:rPr>
          <w:rFonts w:hint="eastAsia" w:ascii="仿宋" w:hAnsi="仿宋" w:eastAsia="仿宋" w:cs="仿宋"/>
          <w:sz w:val="28"/>
          <w:szCs w:val="28"/>
        </w:rPr>
      </w:pPr>
    </w:p>
    <w:p>
      <w:pPr>
        <w:wordWrap w:val="0"/>
        <w:spacing w:line="500" w:lineRule="exact"/>
        <w:ind w:firstLine="0" w:firstLineChars="0"/>
        <w:jc w:val="right"/>
        <w:rPr>
          <w:rFonts w:hint="default" w:ascii="仿宋" w:hAnsi="仿宋" w:eastAsia="仿宋" w:cs="仿宋"/>
          <w:sz w:val="28"/>
          <w:szCs w:val="28"/>
          <w:lang w:val="en-US" w:eastAsia="zh-CN"/>
        </w:rPr>
      </w:pPr>
      <w:r>
        <w:rPr>
          <w:rFonts w:hint="eastAsia" w:ascii="仿宋" w:hAnsi="仿宋" w:eastAsia="仿宋" w:cs="仿宋"/>
          <w:sz w:val="28"/>
          <w:szCs w:val="28"/>
        </w:rPr>
        <w:t>承诺人： （公章）</w:t>
      </w:r>
      <w:r>
        <w:rPr>
          <w:rFonts w:hint="eastAsia" w:ascii="仿宋" w:hAnsi="仿宋" w:eastAsia="仿宋" w:cs="仿宋"/>
          <w:sz w:val="28"/>
          <w:szCs w:val="28"/>
          <w:lang w:val="en-US" w:eastAsia="zh-CN"/>
        </w:rPr>
        <w:t xml:space="preserve">        </w:t>
      </w:r>
    </w:p>
    <w:p>
      <w:pPr>
        <w:wordWrap w:val="0"/>
        <w:spacing w:line="500" w:lineRule="exact"/>
        <w:ind w:firstLine="560" w:firstLineChars="200"/>
        <w:jc w:val="right"/>
        <w:rPr>
          <w:rFonts w:hint="eastAsia" w:ascii="仿宋" w:hAnsi="仿宋" w:eastAsia="仿宋" w:cs="仿宋"/>
          <w:sz w:val="28"/>
          <w:szCs w:val="28"/>
        </w:rPr>
      </w:pPr>
      <w:r>
        <w:rPr>
          <w:rFonts w:hint="eastAsia" w:ascii="仿宋" w:hAnsi="仿宋" w:eastAsia="仿宋" w:cs="仿宋"/>
          <w:sz w:val="28"/>
          <w:szCs w:val="28"/>
        </w:rPr>
        <w:t xml:space="preserve">                </w:t>
      </w:r>
    </w:p>
    <w:p>
      <w:pPr>
        <w:wordWrap w:val="0"/>
        <w:spacing w:line="500" w:lineRule="exact"/>
        <w:ind w:firstLine="0" w:firstLineChars="0"/>
        <w:jc w:val="right"/>
        <w:rPr>
          <w:rFonts w:hint="default" w:ascii="仿宋" w:hAnsi="仿宋" w:eastAsia="仿宋" w:cs="仿宋"/>
          <w:sz w:val="28"/>
          <w:szCs w:val="28"/>
          <w:lang w:val="en-US" w:eastAsia="zh-CN"/>
        </w:rPr>
      </w:pPr>
      <w:r>
        <w:rPr>
          <w:rFonts w:hint="eastAsia" w:ascii="仿宋" w:hAnsi="仿宋" w:eastAsia="仿宋" w:cs="仿宋"/>
          <w:sz w:val="28"/>
          <w:szCs w:val="28"/>
        </w:rPr>
        <w:t>二〇二三年  月  日</w:t>
      </w:r>
      <w:r>
        <w:rPr>
          <w:rFonts w:hint="eastAsia" w:ascii="仿宋" w:hAnsi="仿宋" w:eastAsia="仿宋" w:cs="仿宋"/>
          <w:sz w:val="28"/>
          <w:szCs w:val="28"/>
          <w:lang w:val="en-US" w:eastAsia="zh-CN"/>
        </w:rPr>
        <w:t xml:space="preserve">    </w:t>
      </w:r>
    </w:p>
    <w:p>
      <w:pPr>
        <w:widowControl/>
        <w:spacing w:line="500" w:lineRule="exact"/>
        <w:ind w:firstLine="562" w:firstLineChars="200"/>
        <w:jc w:val="left"/>
        <w:rPr>
          <w:rFonts w:hint="eastAsia" w:ascii="仿宋" w:hAnsi="仿宋" w:eastAsia="仿宋" w:cs="仿宋"/>
          <w:b/>
          <w:bCs/>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E2Mjk3NjY4NjRmODkwOTU1ZGJkZTBkNTVlZDVmZGIifQ=="/>
  </w:docVars>
  <w:rsids>
    <w:rsidRoot w:val="00065A76"/>
    <w:rsid w:val="00065A76"/>
    <w:rsid w:val="001D0A67"/>
    <w:rsid w:val="003809CB"/>
    <w:rsid w:val="003F099A"/>
    <w:rsid w:val="00440BC4"/>
    <w:rsid w:val="006772BB"/>
    <w:rsid w:val="0077605F"/>
    <w:rsid w:val="007E466E"/>
    <w:rsid w:val="00C96FC2"/>
    <w:rsid w:val="00D37D6A"/>
    <w:rsid w:val="00E46421"/>
    <w:rsid w:val="00EC6478"/>
    <w:rsid w:val="0E203EFA"/>
    <w:rsid w:val="2DF957CC"/>
    <w:rsid w:val="33EB4DE2"/>
    <w:rsid w:val="3E6B7E42"/>
    <w:rsid w:val="3F9E0C24"/>
    <w:rsid w:val="3FBE4E28"/>
    <w:rsid w:val="51FE2B72"/>
    <w:rsid w:val="5CD6114A"/>
    <w:rsid w:val="5EF8FBF6"/>
    <w:rsid w:val="6FB53AD8"/>
    <w:rsid w:val="71493231"/>
    <w:rsid w:val="787FA25F"/>
    <w:rsid w:val="7B740915"/>
    <w:rsid w:val="7DEB3531"/>
    <w:rsid w:val="7FD777F5"/>
    <w:rsid w:val="A6F9B0AE"/>
    <w:rsid w:val="ADBD4E35"/>
    <w:rsid w:val="AFCF5518"/>
    <w:rsid w:val="BBEEF314"/>
    <w:rsid w:val="BDF6A251"/>
    <w:rsid w:val="BFBE902E"/>
    <w:rsid w:val="BFBF0964"/>
    <w:rsid w:val="CBEF031E"/>
    <w:rsid w:val="CF7EB887"/>
    <w:rsid w:val="D2FB9753"/>
    <w:rsid w:val="D4B37ACB"/>
    <w:rsid w:val="DC7FFB84"/>
    <w:rsid w:val="E3FA9841"/>
    <w:rsid w:val="EBBBD7E4"/>
    <w:rsid w:val="ED7E9414"/>
    <w:rsid w:val="EDFEC6B1"/>
    <w:rsid w:val="FB7434AF"/>
    <w:rsid w:val="FED64D96"/>
    <w:rsid w:val="FEFDB6F1"/>
    <w:rsid w:val="FF3F0CCB"/>
    <w:rsid w:val="FF752708"/>
    <w:rsid w:val="FFBF0B68"/>
    <w:rsid w:val="FFFF5B0E"/>
    <w:rsid w:val="FFFFADD6"/>
    <w:rsid w:val="FFFFD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1"/>
    <w:pPr>
      <w:autoSpaceDE w:val="0"/>
      <w:autoSpaceDN w:val="0"/>
      <w:ind w:left="109"/>
      <w:jc w:val="left"/>
    </w:pPr>
    <w:rPr>
      <w:rFonts w:ascii="宋体" w:hAnsi="宋体" w:eastAsia="宋体" w:cs="宋体"/>
      <w:kern w:val="0"/>
      <w:sz w:val="32"/>
      <w:szCs w:val="32"/>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tabs>
        <w:tab w:val="center" w:pos="4153"/>
        <w:tab w:val="right" w:pos="8306"/>
      </w:tabs>
      <w:snapToGrid w:val="0"/>
      <w:jc w:val="center"/>
    </w:pPr>
    <w:rPr>
      <w:sz w:val="18"/>
      <w:szCs w:val="18"/>
    </w:rPr>
  </w:style>
  <w:style w:type="table" w:styleId="6">
    <w:name w:val="Table Grid"/>
    <w:basedOn w:val="5"/>
    <w:qFormat/>
    <w:uiPriority w:val="39"/>
    <w:pPr>
      <w:widowControl w:val="0"/>
      <w:autoSpaceDE w:val="0"/>
      <w:autoSpaceDN w:val="0"/>
    </w:pPr>
    <w:rPr>
      <w:kern w:val="0"/>
      <w:sz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正文文本 字符"/>
    <w:basedOn w:val="7"/>
    <w:link w:val="2"/>
    <w:qFormat/>
    <w:uiPriority w:val="1"/>
    <w:rPr>
      <w:rFonts w:ascii="宋体" w:hAnsi="宋体" w:eastAsia="宋体" w:cs="宋体"/>
      <w:kern w:val="0"/>
      <w:sz w:val="32"/>
      <w:szCs w:val="32"/>
    </w:rPr>
  </w:style>
  <w:style w:type="table" w:customStyle="1" w:styleId="12">
    <w:name w:val="网格型1"/>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3393</Words>
  <Characters>3681</Characters>
  <Lines>26</Lines>
  <Paragraphs>7</Paragraphs>
  <TotalTime>5</TotalTime>
  <ScaleCrop>false</ScaleCrop>
  <LinksUpToDate>false</LinksUpToDate>
  <CharactersWithSpaces>3799</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2023-08-17T11:17:00Z</dcterms:created>
  <dc:creator>WXR</dc:creator>
  <cp:lastModifiedBy>杨琳翕</cp:lastModifiedBy>
  <dcterms:modified xsi:type="dcterms:W3CDTF">2023-09-08T15:24:36Z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F89A2A1CA2EB4477B6C0FB90B9931125_13</vt:lpwstr>
  </property>
</Properties>
</file>