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40" w:lineRule="exact"/>
        <w:ind w:firstLine="1767" w:firstLineChars="400"/>
        <w:rPr>
          <w:rStyle w:val="7"/>
          <w:rFonts w:cs="Times New Roman Regular"/>
          <w:bCs w:val="0"/>
          <w:sz w:val="44"/>
          <w:szCs w:val="44"/>
        </w:rPr>
      </w:pPr>
      <w:bookmarkStart w:id="0" w:name="_GoBack"/>
    </w:p>
    <w:p>
      <w:pPr>
        <w:pStyle w:val="4"/>
        <w:spacing w:before="0" w:beforeAutospacing="0" w:after="0" w:afterAutospacing="0" w:line="540" w:lineRule="exact"/>
        <w:jc w:val="center"/>
        <w:rPr>
          <w:rStyle w:val="7"/>
          <w:rFonts w:cs="Times New Roman Regular"/>
          <w:bCs w:val="0"/>
          <w:sz w:val="44"/>
          <w:szCs w:val="44"/>
        </w:rPr>
      </w:pPr>
      <w:r>
        <w:rPr>
          <w:rStyle w:val="7"/>
          <w:rFonts w:cs="Times New Roman Regular"/>
          <w:bCs w:val="0"/>
          <w:sz w:val="44"/>
          <w:szCs w:val="44"/>
        </w:rPr>
        <w:t>辽宁省鞍山市中级人民法院</w:t>
      </w:r>
    </w:p>
    <w:p>
      <w:pPr>
        <w:pStyle w:val="4"/>
        <w:spacing w:before="0" w:beforeAutospacing="0" w:after="0" w:afterAutospacing="0" w:line="540" w:lineRule="exact"/>
        <w:jc w:val="center"/>
        <w:rPr>
          <w:rFonts w:cs="Times New Roman Regular"/>
          <w:sz w:val="52"/>
          <w:szCs w:val="52"/>
        </w:rPr>
      </w:pPr>
      <w:r>
        <w:rPr>
          <w:rStyle w:val="7"/>
          <w:rFonts w:cs="Times New Roman Regular"/>
          <w:bCs w:val="0"/>
          <w:sz w:val="52"/>
          <w:szCs w:val="52"/>
        </w:rPr>
        <w:t>公告</w:t>
      </w:r>
    </w:p>
    <w:p>
      <w:pPr>
        <w:pStyle w:val="4"/>
        <w:spacing w:before="0" w:beforeAutospacing="0" w:after="0" w:afterAutospacing="0" w:line="540" w:lineRule="exact"/>
        <w:jc w:val="right"/>
        <w:rPr>
          <w:rFonts w:ascii="仿宋" w:hAnsi="仿宋" w:eastAsia="仿宋" w:cs="Times New Roman Regular"/>
          <w:sz w:val="32"/>
          <w:szCs w:val="32"/>
        </w:rPr>
      </w:pPr>
      <w:r>
        <w:rPr>
          <w:rFonts w:ascii="仿宋" w:hAnsi="仿宋" w:eastAsia="仿宋" w:cs="Times New Roman Regular"/>
          <w:sz w:val="32"/>
          <w:szCs w:val="32"/>
        </w:rPr>
        <w:t>(202</w:t>
      </w:r>
      <w:r>
        <w:rPr>
          <w:rFonts w:hint="eastAsia" w:ascii="仿宋" w:hAnsi="仿宋" w:eastAsia="仿宋" w:cs="Times New Roman Regular"/>
          <w:sz w:val="32"/>
          <w:szCs w:val="32"/>
        </w:rPr>
        <w:t>3</w:t>
      </w:r>
      <w:r>
        <w:rPr>
          <w:rFonts w:ascii="仿宋" w:hAnsi="仿宋" w:eastAsia="仿宋" w:cs="Times New Roman Regular"/>
          <w:sz w:val="32"/>
          <w:szCs w:val="32"/>
        </w:rPr>
        <w:t>) 辽03破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278</w:t>
      </w:r>
      <w:r>
        <w:rPr>
          <w:rFonts w:ascii="仿宋" w:hAnsi="仿宋" w:eastAsia="仿宋" w:cs="Times New Roman Regular"/>
          <w:sz w:val="32"/>
          <w:szCs w:val="32"/>
        </w:rPr>
        <w:t>号</w:t>
      </w:r>
    </w:p>
    <w:p>
      <w:pPr>
        <w:pStyle w:val="4"/>
        <w:spacing w:before="0" w:beforeAutospacing="0" w:after="0" w:afterAutospacing="0" w:line="540" w:lineRule="exact"/>
        <w:ind w:firstLine="640" w:firstLineChars="200"/>
        <w:jc w:val="both"/>
        <w:rPr>
          <w:rFonts w:ascii="仿宋" w:hAnsi="仿宋" w:eastAsia="仿宋" w:cs="Times New Roman Regular"/>
          <w:sz w:val="32"/>
          <w:szCs w:val="32"/>
        </w:rPr>
      </w:pPr>
      <w:r>
        <w:rPr>
          <w:rFonts w:ascii="仿宋" w:hAnsi="仿宋" w:eastAsia="仿宋" w:cs="Times New Roman Regular"/>
          <w:sz w:val="32"/>
          <w:szCs w:val="32"/>
        </w:rPr>
        <w:t>本院于202</w:t>
      </w:r>
      <w:r>
        <w:rPr>
          <w:rFonts w:hint="eastAsia" w:ascii="仿宋" w:hAnsi="仿宋" w:eastAsia="仿宋" w:cs="Times New Roman Regular"/>
          <w:sz w:val="32"/>
          <w:szCs w:val="32"/>
        </w:rPr>
        <w:t>3</w:t>
      </w:r>
      <w:r>
        <w:rPr>
          <w:rFonts w:ascii="仿宋" w:hAnsi="仿宋" w:eastAsia="仿宋" w:cs="Times New Roman Regular"/>
          <w:sz w:val="32"/>
          <w:szCs w:val="32"/>
        </w:rPr>
        <w:t>年</w:t>
      </w:r>
      <w:r>
        <w:rPr>
          <w:rFonts w:hint="eastAsia" w:ascii="仿宋" w:hAnsi="仿宋" w:eastAsia="仿宋" w:cs="Times New Roman Regular"/>
          <w:sz w:val="32"/>
          <w:szCs w:val="32"/>
        </w:rPr>
        <w:t>9</w:t>
      </w:r>
      <w:r>
        <w:rPr>
          <w:rFonts w:ascii="仿宋" w:hAnsi="仿宋" w:eastAsia="仿宋" w:cs="Times New Roman Regular"/>
          <w:sz w:val="32"/>
          <w:szCs w:val="32"/>
        </w:rPr>
        <w:t>月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19</w:t>
      </w:r>
      <w:r>
        <w:rPr>
          <w:rFonts w:ascii="仿宋" w:hAnsi="仿宋" w:eastAsia="仿宋" w:cs="Times New Roman Regular"/>
          <w:sz w:val="32"/>
          <w:szCs w:val="32"/>
        </w:rPr>
        <w:t>日裁定受理</w:t>
      </w:r>
      <w:r>
        <w:rPr>
          <w:rFonts w:hint="eastAsia" w:ascii="仿宋" w:hAnsi="仿宋" w:eastAsia="仿宋" w:cs="Times New Roman Regular"/>
          <w:sz w:val="32"/>
          <w:szCs w:val="32"/>
        </w:rPr>
        <w:t>鞍钢附企三炼钢进口汽车维修中心</w:t>
      </w:r>
      <w:r>
        <w:rPr>
          <w:rFonts w:ascii="仿宋" w:hAnsi="仿宋" w:eastAsia="仿宋" w:cs="Times New Roman Regular"/>
          <w:sz w:val="32"/>
          <w:szCs w:val="32"/>
        </w:rPr>
        <w:t>破产清算一案，该企业为</w:t>
      </w:r>
      <w:r>
        <w:rPr>
          <w:rFonts w:hint="eastAsia" w:ascii="仿宋" w:hAnsi="仿宋" w:eastAsia="仿宋" w:cs="Times New Roman Regular"/>
          <w:sz w:val="32"/>
          <w:szCs w:val="32"/>
        </w:rPr>
        <w:t>鞍钢厂办大集体关闭企业或历史遗留待处置企业</w:t>
      </w:r>
      <w:r>
        <w:rPr>
          <w:rFonts w:ascii="仿宋" w:hAnsi="仿宋" w:eastAsia="仿宋" w:cs="Times New Roman Regular"/>
          <w:sz w:val="32"/>
          <w:szCs w:val="32"/>
        </w:rPr>
        <w:t>，已列入非存续企业，依法退出市场。于202</w:t>
      </w:r>
      <w:r>
        <w:rPr>
          <w:rFonts w:hint="eastAsia" w:ascii="仿宋" w:hAnsi="仿宋" w:eastAsia="仿宋" w:cs="Times New Roman Regular"/>
          <w:sz w:val="32"/>
          <w:szCs w:val="32"/>
        </w:rPr>
        <w:t>3</w:t>
      </w:r>
      <w:r>
        <w:rPr>
          <w:rFonts w:ascii="仿宋" w:hAnsi="仿宋" w:eastAsia="仿宋" w:cs="Times New Roman Regular"/>
          <w:sz w:val="32"/>
          <w:szCs w:val="32"/>
        </w:rPr>
        <w:t>年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9</w:t>
      </w:r>
      <w:r>
        <w:rPr>
          <w:rFonts w:ascii="仿宋" w:hAnsi="仿宋" w:eastAsia="仿宋" w:cs="Times New Roman Regular"/>
          <w:sz w:val="32"/>
          <w:szCs w:val="32"/>
        </w:rPr>
        <w:t>月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21</w:t>
      </w:r>
      <w:r>
        <w:rPr>
          <w:rFonts w:ascii="仿宋" w:hAnsi="仿宋" w:eastAsia="仿宋" w:cs="Times New Roman Regular"/>
          <w:sz w:val="32"/>
          <w:szCs w:val="32"/>
        </w:rPr>
        <w:t>日指定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辽宁律鑫律师事务所</w:t>
      </w:r>
      <w:r>
        <w:rPr>
          <w:rFonts w:hint="eastAsia" w:ascii="仿宋" w:hAnsi="仿宋" w:eastAsia="仿宋" w:cs="Times New Roman Regular"/>
          <w:sz w:val="32"/>
          <w:szCs w:val="32"/>
          <w:lang w:eastAsia="zh-Hans"/>
        </w:rPr>
        <w:t>作为管理人</w:t>
      </w:r>
      <w:r>
        <w:rPr>
          <w:rFonts w:hint="eastAsia" w:ascii="仿宋" w:hAnsi="仿宋" w:eastAsia="仿宋" w:cs="Times New Roman Regular"/>
          <w:sz w:val="32"/>
          <w:szCs w:val="32"/>
        </w:rPr>
        <w:t>。本案适用简易程序审理。鞍钢附企三炼钢进口汽车维修中心</w:t>
      </w:r>
      <w:r>
        <w:rPr>
          <w:rFonts w:ascii="仿宋" w:hAnsi="仿宋" w:eastAsia="仿宋" w:cs="Times New Roman Regular"/>
          <w:sz w:val="32"/>
          <w:szCs w:val="32"/>
        </w:rPr>
        <w:t>的债权人应于202</w:t>
      </w:r>
      <w:r>
        <w:rPr>
          <w:rFonts w:hint="eastAsia" w:ascii="仿宋" w:hAnsi="仿宋" w:eastAsia="仿宋" w:cs="Times New Roman Regular"/>
          <w:sz w:val="32"/>
          <w:szCs w:val="32"/>
        </w:rPr>
        <w:t>3</w:t>
      </w:r>
      <w:r>
        <w:rPr>
          <w:rFonts w:ascii="仿宋" w:hAnsi="仿宋" w:eastAsia="仿宋" w:cs="Times New Roman Regular"/>
          <w:sz w:val="32"/>
          <w:szCs w:val="32"/>
        </w:rPr>
        <w:t>年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10</w:t>
      </w:r>
      <w:r>
        <w:rPr>
          <w:rFonts w:ascii="仿宋" w:hAnsi="仿宋" w:eastAsia="仿宋" w:cs="Times New Roman Regular"/>
          <w:sz w:val="32"/>
          <w:szCs w:val="32"/>
        </w:rPr>
        <w:t>月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23</w:t>
      </w:r>
      <w:r>
        <w:rPr>
          <w:rFonts w:ascii="仿宋" w:hAnsi="仿宋" w:eastAsia="仿宋" w:cs="Times New Roman Regular"/>
          <w:sz w:val="32"/>
          <w:szCs w:val="32"/>
        </w:rPr>
        <w:t>日前，向管理人（地址</w:t>
      </w:r>
      <w:r>
        <w:rPr>
          <w:rFonts w:hint="eastAsia" w:ascii="仿宋" w:hAnsi="仿宋" w:eastAsia="仿宋" w:cs="Times New Roman Regular"/>
          <w:sz w:val="32"/>
          <w:szCs w:val="32"/>
        </w:rPr>
        <w:t>：辽宁省鞍山市铁西区民生西路180号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辽宁律鑫律师事务所</w:t>
      </w:r>
      <w:r>
        <w:rPr>
          <w:rFonts w:hint="eastAsia" w:ascii="仿宋" w:hAnsi="仿宋" w:eastAsia="仿宋" w:cs="Times New Roman Regular"/>
          <w:sz w:val="32"/>
          <w:szCs w:val="32"/>
        </w:rPr>
        <w:t>；</w:t>
      </w:r>
      <w:r>
        <w:rPr>
          <w:rFonts w:ascii="仿宋" w:hAnsi="仿宋" w:eastAsia="仿宋" w:cs="Times New Roman Regular"/>
          <w:sz w:val="32"/>
          <w:szCs w:val="32"/>
        </w:rPr>
        <w:t>邮编：114000；联系人</w:t>
      </w:r>
      <w:r>
        <w:rPr>
          <w:rFonts w:hint="eastAsia" w:ascii="仿宋" w:hAnsi="仿宋" w:eastAsia="仿宋" w:cs="Times New Roman Regular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李淼</w:t>
      </w:r>
      <w:r>
        <w:rPr>
          <w:rFonts w:ascii="仿宋" w:hAnsi="仿宋" w:eastAsia="仿宋" w:cs="Times New Roman Regular"/>
          <w:sz w:val="32"/>
          <w:szCs w:val="32"/>
        </w:rPr>
        <w:t>，联系电话：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18804250880；李惊君，联系电话：18742220022</w:t>
      </w:r>
      <w:r>
        <w:rPr>
          <w:rFonts w:hint="eastAsia" w:ascii="仿宋" w:hAnsi="仿宋" w:eastAsia="仿宋" w:cs="Times New Roman Regular"/>
          <w:sz w:val="32"/>
          <w:szCs w:val="32"/>
        </w:rPr>
        <w:t xml:space="preserve"> </w:t>
      </w:r>
      <w:r>
        <w:rPr>
          <w:rFonts w:ascii="仿宋" w:hAnsi="仿宋" w:eastAsia="仿宋" w:cs="Times New Roman Regular"/>
          <w:sz w:val="32"/>
          <w:szCs w:val="32"/>
        </w:rPr>
        <w:t>）申报债权，书面说明债权的数额、有无财产担保及是否属于连带债权，并提供相关证据材料。未在上述期限内申报债权的，可以在破产财产分配方案提交债权人会议讨论前补充申报；但对此前已进行的分配，不再对其补充分配，同时要承担为审查和确认补充申报债权所产生的费用。未依法申报债权的，不得依照《中华人民共和国企业破产法》规定的程序行使权利。</w:t>
      </w:r>
      <w:r>
        <w:rPr>
          <w:rFonts w:hint="eastAsia" w:ascii="仿宋" w:hAnsi="仿宋" w:eastAsia="仿宋" w:cs="Times New Roman Regular"/>
          <w:sz w:val="32"/>
          <w:szCs w:val="32"/>
        </w:rPr>
        <w:t>鞍钢附企三炼钢进口汽车维修中心</w:t>
      </w:r>
      <w:r>
        <w:rPr>
          <w:rFonts w:ascii="仿宋" w:hAnsi="仿宋" w:eastAsia="仿宋" w:cs="Times New Roman Regular"/>
          <w:sz w:val="32"/>
          <w:szCs w:val="32"/>
        </w:rPr>
        <w:t>债务人或者财产持有人应当向管理人清偿债务或交付财产。</w:t>
      </w:r>
    </w:p>
    <w:p>
      <w:pPr>
        <w:pStyle w:val="4"/>
        <w:spacing w:before="0" w:beforeAutospacing="0" w:after="0" w:afterAutospacing="0" w:line="540" w:lineRule="exact"/>
        <w:ind w:firstLine="640" w:firstLineChars="200"/>
        <w:jc w:val="both"/>
        <w:rPr>
          <w:rFonts w:ascii="仿宋" w:hAnsi="仿宋" w:eastAsia="仿宋" w:cs="Times New Roman Regular"/>
          <w:sz w:val="32"/>
          <w:szCs w:val="32"/>
        </w:rPr>
      </w:pPr>
      <w:r>
        <w:rPr>
          <w:rFonts w:ascii="仿宋" w:hAnsi="仿宋" w:eastAsia="仿宋" w:cs="Times New Roman Regular"/>
          <w:sz w:val="32"/>
          <w:szCs w:val="32"/>
        </w:rPr>
        <w:t>第一次债权人会议具体时间、地点及要求另行通知，请各债权人及时关注通知并准时参加。</w:t>
      </w:r>
    </w:p>
    <w:p>
      <w:pPr>
        <w:pStyle w:val="4"/>
        <w:spacing w:before="0" w:beforeAutospacing="0" w:after="0" w:afterAutospacing="0" w:line="540" w:lineRule="exact"/>
        <w:jc w:val="right"/>
        <w:rPr>
          <w:rFonts w:ascii="仿宋" w:hAnsi="仿宋" w:eastAsia="仿宋" w:cs="Times New Roman Regular"/>
          <w:sz w:val="32"/>
          <w:szCs w:val="32"/>
        </w:rPr>
      </w:pPr>
      <w:r>
        <w:rPr>
          <w:rFonts w:ascii="仿宋" w:hAnsi="仿宋" w:eastAsia="仿宋" w:cs="Times New Roman Regular"/>
          <w:sz w:val="32"/>
          <w:szCs w:val="32"/>
        </w:rPr>
        <w:t>辽宁省鞍山市中级人民法院</w:t>
      </w:r>
    </w:p>
    <w:p>
      <w:pPr>
        <w:pStyle w:val="4"/>
        <w:spacing w:before="0" w:beforeAutospacing="0" w:after="0" w:afterAutospacing="0" w:line="540" w:lineRule="exact"/>
        <w:jc w:val="right"/>
        <w:rPr>
          <w:rFonts w:ascii="仿宋" w:hAnsi="仿宋" w:eastAsia="仿宋" w:cs="Times New Roman Regular"/>
          <w:sz w:val="32"/>
          <w:szCs w:val="32"/>
        </w:rPr>
      </w:pPr>
      <w:r>
        <w:rPr>
          <w:rFonts w:ascii="仿宋" w:hAnsi="仿宋" w:eastAsia="仿宋" w:cs="Times New Roman Regular"/>
          <w:sz w:val="32"/>
          <w:szCs w:val="32"/>
        </w:rPr>
        <w:t>二O二三年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九</w:t>
      </w:r>
      <w:r>
        <w:rPr>
          <w:rFonts w:ascii="仿宋" w:hAnsi="仿宋" w:eastAsia="仿宋" w:cs="Times New Roman Regular"/>
          <w:sz w:val="32"/>
          <w:szCs w:val="32"/>
        </w:rPr>
        <w:t>月</w:t>
      </w:r>
      <w:r>
        <w:rPr>
          <w:rFonts w:hint="eastAsia" w:ascii="仿宋" w:hAnsi="仿宋" w:eastAsia="仿宋" w:cs="Times New Roman Regular"/>
          <w:sz w:val="32"/>
          <w:szCs w:val="32"/>
          <w:lang w:val="en-US" w:eastAsia="zh-CN"/>
        </w:rPr>
        <w:t>二十三</w:t>
      </w:r>
      <w:r>
        <w:rPr>
          <w:rFonts w:ascii="仿宋" w:hAnsi="仿宋" w:eastAsia="仿宋" w:cs="Times New Roman Regular"/>
          <w:sz w:val="32"/>
          <w:szCs w:val="32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4E781D"/>
    <w:rsid w:val="000442C7"/>
    <w:rsid w:val="001C3AE0"/>
    <w:rsid w:val="002A1FD6"/>
    <w:rsid w:val="004E781D"/>
    <w:rsid w:val="005E2841"/>
    <w:rsid w:val="006E6978"/>
    <w:rsid w:val="00767017"/>
    <w:rsid w:val="007B5703"/>
    <w:rsid w:val="007E6B50"/>
    <w:rsid w:val="008E4C9C"/>
    <w:rsid w:val="009848BF"/>
    <w:rsid w:val="00B03932"/>
    <w:rsid w:val="00BD0567"/>
    <w:rsid w:val="00C13A6D"/>
    <w:rsid w:val="00EA03F2"/>
    <w:rsid w:val="1BAE3874"/>
    <w:rsid w:val="352C24E4"/>
    <w:rsid w:val="3ED561C8"/>
    <w:rsid w:val="62861EDE"/>
    <w:rsid w:val="6755244A"/>
    <w:rsid w:val="6C26415E"/>
    <w:rsid w:val="7B76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509</Characters>
  <Lines>3</Lines>
  <Paragraphs>1</Paragraphs>
  <TotalTime>0</TotalTime>
  <ScaleCrop>false</ScaleCrop>
  <LinksUpToDate>false</LinksUpToDate>
  <CharactersWithSpaces>511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2022-10-26T07:50:00Z</dcterms:created>
  <dc:creator>hp</dc:creator>
  <cp:lastModifiedBy>LM</cp:lastModifiedBy>
  <dcterms:modified xsi:type="dcterms:W3CDTF">2023-09-23T14:15:38Z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B29B856F74184C9AADF0443485B33316</vt:lpwstr>
  </property>
</Properties>
</file>