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ahoma" w:hAnsi="tahoma" w:eastAsia="tahoma" w:cs="tahoma"/>
          <w:i w:val="0"/>
          <w:iCs w:val="0"/>
          <w:caps w:val="0"/>
          <w:color w:val="000000"/>
          <w:spacing w:val="0"/>
          <w:sz w:val="21"/>
          <w:szCs w:val="21"/>
          <w:u w:val="none"/>
        </w:rPr>
      </w:pPr>
      <w:r>
        <w:rPr>
          <w:rFonts w:ascii="微软雅黑" w:hAnsi="微软雅黑" w:eastAsia="微软雅黑" w:cs="微软雅黑"/>
          <w:i w:val="0"/>
          <w:iCs w:val="0"/>
          <w:caps w:val="0"/>
          <w:color w:val="C21F3A"/>
          <w:spacing w:val="0"/>
          <w:sz w:val="48"/>
          <w:szCs w:val="48"/>
          <w:u w:val="none"/>
          <w:bdr w:val="none" w:color="auto" w:sz="0" w:space="0"/>
          <w:shd w:val="clear" w:fill="FFFFFF"/>
        </w:rPr>
        <w:br w:type="textWrapping"/>
      </w:r>
      <w:r>
        <w:rPr>
          <w:rFonts w:hint="eastAsia" w:ascii="微软雅黑" w:hAnsi="微软雅黑" w:eastAsia="微软雅黑" w:cs="微软雅黑"/>
          <w:i w:val="0"/>
          <w:iCs w:val="0"/>
          <w:caps w:val="0"/>
          <w:color w:val="C21F3A"/>
          <w:spacing w:val="0"/>
          <w:sz w:val="48"/>
          <w:szCs w:val="48"/>
          <w:u w:val="none"/>
          <w:bdr w:val="none" w:color="auto" w:sz="0" w:space="0"/>
          <w:shd w:val="clear" w:fill="FFFFFF"/>
          <w:lang w:val="en-US" w:eastAsia="zh-CN"/>
        </w:rPr>
        <w:t>拍卖</w:t>
      </w:r>
      <w:r>
        <w:rPr>
          <w:rFonts w:hint="default" w:ascii="微软雅黑" w:hAnsi="微软雅黑" w:eastAsia="微软雅黑" w:cs="微软雅黑"/>
          <w:i w:val="0"/>
          <w:iCs w:val="0"/>
          <w:caps w:val="0"/>
          <w:color w:val="C21F3A"/>
          <w:spacing w:val="0"/>
          <w:sz w:val="48"/>
          <w:szCs w:val="48"/>
          <w:u w:val="none"/>
          <w:bdr w:val="none" w:color="auto" w:sz="0" w:space="0"/>
          <w:shd w:val="clear" w:fill="FFFFFF"/>
        </w:rPr>
        <w:t>公告</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tahoma" w:hAnsi="tahoma" w:eastAsia="tahoma" w:cs="tahoma"/>
          <w:i w:val="0"/>
          <w:iCs w:val="0"/>
          <w:caps w:val="0"/>
          <w:color w:val="000000"/>
          <w:spacing w:val="0"/>
          <w:sz w:val="21"/>
          <w:szCs w:val="21"/>
          <w:u w:val="none"/>
        </w:rPr>
      </w:pPr>
      <w:r>
        <w:rPr>
          <w:rFonts w:ascii="仿宋" w:hAnsi="仿宋" w:eastAsia="仿宋" w:cs="仿宋"/>
          <w:b/>
          <w:bCs/>
          <w:i w:val="0"/>
          <w:iCs w:val="0"/>
          <w:caps w:val="0"/>
          <w:color w:val="000000"/>
          <w:spacing w:val="0"/>
          <w:sz w:val="30"/>
          <w:szCs w:val="30"/>
          <w:u w:val="none"/>
          <w:bdr w:val="none" w:color="auto" w:sz="0" w:space="0"/>
          <w:shd w:val="clear" w:fill="FFFFFF"/>
        </w:rPr>
        <w:t>上海米源饮料有限公司管理人关于拍卖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tahoma" w:hAnsi="tahoma" w:eastAsia="tahoma" w:cs="tahoma"/>
          <w:i w:val="0"/>
          <w:iCs w:val="0"/>
          <w:caps w:val="0"/>
          <w:color w:val="000000"/>
          <w:spacing w:val="0"/>
          <w:sz w:val="21"/>
          <w:szCs w:val="21"/>
          <w:u w:val="none"/>
        </w:rPr>
      </w:pPr>
      <w:r>
        <w:rPr>
          <w:rFonts w:hint="default" w:ascii="仿宋" w:hAnsi="仿宋" w:eastAsia="仿宋" w:cs="仿宋"/>
          <w:b/>
          <w:bCs/>
          <w:i w:val="0"/>
          <w:iCs w:val="0"/>
          <w:caps w:val="0"/>
          <w:color w:val="000000"/>
          <w:spacing w:val="0"/>
          <w:sz w:val="30"/>
          <w:szCs w:val="30"/>
          <w:u w:val="none"/>
          <w:bdr w:val="none" w:color="auto" w:sz="0" w:space="0"/>
          <w:shd w:val="clear" w:fill="FFFFFF"/>
        </w:rPr>
        <w:t>粤</w:t>
      </w:r>
      <w:r>
        <w:rPr>
          <w:rFonts w:hint="default" w:ascii="tahoma" w:hAnsi="tahoma" w:eastAsia="tahoma" w:cs="tahoma"/>
          <w:b/>
          <w:bCs/>
          <w:i w:val="0"/>
          <w:iCs w:val="0"/>
          <w:caps w:val="0"/>
          <w:color w:val="000000"/>
          <w:spacing w:val="0"/>
          <w:sz w:val="30"/>
          <w:szCs w:val="30"/>
          <w:u w:val="none"/>
          <w:bdr w:val="none" w:color="auto" w:sz="0" w:space="0"/>
          <w:shd w:val="clear" w:fill="FFFFFF"/>
        </w:rPr>
        <w:t>BDF5259</w:t>
      </w:r>
      <w:r>
        <w:rPr>
          <w:rFonts w:hint="default" w:ascii="仿宋" w:hAnsi="仿宋" w:eastAsia="仿宋" w:cs="仿宋"/>
          <w:b/>
          <w:bCs/>
          <w:i w:val="0"/>
          <w:iCs w:val="0"/>
          <w:caps w:val="0"/>
          <w:color w:val="000000"/>
          <w:spacing w:val="0"/>
          <w:sz w:val="30"/>
          <w:szCs w:val="30"/>
          <w:u w:val="none"/>
          <w:bdr w:val="none" w:color="auto" w:sz="0" w:space="0"/>
          <w:shd w:val="clear" w:fill="FFFFFF"/>
        </w:rPr>
        <w:t>开沃牌纯电动轻型厢式货车（不含车牌额度）的公告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上海米源饮料有限公司管理人（下称“</w:t>
      </w:r>
      <w:r>
        <w:rPr>
          <w:rFonts w:hint="default" w:ascii="仿宋" w:hAnsi="仿宋" w:eastAsia="仿宋" w:cs="仿宋"/>
          <w:b/>
          <w:bCs/>
          <w:i w:val="0"/>
          <w:iCs w:val="0"/>
          <w:caps w:val="0"/>
          <w:color w:val="000000"/>
          <w:spacing w:val="0"/>
          <w:sz w:val="30"/>
          <w:szCs w:val="30"/>
          <w:u w:val="none"/>
          <w:bdr w:val="none" w:color="auto" w:sz="0" w:space="0"/>
          <w:shd w:val="clear" w:fill="FFFFFF"/>
        </w:rPr>
        <w:t>管理人</w:t>
      </w:r>
      <w:r>
        <w:rPr>
          <w:rFonts w:hint="default" w:ascii="仿宋" w:hAnsi="仿宋" w:eastAsia="仿宋" w:cs="仿宋"/>
          <w:i w:val="0"/>
          <w:iCs w:val="0"/>
          <w:caps w:val="0"/>
          <w:color w:val="000000"/>
          <w:spacing w:val="0"/>
          <w:sz w:val="30"/>
          <w:szCs w:val="30"/>
          <w:u w:val="none"/>
          <w:bdr w:val="none" w:color="auto" w:sz="0" w:space="0"/>
          <w:shd w:val="clear" w:fill="FFFFFF"/>
        </w:rPr>
        <w:t>”）将于</w:t>
      </w:r>
      <w:r>
        <w:rPr>
          <w:rFonts w:hint="default" w:ascii="tahoma" w:hAnsi="tahoma" w:eastAsia="tahoma" w:cs="tahoma"/>
          <w:b/>
          <w:bCs/>
          <w:i w:val="0"/>
          <w:iCs w:val="0"/>
          <w:caps w:val="0"/>
          <w:color w:val="FF0000"/>
          <w:spacing w:val="0"/>
          <w:sz w:val="30"/>
          <w:szCs w:val="30"/>
          <w:u w:val="none"/>
          <w:bdr w:val="none" w:color="auto" w:sz="0" w:space="0"/>
          <w:shd w:val="clear" w:fill="FFFFFF"/>
        </w:rPr>
        <w:t>202</w:t>
      </w:r>
      <w:r>
        <w:rPr>
          <w:rFonts w:hint="default" w:ascii="仿宋" w:hAnsi="仿宋" w:eastAsia="仿宋" w:cs="仿宋"/>
          <w:b/>
          <w:bCs/>
          <w:i w:val="0"/>
          <w:iCs w:val="0"/>
          <w:caps w:val="0"/>
          <w:color w:val="FF0000"/>
          <w:spacing w:val="0"/>
          <w:sz w:val="30"/>
          <w:szCs w:val="30"/>
          <w:u w:val="none"/>
          <w:bdr w:val="none" w:color="auto" w:sz="0" w:space="0"/>
          <w:shd w:val="clear" w:fill="FFFFFF"/>
        </w:rPr>
        <w:t>3年</w:t>
      </w:r>
      <w:r>
        <w:rPr>
          <w:rFonts w:hint="default" w:ascii="tahoma" w:hAnsi="tahoma" w:eastAsia="tahoma" w:cs="tahoma"/>
          <w:b/>
          <w:bCs/>
          <w:i w:val="0"/>
          <w:iCs w:val="0"/>
          <w:caps w:val="0"/>
          <w:color w:val="FF0000"/>
          <w:spacing w:val="0"/>
          <w:sz w:val="30"/>
          <w:szCs w:val="30"/>
          <w:u w:val="none"/>
          <w:bdr w:val="none" w:color="auto" w:sz="0" w:space="0"/>
          <w:shd w:val="clear" w:fill="FFFFFF"/>
        </w:rPr>
        <w:t>1</w:t>
      </w:r>
      <w:r>
        <w:rPr>
          <w:rFonts w:hint="eastAsia" w:ascii="tahoma" w:hAnsi="tahoma" w:eastAsia="宋体" w:cs="tahoma"/>
          <w:b/>
          <w:bCs/>
          <w:i w:val="0"/>
          <w:iCs w:val="0"/>
          <w:caps w:val="0"/>
          <w:color w:val="FF0000"/>
          <w:spacing w:val="0"/>
          <w:sz w:val="30"/>
          <w:szCs w:val="30"/>
          <w:u w:val="none"/>
          <w:bdr w:val="none" w:color="auto" w:sz="0" w:space="0"/>
          <w:shd w:val="clear" w:fill="FFFFFF"/>
          <w:lang w:val="en-US" w:eastAsia="zh-CN"/>
        </w:rPr>
        <w:t>1</w:t>
      </w:r>
      <w:r>
        <w:rPr>
          <w:rFonts w:hint="default" w:ascii="仿宋" w:hAnsi="仿宋" w:eastAsia="仿宋" w:cs="仿宋"/>
          <w:b/>
          <w:bCs/>
          <w:i w:val="0"/>
          <w:iCs w:val="0"/>
          <w:caps w:val="0"/>
          <w:color w:val="FF0000"/>
          <w:spacing w:val="0"/>
          <w:sz w:val="30"/>
          <w:szCs w:val="30"/>
          <w:u w:val="none"/>
          <w:bdr w:val="none" w:color="auto" w:sz="0" w:space="0"/>
          <w:shd w:val="clear" w:fill="FFFFFF"/>
        </w:rPr>
        <w:t>月7日1</w:t>
      </w:r>
      <w:r>
        <w:rPr>
          <w:rFonts w:hint="default" w:ascii="tahoma" w:hAnsi="tahoma" w:eastAsia="tahoma" w:cs="tahoma"/>
          <w:b/>
          <w:bCs/>
          <w:i w:val="0"/>
          <w:iCs w:val="0"/>
          <w:caps w:val="0"/>
          <w:color w:val="FF0000"/>
          <w:spacing w:val="0"/>
          <w:sz w:val="30"/>
          <w:szCs w:val="30"/>
          <w:u w:val="none"/>
          <w:bdr w:val="none" w:color="auto" w:sz="0" w:space="0"/>
          <w:shd w:val="clear" w:fill="FFFFFF"/>
        </w:rPr>
        <w:t>0时</w:t>
      </w:r>
      <w:r>
        <w:rPr>
          <w:rFonts w:hint="default" w:ascii="仿宋" w:hAnsi="仿宋" w:eastAsia="仿宋" w:cs="仿宋"/>
          <w:i w:val="0"/>
          <w:iCs w:val="0"/>
          <w:caps w:val="0"/>
          <w:color w:val="000000"/>
          <w:spacing w:val="0"/>
          <w:sz w:val="30"/>
          <w:szCs w:val="30"/>
          <w:u w:val="none"/>
          <w:bdr w:val="none" w:color="auto" w:sz="0" w:space="0"/>
          <w:shd w:val="clear" w:fill="FFFFFF"/>
        </w:rPr>
        <w:t>至</w:t>
      </w:r>
      <w:r>
        <w:rPr>
          <w:rFonts w:hint="default" w:ascii="tahoma" w:hAnsi="tahoma" w:eastAsia="tahoma" w:cs="tahoma"/>
          <w:b/>
          <w:bCs/>
          <w:i w:val="0"/>
          <w:iCs w:val="0"/>
          <w:caps w:val="0"/>
          <w:color w:val="FF0000"/>
          <w:spacing w:val="0"/>
          <w:sz w:val="30"/>
          <w:szCs w:val="30"/>
          <w:u w:val="none"/>
          <w:bdr w:val="none" w:color="auto" w:sz="0" w:space="0"/>
          <w:shd w:val="clear" w:fill="FFFFFF"/>
        </w:rPr>
        <w:t>2023年1</w:t>
      </w:r>
      <w:r>
        <w:rPr>
          <w:rFonts w:hint="eastAsia" w:ascii="tahoma" w:hAnsi="tahoma" w:eastAsia="宋体" w:cs="tahoma"/>
          <w:b/>
          <w:bCs/>
          <w:i w:val="0"/>
          <w:iCs w:val="0"/>
          <w:caps w:val="0"/>
          <w:color w:val="FF0000"/>
          <w:spacing w:val="0"/>
          <w:sz w:val="30"/>
          <w:szCs w:val="30"/>
          <w:u w:val="none"/>
          <w:bdr w:val="none" w:color="auto" w:sz="0" w:space="0"/>
          <w:shd w:val="clear" w:fill="FFFFFF"/>
          <w:lang w:val="en-US" w:eastAsia="zh-CN"/>
        </w:rPr>
        <w:t>1</w:t>
      </w:r>
      <w:r>
        <w:rPr>
          <w:rFonts w:hint="default" w:ascii="仿宋" w:hAnsi="仿宋" w:eastAsia="仿宋" w:cs="仿宋"/>
          <w:b/>
          <w:bCs/>
          <w:i w:val="0"/>
          <w:iCs w:val="0"/>
          <w:caps w:val="0"/>
          <w:color w:val="FF0000"/>
          <w:spacing w:val="0"/>
          <w:sz w:val="30"/>
          <w:szCs w:val="30"/>
          <w:u w:val="none"/>
          <w:bdr w:val="none" w:color="auto" w:sz="0" w:space="0"/>
          <w:shd w:val="clear" w:fill="FFFFFF"/>
        </w:rPr>
        <w:t>月8日</w:t>
      </w:r>
      <w:r>
        <w:rPr>
          <w:rFonts w:hint="default" w:ascii="tahoma" w:hAnsi="tahoma" w:eastAsia="tahoma" w:cs="tahoma"/>
          <w:b/>
          <w:bCs/>
          <w:i w:val="0"/>
          <w:iCs w:val="0"/>
          <w:caps w:val="0"/>
          <w:color w:val="FF0000"/>
          <w:spacing w:val="0"/>
          <w:sz w:val="30"/>
          <w:szCs w:val="30"/>
          <w:u w:val="none"/>
          <w:bdr w:val="none" w:color="auto" w:sz="0" w:space="0"/>
          <w:shd w:val="clear" w:fill="FFFFFF"/>
        </w:rPr>
        <w:t>10时止</w:t>
      </w:r>
      <w:r>
        <w:rPr>
          <w:rFonts w:hint="default" w:ascii="仿宋" w:hAnsi="仿宋" w:eastAsia="仿宋" w:cs="仿宋"/>
          <w:i w:val="0"/>
          <w:iCs w:val="0"/>
          <w:caps w:val="0"/>
          <w:color w:val="000000"/>
          <w:spacing w:val="0"/>
          <w:sz w:val="30"/>
          <w:szCs w:val="30"/>
          <w:u w:val="none"/>
          <w:bdr w:val="none" w:color="auto" w:sz="0" w:space="0"/>
          <w:shd w:val="clear" w:fill="FFFFFF"/>
        </w:rPr>
        <w:t>（延时除外）在淘宝网司法拍卖网络平台（处置单位：上海米源饮料有限公司管理人，监督单位：上海市浦东新区人民法院），进行公开拍卖活动，现公告如下：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一、重要提示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tahoma" w:hAnsi="tahoma" w:eastAsia="tahoma" w:cs="tahoma"/>
          <w:i w:val="0"/>
          <w:iCs w:val="0"/>
          <w:caps w:val="0"/>
          <w:color w:val="000000"/>
          <w:spacing w:val="0"/>
          <w:sz w:val="30"/>
          <w:szCs w:val="30"/>
          <w:u w:val="none"/>
          <w:bdr w:val="none" w:color="auto" w:sz="0" w:space="0"/>
          <w:shd w:val="clear" w:fill="FFFFFF"/>
        </w:rPr>
        <w:t>1、郑重声明：本标的系管理人依法独立履行《中华人民共和国企业破产法》第25条第6项的职责在淘宝网司法拍卖网络平台处分上海米源饮料有限公司（下称“债务人”）财产，并承担相应责任。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tahoma" w:hAnsi="tahoma" w:eastAsia="tahoma" w:cs="tahoma"/>
          <w:i w:val="0"/>
          <w:iCs w:val="0"/>
          <w:caps w:val="0"/>
          <w:color w:val="000000"/>
          <w:spacing w:val="0"/>
          <w:sz w:val="30"/>
          <w:szCs w:val="30"/>
          <w:u w:val="none"/>
          <w:bdr w:val="none" w:color="auto" w:sz="0" w:space="0"/>
          <w:shd w:val="clear" w:fill="FFFFFF"/>
        </w:rPr>
        <w:t>2、竞买人应当具备完全民事行为能力，法律、行政法规和司法解释等规范性法律文件等对买受人资格或者条件有特殊规定的，竞买人应当具备规定的资格或者条件。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淘宝账户实名认证需</w:t>
      </w:r>
      <w:r>
        <w:rPr>
          <w:rFonts w:hint="default" w:ascii="tahoma" w:hAnsi="tahoma" w:eastAsia="tahoma" w:cs="tahoma"/>
          <w:i w:val="0"/>
          <w:iCs w:val="0"/>
          <w:caps w:val="0"/>
          <w:color w:val="000000"/>
          <w:spacing w:val="0"/>
          <w:sz w:val="30"/>
          <w:szCs w:val="30"/>
          <w:u w:val="none"/>
          <w:bdr w:val="none" w:color="auto" w:sz="0" w:space="0"/>
          <w:shd w:val="clear" w:fill="FFFFFF"/>
        </w:rPr>
        <w:t>48小时左右，请有意向参与竞拍的竞买人提前开设好淘宝账户，以防影响参与竞拍。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竞拍前请务必遵照《竞买公告》《竞买须知》及《标的物介绍》要求，调查标的物信息、了解竞买资质、委托代理及尾款支付方式等内容。如违反相关规定，您的保证金可能会被划扣并产生其他法律责任，请理性参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tahoma" w:hAnsi="tahoma" w:eastAsia="tahoma" w:cs="tahoma"/>
          <w:i w:val="0"/>
          <w:iCs w:val="0"/>
          <w:caps w:val="0"/>
          <w:color w:val="000000"/>
          <w:spacing w:val="0"/>
          <w:sz w:val="30"/>
          <w:szCs w:val="30"/>
          <w:u w:val="none"/>
          <w:bdr w:val="none" w:color="auto" w:sz="0" w:space="0"/>
          <w:shd w:val="clear" w:fill="FFFFFF"/>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tahoma" w:hAnsi="tahoma" w:eastAsia="tahoma" w:cs="tahoma"/>
          <w:i w:val="0"/>
          <w:iCs w:val="0"/>
          <w:caps w:val="0"/>
          <w:color w:val="000000"/>
          <w:spacing w:val="0"/>
          <w:sz w:val="30"/>
          <w:szCs w:val="30"/>
          <w:u w:val="none"/>
          <w:bdr w:val="none" w:color="auto" w:sz="0" w:space="0"/>
          <w:shd w:val="clear" w:fill="FFFFFF"/>
        </w:rPr>
        <w:t>4、本次拍卖公告所作的情况说明，仅为竞买人参与竞买提供参考，不能作为竞买人判断、权衡价值的最终依据，竞买人根据自身需求可自行调查、了解、核实。未尽事宜，管理人不承担任何责任。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tahoma" w:hAnsi="tahoma" w:eastAsia="tahoma" w:cs="tahoma"/>
          <w:i w:val="0"/>
          <w:iCs w:val="0"/>
          <w:caps w:val="0"/>
          <w:color w:val="000000"/>
          <w:spacing w:val="0"/>
          <w:sz w:val="30"/>
          <w:szCs w:val="30"/>
          <w:u w:val="none"/>
          <w:bdr w:val="none" w:color="auto" w:sz="0" w:space="0"/>
          <w:shd w:val="clear" w:fill="FFFFFF"/>
        </w:rPr>
        <w:t>5、</w:t>
      </w:r>
      <w:r>
        <w:rPr>
          <w:rFonts w:hint="default" w:ascii="仿宋" w:hAnsi="仿宋" w:eastAsia="仿宋" w:cs="仿宋"/>
          <w:i w:val="0"/>
          <w:iCs w:val="0"/>
          <w:caps w:val="0"/>
          <w:color w:val="000000"/>
          <w:spacing w:val="0"/>
          <w:sz w:val="30"/>
          <w:szCs w:val="30"/>
          <w:u w:val="single"/>
          <w:bdr w:val="none" w:color="auto" w:sz="0" w:space="0"/>
          <w:shd w:val="clear" w:fill="FFFFFF"/>
        </w:rPr>
        <w:t>在</w:t>
      </w:r>
      <w:r>
        <w:rPr>
          <w:rFonts w:hint="default" w:ascii="tahoma" w:hAnsi="tahoma" w:eastAsia="tahoma" w:cs="tahoma"/>
          <w:b/>
          <w:bCs/>
          <w:i w:val="0"/>
          <w:iCs w:val="0"/>
          <w:caps w:val="0"/>
          <w:color w:val="FF0000"/>
          <w:spacing w:val="0"/>
          <w:sz w:val="30"/>
          <w:szCs w:val="30"/>
          <w:u w:val="single"/>
          <w:bdr w:val="none" w:color="auto" w:sz="0" w:space="0"/>
          <w:shd w:val="clear" w:fill="FFFFFF"/>
        </w:rPr>
        <w:t>202</w:t>
      </w:r>
      <w:r>
        <w:rPr>
          <w:rFonts w:hint="default" w:ascii="仿宋" w:hAnsi="仿宋" w:eastAsia="仿宋" w:cs="仿宋"/>
          <w:b/>
          <w:bCs/>
          <w:i w:val="0"/>
          <w:iCs w:val="0"/>
          <w:caps w:val="0"/>
          <w:color w:val="FF0000"/>
          <w:spacing w:val="0"/>
          <w:sz w:val="30"/>
          <w:szCs w:val="30"/>
          <w:u w:val="single"/>
          <w:bdr w:val="none" w:color="auto" w:sz="0" w:space="0"/>
          <w:shd w:val="clear" w:fill="FFFFFF"/>
        </w:rPr>
        <w:t>3年</w:t>
      </w:r>
      <w:r>
        <w:rPr>
          <w:rFonts w:hint="default" w:ascii="tahoma" w:hAnsi="tahoma" w:eastAsia="tahoma" w:cs="tahoma"/>
          <w:b/>
          <w:bCs/>
          <w:i w:val="0"/>
          <w:iCs w:val="0"/>
          <w:caps w:val="0"/>
          <w:color w:val="FF0000"/>
          <w:spacing w:val="0"/>
          <w:sz w:val="30"/>
          <w:szCs w:val="30"/>
          <w:u w:val="single"/>
          <w:bdr w:val="none" w:color="auto" w:sz="0" w:space="0"/>
          <w:shd w:val="clear" w:fill="FFFFFF"/>
        </w:rPr>
        <w:t>1</w:t>
      </w:r>
      <w:r>
        <w:rPr>
          <w:rFonts w:hint="eastAsia" w:ascii="tahoma" w:hAnsi="tahoma" w:eastAsia="宋体" w:cs="tahoma"/>
          <w:b/>
          <w:bCs/>
          <w:i w:val="0"/>
          <w:iCs w:val="0"/>
          <w:caps w:val="0"/>
          <w:color w:val="FF0000"/>
          <w:spacing w:val="0"/>
          <w:sz w:val="30"/>
          <w:szCs w:val="30"/>
          <w:u w:val="single"/>
          <w:bdr w:val="none" w:color="auto" w:sz="0" w:space="0"/>
          <w:shd w:val="clear" w:fill="FFFFFF"/>
          <w:lang w:val="en-US" w:eastAsia="zh-CN"/>
        </w:rPr>
        <w:t>1</w:t>
      </w:r>
      <w:r>
        <w:rPr>
          <w:rFonts w:hint="default" w:ascii="仿宋" w:hAnsi="仿宋" w:eastAsia="仿宋" w:cs="仿宋"/>
          <w:b/>
          <w:bCs/>
          <w:i w:val="0"/>
          <w:iCs w:val="0"/>
          <w:caps w:val="0"/>
          <w:color w:val="FF0000"/>
          <w:spacing w:val="0"/>
          <w:sz w:val="30"/>
          <w:szCs w:val="30"/>
          <w:u w:val="single"/>
          <w:bdr w:val="none" w:color="auto" w:sz="0" w:space="0"/>
          <w:shd w:val="clear" w:fill="FFFFFF"/>
        </w:rPr>
        <w:t>月7日</w:t>
      </w:r>
      <w:r>
        <w:rPr>
          <w:rFonts w:hint="default" w:ascii="tahoma" w:hAnsi="tahoma" w:eastAsia="tahoma" w:cs="tahoma"/>
          <w:b/>
          <w:bCs/>
          <w:i w:val="0"/>
          <w:iCs w:val="0"/>
          <w:caps w:val="0"/>
          <w:color w:val="FF0000"/>
          <w:spacing w:val="0"/>
          <w:sz w:val="30"/>
          <w:szCs w:val="30"/>
          <w:u w:val="single"/>
          <w:bdr w:val="none" w:color="auto" w:sz="0" w:space="0"/>
          <w:shd w:val="clear" w:fill="FFFFFF"/>
        </w:rPr>
        <w:t>10</w:t>
      </w:r>
      <w:r>
        <w:rPr>
          <w:rFonts w:hint="default" w:ascii="仿宋" w:hAnsi="仿宋" w:eastAsia="仿宋" w:cs="仿宋"/>
          <w:b/>
          <w:bCs/>
          <w:i w:val="0"/>
          <w:iCs w:val="0"/>
          <w:caps w:val="0"/>
          <w:color w:val="FF0000"/>
          <w:spacing w:val="0"/>
          <w:sz w:val="30"/>
          <w:szCs w:val="30"/>
          <w:u w:val="single"/>
          <w:bdr w:val="none" w:color="auto" w:sz="0" w:space="0"/>
          <w:shd w:val="clear" w:fill="FFFFFF"/>
        </w:rPr>
        <w:t>时</w:t>
      </w:r>
      <w:r>
        <w:rPr>
          <w:rFonts w:hint="default" w:ascii="仿宋" w:hAnsi="仿宋" w:eastAsia="仿宋" w:cs="仿宋"/>
          <w:i w:val="0"/>
          <w:iCs w:val="0"/>
          <w:caps w:val="0"/>
          <w:color w:val="000000"/>
          <w:spacing w:val="0"/>
          <w:sz w:val="30"/>
          <w:szCs w:val="30"/>
          <w:u w:val="single"/>
          <w:bdr w:val="none" w:color="auto" w:sz="0" w:space="0"/>
          <w:shd w:val="clear" w:fill="FFFFFF"/>
        </w:rPr>
        <w:t>正式拍卖前，管理人有权随时撤回本次拍卖。</w:t>
      </w:r>
      <w:r>
        <w:rPr>
          <w:rFonts w:hint="default" w:ascii="仿宋" w:hAnsi="仿宋" w:eastAsia="仿宋" w:cs="仿宋"/>
          <w:i w:val="0"/>
          <w:iCs w:val="0"/>
          <w:caps w:val="0"/>
          <w:color w:val="000000"/>
          <w:spacing w:val="0"/>
          <w:sz w:val="30"/>
          <w:szCs w:val="30"/>
          <w:u w:val="none"/>
          <w:bdr w:val="none" w:color="auto" w:sz="0" w:space="0"/>
          <w:shd w:val="clear" w:fill="FFFFFF"/>
        </w:rPr>
        <w:t>管理人撤回拍卖的，竞买人已缴纳的保证金原路无息退回。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685"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二、拍卖标的：粤</w:t>
      </w:r>
      <w:r>
        <w:rPr>
          <w:rFonts w:hint="default" w:ascii="tahoma" w:hAnsi="tahoma" w:eastAsia="tahoma" w:cs="tahoma"/>
          <w:i w:val="0"/>
          <w:iCs w:val="0"/>
          <w:caps w:val="0"/>
          <w:color w:val="000000"/>
          <w:spacing w:val="0"/>
          <w:sz w:val="30"/>
          <w:szCs w:val="30"/>
          <w:u w:val="none"/>
          <w:bdr w:val="none" w:color="auto" w:sz="0" w:space="0"/>
          <w:shd w:val="clear" w:fill="FFFFFF"/>
        </w:rPr>
        <w:t>BDF5259</w:t>
      </w:r>
      <w:r>
        <w:rPr>
          <w:rFonts w:hint="default" w:ascii="仿宋" w:hAnsi="仿宋" w:eastAsia="仿宋" w:cs="仿宋"/>
          <w:i w:val="0"/>
          <w:iCs w:val="0"/>
          <w:caps w:val="0"/>
          <w:color w:val="000000"/>
          <w:spacing w:val="0"/>
          <w:sz w:val="30"/>
          <w:szCs w:val="30"/>
          <w:u w:val="none"/>
          <w:bdr w:val="none" w:color="auto" w:sz="0" w:space="0"/>
          <w:shd w:val="clear" w:fill="FFFFFF"/>
        </w:rPr>
        <w:t>开沃牌纯电动轻型厢式货车（不含车牌额度）（详见标的介绍）</w:t>
      </w:r>
    </w:p>
    <w:tbl>
      <w:tblPr>
        <w:tblStyle w:val="3"/>
        <w:tblpPr w:leftFromText="180" w:rightFromText="180" w:vertAnchor="text" w:horzAnchor="page" w:tblpX="126" w:tblpY="617"/>
        <w:tblOverlap w:val="never"/>
        <w:tblW w:w="893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3633"/>
        <w:gridCol w:w="4025"/>
        <w:gridCol w:w="3937"/>
        <w:gridCol w:w="3627"/>
      </w:tblGrid>
      <w:tr>
        <w:trPr>
          <w:trHeight w:val="483" w:hRule="atLeast"/>
        </w:trPr>
        <w:tc>
          <w:tcPr>
            <w:tcW w:w="1193" w:type="pct"/>
            <w:vMerge w:val="restart"/>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eastAsia" w:ascii="宋体" w:hAnsi="宋体" w:eastAsia="宋体" w:cs="宋体"/>
                <w:b/>
                <w:bCs/>
                <w:i w:val="0"/>
                <w:iCs w:val="0"/>
                <w:caps w:val="0"/>
                <w:color w:val="000000"/>
                <w:spacing w:val="0"/>
                <w:sz w:val="16"/>
                <w:szCs w:val="16"/>
                <w:u w:val="none"/>
              </w:rPr>
              <w:t>车牌号</w:t>
            </w:r>
          </w:p>
        </w:tc>
        <w:tc>
          <w:tcPr>
            <w:tcW w:w="3806" w:type="pct"/>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eastAsia" w:ascii="宋体" w:hAnsi="宋体" w:eastAsia="宋体" w:cs="宋体"/>
                <w:b/>
                <w:bCs/>
                <w:i w:val="0"/>
                <w:iCs w:val="0"/>
                <w:caps w:val="0"/>
                <w:color w:val="000000"/>
                <w:spacing w:val="0"/>
                <w:sz w:val="16"/>
                <w:szCs w:val="16"/>
                <w:u w:val="none"/>
              </w:rPr>
              <w:t>询价平台及询价结果（价格区间，货币单位为：万元）</w:t>
            </w:r>
          </w:p>
        </w:tc>
      </w:tr>
      <w:tr>
        <w:trPr>
          <w:trHeight w:val="483" w:hRule="atLeast"/>
        </w:trPr>
        <w:tc>
          <w:tcPr>
            <w:tcW w:w="1193" w:type="pct"/>
            <w:vMerge w:val="continue"/>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iCs w:val="0"/>
                <w:caps w:val="0"/>
                <w:color w:val="000000"/>
                <w:spacing w:val="0"/>
                <w:sz w:val="20"/>
                <w:szCs w:val="20"/>
                <w:u w:val="none"/>
              </w:rPr>
            </w:pPr>
          </w:p>
        </w:tc>
        <w:tc>
          <w:tcPr>
            <w:tcW w:w="1322" w:type="pct"/>
            <w:tcBorders>
              <w:top w:val="nil"/>
              <w:left w:val="nil"/>
              <w:bottom w:val="single" w:color="auto" w:sz="8" w:space="0"/>
              <w:right w:val="nil"/>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eastAsia" w:ascii="宋体" w:hAnsi="宋体" w:eastAsia="宋体" w:cs="宋体"/>
                <w:b/>
                <w:bCs/>
                <w:i w:val="0"/>
                <w:iCs w:val="0"/>
                <w:caps w:val="0"/>
                <w:color w:val="000000"/>
                <w:spacing w:val="0"/>
                <w:sz w:val="16"/>
                <w:szCs w:val="16"/>
                <w:u w:val="none"/>
              </w:rPr>
              <w:t>二手车之家</w:t>
            </w:r>
          </w:p>
        </w:tc>
        <w:tc>
          <w:tcPr>
            <w:tcW w:w="1293" w:type="pct"/>
            <w:tcBorders>
              <w:top w:val="single" w:color="auto" w:sz="8" w:space="0"/>
              <w:left w:val="single" w:color="auto" w:sz="8" w:space="0"/>
              <w:bottom w:val="single" w:color="auto" w:sz="8" w:space="0"/>
              <w:right w:val="nil"/>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eastAsia" w:ascii="宋体" w:hAnsi="宋体" w:eastAsia="宋体" w:cs="宋体"/>
                <w:b/>
                <w:bCs/>
                <w:i w:val="0"/>
                <w:iCs w:val="0"/>
                <w:caps w:val="0"/>
                <w:color w:val="000000"/>
                <w:spacing w:val="0"/>
                <w:sz w:val="16"/>
                <w:szCs w:val="16"/>
                <w:u w:val="none"/>
              </w:rPr>
              <w:t>懂车帝</w:t>
            </w:r>
          </w:p>
        </w:tc>
        <w:tc>
          <w:tcPr>
            <w:tcW w:w="1189" w:type="pct"/>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eastAsia" w:ascii="宋体" w:hAnsi="宋体" w:eastAsia="宋体" w:cs="宋体"/>
                <w:b/>
                <w:bCs/>
                <w:i w:val="0"/>
                <w:iCs w:val="0"/>
                <w:caps w:val="0"/>
                <w:color w:val="000000"/>
                <w:spacing w:val="0"/>
                <w:sz w:val="16"/>
                <w:szCs w:val="16"/>
                <w:u w:val="none"/>
              </w:rPr>
              <w:t>58同城</w:t>
            </w:r>
          </w:p>
        </w:tc>
      </w:tr>
      <w:tr>
        <w:trPr>
          <w:trHeight w:val="861" w:hRule="atLeast"/>
        </w:trPr>
        <w:tc>
          <w:tcPr>
            <w:tcW w:w="1193"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eastAsia" w:ascii="宋体" w:hAnsi="宋体" w:eastAsia="宋体" w:cs="宋体"/>
                <w:i w:val="0"/>
                <w:iCs w:val="0"/>
                <w:caps w:val="0"/>
                <w:color w:val="000000"/>
                <w:spacing w:val="0"/>
                <w:sz w:val="16"/>
                <w:szCs w:val="16"/>
                <w:u w:val="none"/>
              </w:rPr>
              <w:t>粤</w:t>
            </w:r>
            <w:r>
              <w:rPr>
                <w:rFonts w:hint="default" w:ascii="tahoma" w:hAnsi="tahoma" w:eastAsia="tahoma" w:cs="tahoma"/>
                <w:i w:val="0"/>
                <w:iCs w:val="0"/>
                <w:caps w:val="0"/>
                <w:color w:val="000000"/>
                <w:spacing w:val="0"/>
                <w:sz w:val="16"/>
                <w:szCs w:val="16"/>
                <w:u w:val="none"/>
              </w:rPr>
              <w:t>BDF5259</w:t>
            </w:r>
          </w:p>
        </w:tc>
        <w:tc>
          <w:tcPr>
            <w:tcW w:w="1322"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default" w:ascii="tahoma" w:hAnsi="tahoma" w:eastAsia="tahoma" w:cs="tahoma"/>
                <w:i w:val="0"/>
                <w:iCs w:val="0"/>
                <w:caps w:val="0"/>
                <w:color w:val="444444"/>
                <w:spacing w:val="0"/>
                <w:sz w:val="18"/>
                <w:szCs w:val="18"/>
                <w:u w:val="none"/>
              </w:rPr>
              <w:t>3.26-3.96</w:t>
            </w:r>
          </w:p>
        </w:tc>
        <w:tc>
          <w:tcPr>
            <w:tcW w:w="1293"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default" w:ascii="tahoma" w:hAnsi="tahoma" w:eastAsia="tahoma" w:cs="tahoma"/>
                <w:i w:val="0"/>
                <w:iCs w:val="0"/>
                <w:caps w:val="0"/>
                <w:color w:val="444444"/>
                <w:spacing w:val="0"/>
                <w:sz w:val="18"/>
                <w:szCs w:val="18"/>
                <w:u w:val="none"/>
              </w:rPr>
              <w:t>3.06-3.54</w:t>
            </w:r>
          </w:p>
        </w:tc>
        <w:tc>
          <w:tcPr>
            <w:tcW w:w="1189"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1"/>
                <w:szCs w:val="21"/>
              </w:rPr>
            </w:pPr>
            <w:r>
              <w:rPr>
                <w:rFonts w:hint="eastAsia" w:ascii="宋体" w:hAnsi="宋体" w:eastAsia="宋体" w:cs="宋体"/>
                <w:i w:val="0"/>
                <w:iCs w:val="0"/>
                <w:caps w:val="0"/>
                <w:color w:val="000000"/>
                <w:spacing w:val="0"/>
                <w:sz w:val="16"/>
                <w:szCs w:val="16"/>
                <w:u w:val="none"/>
              </w:rPr>
              <w:t>无</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685"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评估价：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起拍价：</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27</w:t>
      </w:r>
      <w:r>
        <w:rPr>
          <w:rFonts w:hint="default" w:ascii="仿宋" w:hAnsi="仿宋" w:eastAsia="仿宋" w:cs="仿宋"/>
          <w:i w:val="0"/>
          <w:iCs w:val="0"/>
          <w:caps w:val="0"/>
          <w:color w:val="000000"/>
          <w:spacing w:val="0"/>
          <w:sz w:val="30"/>
          <w:szCs w:val="30"/>
          <w:u w:val="none"/>
          <w:bdr w:val="none" w:color="auto" w:sz="0" w:space="0"/>
          <w:shd w:val="clear" w:fill="FFFFFF"/>
          <w:lang w:val="en-US" w:eastAsia="zh-CN"/>
        </w:rPr>
        <w:t>,</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640</w:t>
      </w:r>
      <w:r>
        <w:rPr>
          <w:rFonts w:hint="default" w:ascii="仿宋" w:hAnsi="仿宋" w:eastAsia="仿宋" w:cs="仿宋"/>
          <w:i w:val="0"/>
          <w:iCs w:val="0"/>
          <w:caps w:val="0"/>
          <w:color w:val="000000"/>
          <w:spacing w:val="0"/>
          <w:sz w:val="30"/>
          <w:szCs w:val="30"/>
          <w:u w:val="none"/>
          <w:bdr w:val="none" w:color="auto" w:sz="0" w:space="0"/>
          <w:shd w:val="clear" w:fill="FFFFFF"/>
        </w:rPr>
        <w:t>万元；保证金：</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5</w:t>
      </w:r>
      <w:r>
        <w:rPr>
          <w:rFonts w:hint="default" w:ascii="仿宋" w:hAnsi="仿宋" w:eastAsia="仿宋" w:cs="仿宋"/>
          <w:i w:val="0"/>
          <w:iCs w:val="0"/>
          <w:caps w:val="0"/>
          <w:color w:val="000000"/>
          <w:spacing w:val="0"/>
          <w:sz w:val="30"/>
          <w:szCs w:val="30"/>
          <w:u w:val="none"/>
          <w:bdr w:val="none" w:color="auto" w:sz="0" w:space="0"/>
          <w:shd w:val="clear" w:fill="FFFFFF"/>
          <w:lang w:val="en-US" w:eastAsia="zh-CN"/>
        </w:rPr>
        <w:t>,</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528</w:t>
      </w:r>
      <w:r>
        <w:rPr>
          <w:rFonts w:hint="default" w:ascii="仿宋" w:hAnsi="仿宋" w:eastAsia="仿宋" w:cs="仿宋"/>
          <w:i w:val="0"/>
          <w:iCs w:val="0"/>
          <w:caps w:val="0"/>
          <w:color w:val="000000"/>
          <w:spacing w:val="0"/>
          <w:sz w:val="30"/>
          <w:szCs w:val="30"/>
          <w:u w:val="none"/>
          <w:bdr w:val="none" w:color="auto" w:sz="0" w:space="0"/>
          <w:shd w:val="clear" w:fill="FFFFFF"/>
        </w:rPr>
        <w:t>元；增价幅度：</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2</w:t>
      </w:r>
      <w:r>
        <w:rPr>
          <w:rFonts w:hint="default" w:ascii="仿宋" w:hAnsi="仿宋" w:eastAsia="仿宋" w:cs="仿宋"/>
          <w:i w:val="0"/>
          <w:iCs w:val="0"/>
          <w:caps w:val="0"/>
          <w:color w:val="000000"/>
          <w:spacing w:val="0"/>
          <w:sz w:val="30"/>
          <w:szCs w:val="30"/>
          <w:u w:val="none"/>
          <w:bdr w:val="none" w:color="auto" w:sz="0" w:space="0"/>
          <w:shd w:val="clear" w:fill="FFFFFF"/>
          <w:lang w:val="en-US" w:eastAsia="zh-CN"/>
        </w:rPr>
        <w:t>,</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764</w:t>
      </w:r>
      <w:r>
        <w:rPr>
          <w:rFonts w:hint="default" w:ascii="仿宋" w:hAnsi="仿宋" w:eastAsia="仿宋" w:cs="仿宋"/>
          <w:i w:val="0"/>
          <w:iCs w:val="0"/>
          <w:caps w:val="0"/>
          <w:color w:val="000000"/>
          <w:spacing w:val="0"/>
          <w:sz w:val="30"/>
          <w:szCs w:val="30"/>
          <w:u w:val="none"/>
          <w:bdr w:val="none" w:color="auto" w:sz="0" w:space="0"/>
          <w:shd w:val="clear" w:fill="FFFFFF"/>
        </w:rPr>
        <w:t>元及其倍数。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注：拍卖结束后，买受人支付的保证金将作为成交款的一部分，自动转入委托方指定账户，买受人应在规定时间内付清抵扣保证金后的剩余款项，</w:t>
      </w:r>
      <w:r>
        <w:rPr>
          <w:rFonts w:hint="default" w:ascii="仿宋" w:hAnsi="仿宋" w:eastAsia="仿宋" w:cs="仿宋"/>
          <w:b/>
          <w:bCs/>
          <w:i w:val="0"/>
          <w:iCs w:val="0"/>
          <w:caps w:val="0"/>
          <w:color w:val="000000"/>
          <w:spacing w:val="0"/>
          <w:sz w:val="30"/>
          <w:szCs w:val="30"/>
          <w:u w:val="none"/>
          <w:bdr w:val="none" w:color="auto" w:sz="0" w:space="0"/>
          <w:shd w:val="clear" w:fill="FFFFFF"/>
        </w:rPr>
        <w:t>因车辆尚未办理退牌手续，买受人应向管理人支付办证过户履约保证金</w:t>
      </w:r>
      <w:r>
        <w:rPr>
          <w:rFonts w:hint="default" w:ascii="tahoma" w:hAnsi="tahoma" w:eastAsia="tahoma" w:cs="tahoma"/>
          <w:b/>
          <w:bCs/>
          <w:i w:val="0"/>
          <w:iCs w:val="0"/>
          <w:caps w:val="0"/>
          <w:color w:val="000000"/>
          <w:spacing w:val="0"/>
          <w:sz w:val="30"/>
          <w:szCs w:val="30"/>
          <w:u w:val="none"/>
          <w:bdr w:val="none" w:color="auto" w:sz="0" w:space="0"/>
          <w:shd w:val="clear" w:fill="FFFFFF"/>
        </w:rPr>
        <w:t>1万元，办证过户履约保证金将在车辆退牌手续及证照变更登记手续完成后无息退回</w:t>
      </w:r>
      <w:r>
        <w:rPr>
          <w:rFonts w:hint="default" w:ascii="仿宋" w:hAnsi="仿宋" w:eastAsia="仿宋" w:cs="仿宋"/>
          <w:i w:val="0"/>
          <w:iCs w:val="0"/>
          <w:caps w:val="0"/>
          <w:color w:val="000000"/>
          <w:spacing w:val="0"/>
          <w:sz w:val="30"/>
          <w:szCs w:val="30"/>
          <w:u w:val="none"/>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三、拍卖标的特别告知：沪籍车辆成交后，管理人出《拍卖成交确认书》。买受人应在收到管理人通知起</w:t>
      </w:r>
      <w:r>
        <w:rPr>
          <w:rFonts w:hint="default" w:ascii="tahoma" w:hAnsi="tahoma" w:eastAsia="tahoma" w:cs="tahoma"/>
          <w:i w:val="0"/>
          <w:iCs w:val="0"/>
          <w:caps w:val="0"/>
          <w:color w:val="000000"/>
          <w:spacing w:val="0"/>
          <w:sz w:val="30"/>
          <w:szCs w:val="30"/>
          <w:u w:val="none"/>
          <w:bdr w:val="none" w:color="auto" w:sz="0" w:space="0"/>
          <w:shd w:val="clear" w:fill="FFFFFF"/>
        </w:rPr>
        <w:t>30天内配合</w:t>
      </w:r>
      <w:r>
        <w:rPr>
          <w:rFonts w:hint="default" w:ascii="仿宋" w:hAnsi="仿宋" w:eastAsia="仿宋" w:cs="仿宋"/>
          <w:i w:val="0"/>
          <w:iCs w:val="0"/>
          <w:caps w:val="0"/>
          <w:color w:val="000000"/>
          <w:spacing w:val="0"/>
          <w:sz w:val="30"/>
          <w:szCs w:val="30"/>
          <w:u w:val="none"/>
          <w:bdr w:val="none" w:color="auto" w:sz="0" w:space="0"/>
          <w:shd w:val="clear" w:fill="FFFFFF"/>
        </w:rPr>
        <w:t>管理人办理车辆退牌过户手续。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四、车辆办证条件：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车辆只能办理上沪牌或上沪</w:t>
      </w:r>
      <w:r>
        <w:rPr>
          <w:rFonts w:hint="default" w:ascii="tahoma" w:hAnsi="tahoma" w:eastAsia="tahoma" w:cs="tahoma"/>
          <w:i w:val="0"/>
          <w:iCs w:val="0"/>
          <w:caps w:val="0"/>
          <w:color w:val="000000"/>
          <w:spacing w:val="0"/>
          <w:sz w:val="30"/>
          <w:szCs w:val="30"/>
          <w:u w:val="none"/>
          <w:bdr w:val="none" w:color="auto" w:sz="0" w:space="0"/>
          <w:shd w:val="clear" w:fill="FFFFFF"/>
        </w:rPr>
        <w:t>C牌（详见竞买须知）。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五、拍卖时间：</w:t>
      </w:r>
      <w:r>
        <w:rPr>
          <w:rFonts w:hint="default" w:ascii="tahoma" w:hAnsi="tahoma" w:eastAsia="tahoma" w:cs="tahoma"/>
          <w:b/>
          <w:bCs/>
          <w:i w:val="0"/>
          <w:iCs w:val="0"/>
          <w:caps w:val="0"/>
          <w:color w:val="FF0000"/>
          <w:spacing w:val="0"/>
          <w:sz w:val="30"/>
          <w:szCs w:val="30"/>
          <w:u w:val="none"/>
          <w:bdr w:val="none" w:color="auto" w:sz="0" w:space="0"/>
          <w:shd w:val="clear" w:fill="FFFFFF"/>
        </w:rPr>
        <w:t>202</w:t>
      </w:r>
      <w:r>
        <w:rPr>
          <w:rFonts w:hint="default" w:ascii="仿宋" w:hAnsi="仿宋" w:eastAsia="仿宋" w:cs="仿宋"/>
          <w:b/>
          <w:bCs/>
          <w:i w:val="0"/>
          <w:iCs w:val="0"/>
          <w:caps w:val="0"/>
          <w:color w:val="FF0000"/>
          <w:spacing w:val="0"/>
          <w:sz w:val="30"/>
          <w:szCs w:val="30"/>
          <w:u w:val="none"/>
          <w:bdr w:val="none" w:color="auto" w:sz="0" w:space="0"/>
          <w:shd w:val="clear" w:fill="FFFFFF"/>
        </w:rPr>
        <w:t>3年</w:t>
      </w:r>
      <w:r>
        <w:rPr>
          <w:rFonts w:hint="default" w:ascii="tahoma" w:hAnsi="tahoma" w:eastAsia="tahoma" w:cs="tahoma"/>
          <w:b/>
          <w:bCs/>
          <w:i w:val="0"/>
          <w:iCs w:val="0"/>
          <w:caps w:val="0"/>
          <w:color w:val="FF0000"/>
          <w:spacing w:val="0"/>
          <w:sz w:val="30"/>
          <w:szCs w:val="30"/>
          <w:u w:val="none"/>
          <w:bdr w:val="none" w:color="auto" w:sz="0" w:space="0"/>
          <w:shd w:val="clear" w:fill="FFFFFF"/>
        </w:rPr>
        <w:t>1</w:t>
      </w:r>
      <w:r>
        <w:rPr>
          <w:rFonts w:hint="eastAsia" w:ascii="tahoma" w:hAnsi="tahoma" w:eastAsia="宋体" w:cs="tahoma"/>
          <w:b/>
          <w:bCs/>
          <w:i w:val="0"/>
          <w:iCs w:val="0"/>
          <w:caps w:val="0"/>
          <w:color w:val="FF0000"/>
          <w:spacing w:val="0"/>
          <w:sz w:val="30"/>
          <w:szCs w:val="30"/>
          <w:u w:val="none"/>
          <w:bdr w:val="none" w:color="auto" w:sz="0" w:space="0"/>
          <w:shd w:val="clear" w:fill="FFFFFF"/>
          <w:lang w:val="en-US" w:eastAsia="zh-CN"/>
        </w:rPr>
        <w:t>1</w:t>
      </w:r>
      <w:r>
        <w:rPr>
          <w:rFonts w:hint="default" w:ascii="仿宋" w:hAnsi="仿宋" w:eastAsia="仿宋" w:cs="仿宋"/>
          <w:b/>
          <w:bCs/>
          <w:i w:val="0"/>
          <w:iCs w:val="0"/>
          <w:caps w:val="0"/>
          <w:color w:val="FF0000"/>
          <w:spacing w:val="0"/>
          <w:sz w:val="30"/>
          <w:szCs w:val="30"/>
          <w:u w:val="none"/>
          <w:bdr w:val="none" w:color="auto" w:sz="0" w:space="0"/>
          <w:shd w:val="clear" w:fill="FFFFFF"/>
        </w:rPr>
        <w:t>月7日</w:t>
      </w:r>
      <w:r>
        <w:rPr>
          <w:rFonts w:hint="default" w:ascii="tahoma" w:hAnsi="tahoma" w:eastAsia="tahoma" w:cs="tahoma"/>
          <w:b/>
          <w:bCs/>
          <w:i w:val="0"/>
          <w:iCs w:val="0"/>
          <w:caps w:val="0"/>
          <w:color w:val="FF0000"/>
          <w:spacing w:val="0"/>
          <w:sz w:val="30"/>
          <w:szCs w:val="30"/>
          <w:u w:val="none"/>
          <w:bdr w:val="none" w:color="auto" w:sz="0" w:space="0"/>
          <w:shd w:val="clear" w:fill="FFFFFF"/>
        </w:rPr>
        <w:t>10时</w:t>
      </w:r>
      <w:r>
        <w:rPr>
          <w:rFonts w:hint="default" w:ascii="仿宋" w:hAnsi="仿宋" w:eastAsia="仿宋" w:cs="仿宋"/>
          <w:i w:val="0"/>
          <w:iCs w:val="0"/>
          <w:caps w:val="0"/>
          <w:color w:val="000000"/>
          <w:spacing w:val="0"/>
          <w:sz w:val="30"/>
          <w:szCs w:val="30"/>
          <w:u w:val="none"/>
          <w:bdr w:val="none" w:color="auto" w:sz="0" w:space="0"/>
          <w:shd w:val="clear" w:fill="FFFFFF"/>
        </w:rPr>
        <w:t>至</w:t>
      </w:r>
      <w:r>
        <w:rPr>
          <w:rFonts w:hint="default" w:ascii="tahoma" w:hAnsi="tahoma" w:eastAsia="tahoma" w:cs="tahoma"/>
          <w:b/>
          <w:bCs/>
          <w:i w:val="0"/>
          <w:iCs w:val="0"/>
          <w:caps w:val="0"/>
          <w:color w:val="FF0000"/>
          <w:spacing w:val="0"/>
          <w:sz w:val="30"/>
          <w:szCs w:val="30"/>
          <w:u w:val="none"/>
          <w:bdr w:val="none" w:color="auto" w:sz="0" w:space="0"/>
          <w:shd w:val="clear" w:fill="FFFFFF"/>
        </w:rPr>
        <w:t>2023年1</w:t>
      </w:r>
      <w:r>
        <w:rPr>
          <w:rFonts w:hint="eastAsia" w:ascii="tahoma" w:hAnsi="tahoma" w:eastAsia="宋体" w:cs="tahoma"/>
          <w:b/>
          <w:bCs/>
          <w:i w:val="0"/>
          <w:iCs w:val="0"/>
          <w:caps w:val="0"/>
          <w:color w:val="FF0000"/>
          <w:spacing w:val="0"/>
          <w:sz w:val="30"/>
          <w:szCs w:val="30"/>
          <w:u w:val="none"/>
          <w:bdr w:val="none" w:color="auto" w:sz="0" w:space="0"/>
          <w:shd w:val="clear" w:fill="FFFFFF"/>
          <w:lang w:val="en-US" w:eastAsia="zh-CN"/>
        </w:rPr>
        <w:t>1</w:t>
      </w:r>
      <w:r>
        <w:rPr>
          <w:rFonts w:hint="default" w:ascii="仿宋" w:hAnsi="仿宋" w:eastAsia="仿宋" w:cs="仿宋"/>
          <w:b/>
          <w:bCs/>
          <w:i w:val="0"/>
          <w:iCs w:val="0"/>
          <w:caps w:val="0"/>
          <w:color w:val="FF0000"/>
          <w:spacing w:val="0"/>
          <w:sz w:val="30"/>
          <w:szCs w:val="30"/>
          <w:u w:val="none"/>
          <w:bdr w:val="none" w:color="auto" w:sz="0" w:space="0"/>
          <w:shd w:val="clear" w:fill="FFFFFF"/>
        </w:rPr>
        <w:t>月8日</w:t>
      </w:r>
      <w:r>
        <w:rPr>
          <w:rFonts w:hint="default" w:ascii="tahoma" w:hAnsi="tahoma" w:eastAsia="tahoma" w:cs="tahoma"/>
          <w:b/>
          <w:bCs/>
          <w:i w:val="0"/>
          <w:iCs w:val="0"/>
          <w:caps w:val="0"/>
          <w:color w:val="FF0000"/>
          <w:spacing w:val="0"/>
          <w:sz w:val="30"/>
          <w:szCs w:val="30"/>
          <w:u w:val="none"/>
          <w:bdr w:val="none" w:color="auto" w:sz="0" w:space="0"/>
          <w:shd w:val="clear" w:fill="FFFFFF"/>
        </w:rPr>
        <w:t>10时止</w:t>
      </w:r>
      <w:r>
        <w:rPr>
          <w:rFonts w:hint="default" w:ascii="仿宋" w:hAnsi="仿宋" w:eastAsia="仿宋" w:cs="仿宋"/>
          <w:i w:val="0"/>
          <w:iCs w:val="0"/>
          <w:caps w:val="0"/>
          <w:color w:val="000000"/>
          <w:spacing w:val="0"/>
          <w:sz w:val="30"/>
          <w:szCs w:val="30"/>
          <w:u w:val="none"/>
          <w:bdr w:val="none" w:color="auto" w:sz="0" w:space="0"/>
          <w:shd w:val="clear" w:fill="FFFFFF"/>
        </w:rPr>
        <w:t>（延时除外）。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七、拍卖方式：设有起拍价的增价拍卖方式。竞价程序结束前五分钟内无人出价的，最后出价即为成交价；有出价的，竞价时间自该出价时点顺延五分钟。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八、咨询展示：自公告之日起至拍卖结束前，可向管理人咨询并预约看样。联系人：乔律师（</w:t>
      </w:r>
      <w:r>
        <w:rPr>
          <w:rFonts w:hint="default" w:ascii="tahoma" w:hAnsi="tahoma" w:eastAsia="tahoma" w:cs="tahoma"/>
          <w:i w:val="0"/>
          <w:iCs w:val="0"/>
          <w:caps w:val="0"/>
          <w:color w:val="000000"/>
          <w:spacing w:val="0"/>
          <w:sz w:val="30"/>
          <w:szCs w:val="30"/>
          <w:u w:val="none"/>
          <w:bdr w:val="none" w:color="auto" w:sz="0" w:space="0"/>
          <w:shd w:val="clear" w:fill="FFFFFF"/>
        </w:rPr>
        <w:t>175 2125 5651</w:t>
      </w:r>
      <w:r>
        <w:rPr>
          <w:rFonts w:hint="default" w:ascii="仿宋" w:hAnsi="仿宋" w:eastAsia="仿宋" w:cs="仿宋"/>
          <w:i w:val="0"/>
          <w:iCs w:val="0"/>
          <w:caps w:val="0"/>
          <w:color w:val="000000"/>
          <w:spacing w:val="0"/>
          <w:sz w:val="30"/>
          <w:szCs w:val="30"/>
          <w:u w:val="none"/>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九、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十、拍卖产生相关费用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十一、拍卖成交后，买受人交纳的保证金可以充抵价款，本标的物买受人原锁定的保证金</w:t>
      </w:r>
      <w:r>
        <w:rPr>
          <w:rFonts w:hint="default" w:ascii="tahoma" w:hAnsi="tahoma" w:eastAsia="tahoma" w:cs="tahoma"/>
          <w:i w:val="0"/>
          <w:iCs w:val="0"/>
          <w:caps w:val="0"/>
          <w:color w:val="000000"/>
          <w:spacing w:val="0"/>
          <w:sz w:val="30"/>
          <w:szCs w:val="30"/>
          <w:u w:val="none"/>
          <w:bdr w:val="none" w:color="auto" w:sz="0" w:space="0"/>
          <w:shd w:val="clear" w:fill="FFFFFF"/>
        </w:rPr>
        <w:t>24小时内自动转入管理人指定账户。</w:t>
      </w:r>
      <w:r>
        <w:rPr>
          <w:rFonts w:hint="default" w:ascii="仿宋" w:hAnsi="仿宋" w:eastAsia="仿宋" w:cs="仿宋"/>
          <w:i w:val="0"/>
          <w:iCs w:val="0"/>
          <w:caps w:val="0"/>
          <w:color w:val="000000"/>
          <w:spacing w:val="0"/>
          <w:sz w:val="30"/>
          <w:szCs w:val="30"/>
          <w:u w:val="single"/>
          <w:bdr w:val="none" w:color="auto" w:sz="0" w:space="0"/>
          <w:shd w:val="clear" w:fill="FFFFFF"/>
        </w:rPr>
        <w:t>办证过户履约保证金、拍卖余款请买受人于</w:t>
      </w:r>
      <w:r>
        <w:rPr>
          <w:rFonts w:hint="default" w:ascii="tahoma" w:hAnsi="tahoma" w:eastAsia="tahoma" w:cs="tahoma"/>
          <w:i w:val="0"/>
          <w:iCs w:val="0"/>
          <w:caps w:val="0"/>
          <w:color w:val="000000"/>
          <w:spacing w:val="0"/>
          <w:sz w:val="30"/>
          <w:szCs w:val="30"/>
          <w:u w:val="single"/>
          <w:bdr w:val="none" w:color="auto" w:sz="0" w:space="0"/>
          <w:shd w:val="clear" w:fill="FFFFFF"/>
        </w:rPr>
        <w:t>2023年</w:t>
      </w:r>
      <w:r>
        <w:rPr>
          <w:rFonts w:hint="default" w:ascii="仿宋" w:hAnsi="仿宋" w:eastAsia="仿宋" w:cs="仿宋"/>
          <w:i w:val="0"/>
          <w:iCs w:val="0"/>
          <w:caps w:val="0"/>
          <w:color w:val="000000"/>
          <w:spacing w:val="0"/>
          <w:sz w:val="30"/>
          <w:szCs w:val="30"/>
          <w:u w:val="single"/>
          <w:bdr w:val="none" w:color="auto" w:sz="0" w:space="0"/>
          <w:shd w:val="clear" w:fill="FFFFFF"/>
        </w:rPr>
        <w:t>11月</w:t>
      </w:r>
      <w:r>
        <w:rPr>
          <w:rFonts w:hint="eastAsia" w:ascii="仿宋" w:hAnsi="仿宋" w:eastAsia="仿宋" w:cs="仿宋"/>
          <w:i w:val="0"/>
          <w:iCs w:val="0"/>
          <w:caps w:val="0"/>
          <w:color w:val="000000"/>
          <w:spacing w:val="0"/>
          <w:sz w:val="30"/>
          <w:szCs w:val="30"/>
          <w:u w:val="single"/>
          <w:bdr w:val="none" w:color="auto" w:sz="0" w:space="0"/>
          <w:shd w:val="clear" w:fill="FFFFFF"/>
          <w:lang w:val="en-US" w:eastAsia="zh-CN"/>
        </w:rPr>
        <w:t>13</w:t>
      </w:r>
      <w:r>
        <w:rPr>
          <w:rFonts w:hint="default" w:ascii="仿宋" w:hAnsi="仿宋" w:eastAsia="仿宋" w:cs="仿宋"/>
          <w:i w:val="0"/>
          <w:iCs w:val="0"/>
          <w:caps w:val="0"/>
          <w:color w:val="000000"/>
          <w:spacing w:val="0"/>
          <w:sz w:val="30"/>
          <w:szCs w:val="30"/>
          <w:u w:val="single"/>
          <w:bdr w:val="none" w:color="auto" w:sz="0" w:space="0"/>
          <w:shd w:val="clear" w:fill="FFFFFF"/>
        </w:rPr>
        <w:t>日</w:t>
      </w:r>
      <w:r>
        <w:rPr>
          <w:rFonts w:hint="default" w:ascii="tahoma" w:hAnsi="tahoma" w:eastAsia="tahoma" w:cs="tahoma"/>
          <w:i w:val="0"/>
          <w:iCs w:val="0"/>
          <w:caps w:val="0"/>
          <w:color w:val="000000"/>
          <w:spacing w:val="0"/>
          <w:sz w:val="30"/>
          <w:szCs w:val="30"/>
          <w:u w:val="single"/>
          <w:bdr w:val="none" w:color="auto" w:sz="0" w:space="0"/>
          <w:shd w:val="clear" w:fill="FFFFFF"/>
        </w:rPr>
        <w:t>10:00时前汇款至</w:t>
      </w:r>
      <w:r>
        <w:rPr>
          <w:rFonts w:hint="default" w:ascii="仿宋" w:hAnsi="仿宋" w:eastAsia="仿宋" w:cs="仿宋"/>
          <w:i w:val="0"/>
          <w:iCs w:val="0"/>
          <w:caps w:val="0"/>
          <w:color w:val="000000"/>
          <w:spacing w:val="0"/>
          <w:sz w:val="30"/>
          <w:szCs w:val="30"/>
          <w:u w:val="single"/>
          <w:bdr w:val="none" w:color="auto" w:sz="0" w:space="0"/>
          <w:shd w:val="clear" w:fill="FFFFFF"/>
        </w:rPr>
        <w:t>管理人指定账户：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开户行：浙江泰隆商业银行股份有限公司上海虹口支行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户</w:t>
      </w:r>
      <w:r>
        <w:rPr>
          <w:rFonts w:hint="default" w:ascii="tahoma" w:hAnsi="tahoma" w:eastAsia="tahoma" w:cs="tahoma"/>
          <w:i w:val="0"/>
          <w:iCs w:val="0"/>
          <w:caps w:val="0"/>
          <w:color w:val="000000"/>
          <w:spacing w:val="0"/>
          <w:sz w:val="30"/>
          <w:szCs w:val="30"/>
          <w:u w:val="none"/>
          <w:bdr w:val="none" w:color="auto" w:sz="0" w:space="0"/>
          <w:shd w:val="clear" w:fill="FFFFFF"/>
        </w:rPr>
        <w:t>  </w:t>
      </w:r>
      <w:r>
        <w:rPr>
          <w:rFonts w:hint="default" w:ascii="仿宋" w:hAnsi="仿宋" w:eastAsia="仿宋" w:cs="仿宋"/>
          <w:i w:val="0"/>
          <w:iCs w:val="0"/>
          <w:caps w:val="0"/>
          <w:color w:val="000000"/>
          <w:spacing w:val="0"/>
          <w:sz w:val="30"/>
          <w:szCs w:val="30"/>
          <w:u w:val="none"/>
          <w:bdr w:val="none" w:color="auto" w:sz="0" w:space="0"/>
          <w:shd w:val="clear" w:fill="FFFFFF"/>
        </w:rPr>
        <w:t>名：上海米源饮料有限公司管理人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账</w:t>
      </w:r>
      <w:r>
        <w:rPr>
          <w:rFonts w:hint="default" w:ascii="tahoma" w:hAnsi="tahoma" w:eastAsia="tahoma" w:cs="tahoma"/>
          <w:i w:val="0"/>
          <w:iCs w:val="0"/>
          <w:caps w:val="0"/>
          <w:color w:val="000000"/>
          <w:spacing w:val="0"/>
          <w:sz w:val="30"/>
          <w:szCs w:val="30"/>
          <w:u w:val="none"/>
          <w:bdr w:val="none" w:color="auto" w:sz="0" w:space="0"/>
          <w:shd w:val="clear" w:fill="FFFFFF"/>
        </w:rPr>
        <w:t>  </w:t>
      </w:r>
      <w:r>
        <w:rPr>
          <w:rFonts w:hint="default" w:ascii="仿宋" w:hAnsi="仿宋" w:eastAsia="仿宋" w:cs="仿宋"/>
          <w:i w:val="0"/>
          <w:iCs w:val="0"/>
          <w:caps w:val="0"/>
          <w:color w:val="000000"/>
          <w:spacing w:val="0"/>
          <w:sz w:val="30"/>
          <w:szCs w:val="30"/>
          <w:u w:val="none"/>
          <w:bdr w:val="none" w:color="auto" w:sz="0" w:space="0"/>
          <w:shd w:val="clear" w:fill="FFFFFF"/>
        </w:rPr>
        <w:t>号：</w:t>
      </w:r>
      <w:r>
        <w:rPr>
          <w:rFonts w:hint="default" w:ascii="tahoma" w:hAnsi="tahoma" w:eastAsia="tahoma" w:cs="tahoma"/>
          <w:i w:val="0"/>
          <w:iCs w:val="0"/>
          <w:caps w:val="0"/>
          <w:color w:val="000000"/>
          <w:spacing w:val="0"/>
          <w:sz w:val="30"/>
          <w:szCs w:val="30"/>
          <w:u w:val="none"/>
          <w:bdr w:val="none" w:color="auto" w:sz="0" w:space="0"/>
          <w:shd w:val="clear" w:fill="FFFFFF"/>
        </w:rPr>
        <w:t>31010290201000009410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二、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default" w:ascii="tahoma" w:hAnsi="tahoma" w:eastAsia="tahoma" w:cs="tahoma"/>
          <w:i w:val="0"/>
          <w:iCs w:val="0"/>
          <w:caps w:val="0"/>
          <w:color w:val="000000"/>
          <w:spacing w:val="0"/>
          <w:sz w:val="30"/>
          <w:szCs w:val="30"/>
          <w:u w:val="none"/>
          <w:bdr w:val="none" w:color="auto" w:sz="0" w:space="0"/>
          <w:shd w:val="clear" w:fill="FFFFFF"/>
        </w:rPr>
        <w:t>https://www.taobao.com/market/paimai/sf-helpcenter.php?path=sf-hc-right-content5#q1</w:t>
      </w:r>
      <w:r>
        <w:rPr>
          <w:rFonts w:hint="default" w:ascii="仿宋" w:hAnsi="仿宋" w:eastAsia="仿宋" w:cs="仿宋"/>
          <w:i w:val="0"/>
          <w:iCs w:val="0"/>
          <w:caps w:val="0"/>
          <w:color w:val="000000"/>
          <w:spacing w:val="0"/>
          <w:sz w:val="30"/>
          <w:szCs w:val="30"/>
          <w:u w:val="none"/>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三、沪籍车辆标的物转让登记手续由管理人协助买受人办理。在办理过户时所涉及的一切费用，均由买受人承担（包括但不限于车辆退牌费、车辆上牌费、停车费、拖车费、过户交易费、补验车、购买保险、违章扣分和罚款及违章滞纳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十四、对上述标的权属有异议者，请于</w:t>
      </w:r>
      <w:r>
        <w:rPr>
          <w:rFonts w:hint="default" w:ascii="tahoma" w:hAnsi="tahoma" w:eastAsia="tahoma" w:cs="tahoma"/>
          <w:i w:val="0"/>
          <w:iCs w:val="0"/>
          <w:caps w:val="0"/>
          <w:color w:val="000000"/>
          <w:spacing w:val="0"/>
          <w:sz w:val="30"/>
          <w:szCs w:val="30"/>
          <w:u w:val="none"/>
          <w:bdr w:val="none" w:color="auto" w:sz="0" w:space="0"/>
          <w:shd w:val="clear" w:fill="FFFFFF"/>
        </w:rPr>
        <w:t>202</w:t>
      </w:r>
      <w:r>
        <w:rPr>
          <w:rFonts w:hint="default" w:ascii="仿宋" w:hAnsi="仿宋" w:eastAsia="仿宋" w:cs="仿宋"/>
          <w:i w:val="0"/>
          <w:iCs w:val="0"/>
          <w:caps w:val="0"/>
          <w:color w:val="000000"/>
          <w:spacing w:val="0"/>
          <w:sz w:val="30"/>
          <w:szCs w:val="30"/>
          <w:u w:val="none"/>
          <w:bdr w:val="none" w:color="auto" w:sz="0" w:space="0"/>
          <w:shd w:val="clear" w:fill="FFFFFF"/>
        </w:rPr>
        <w:t>3年1</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1</w:t>
      </w:r>
      <w:r>
        <w:rPr>
          <w:rFonts w:hint="default" w:ascii="仿宋" w:hAnsi="仿宋" w:eastAsia="仿宋" w:cs="仿宋"/>
          <w:i w:val="0"/>
          <w:iCs w:val="0"/>
          <w:caps w:val="0"/>
          <w:color w:val="000000"/>
          <w:spacing w:val="0"/>
          <w:sz w:val="30"/>
          <w:szCs w:val="30"/>
          <w:u w:val="none"/>
          <w:bdr w:val="none" w:color="auto" w:sz="0" w:space="0"/>
          <w:shd w:val="clear" w:fill="FFFFFF"/>
        </w:rPr>
        <w:t>月7日前与管理人联系。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十五、本次拍卖事项经委托方通知各方当事人。若无法送达，自本公告发布之日起经过</w:t>
      </w:r>
      <w:r>
        <w:rPr>
          <w:rFonts w:hint="default" w:ascii="tahoma" w:hAnsi="tahoma" w:eastAsia="tahoma" w:cs="tahoma"/>
          <w:i w:val="0"/>
          <w:iCs w:val="0"/>
          <w:caps w:val="0"/>
          <w:color w:val="000000"/>
          <w:spacing w:val="0"/>
          <w:sz w:val="30"/>
          <w:szCs w:val="30"/>
          <w:u w:val="none"/>
          <w:bdr w:val="none" w:color="auto" w:sz="0" w:space="0"/>
          <w:shd w:val="clear" w:fill="FFFFFF"/>
        </w:rPr>
        <w:t>5日即视为送达。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十六、本公告未尽事宜，请向管理人咨询。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管理人：上海市经纬律师事务所。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咨询电话：乔律师（175 2125 5651）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淘宝技术咨询：</w:t>
      </w:r>
      <w:r>
        <w:rPr>
          <w:rFonts w:hint="default" w:ascii="tahoma" w:hAnsi="tahoma" w:eastAsia="tahoma" w:cs="tahoma"/>
          <w:i w:val="0"/>
          <w:iCs w:val="0"/>
          <w:caps w:val="0"/>
          <w:color w:val="000000"/>
          <w:spacing w:val="0"/>
          <w:sz w:val="30"/>
          <w:szCs w:val="30"/>
          <w:u w:val="none"/>
          <w:bdr w:val="none" w:color="auto" w:sz="0" w:space="0"/>
          <w:shd w:val="clear" w:fill="FFFFFF"/>
        </w:rPr>
        <w:t>400-822-2870。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right"/>
        <w:rPr>
          <w:rFonts w:hint="default" w:ascii="tahoma" w:hAnsi="tahoma" w:eastAsia="tahoma" w:cs="tahoma"/>
          <w:i w:val="0"/>
          <w:iCs w:val="0"/>
          <w:caps w:val="0"/>
          <w:color w:val="000000"/>
          <w:spacing w:val="0"/>
          <w:sz w:val="21"/>
          <w:szCs w:val="21"/>
          <w:u w:val="none"/>
        </w:rPr>
      </w:pPr>
      <w:r>
        <w:rPr>
          <w:rFonts w:hint="default" w:ascii="仿宋" w:hAnsi="仿宋" w:eastAsia="仿宋" w:cs="仿宋"/>
          <w:i w:val="0"/>
          <w:iCs w:val="0"/>
          <w:caps w:val="0"/>
          <w:color w:val="000000"/>
          <w:spacing w:val="0"/>
          <w:sz w:val="30"/>
          <w:szCs w:val="30"/>
          <w:u w:val="none"/>
          <w:bdr w:val="none" w:color="auto" w:sz="0" w:space="0"/>
          <w:shd w:val="clear" w:fill="FFFFFF"/>
        </w:rPr>
        <w:t>上海米源饮料有限公司管理人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right"/>
        <w:rPr>
          <w:rFonts w:hint="default" w:ascii="tahoma" w:hAnsi="tahoma" w:eastAsia="tahoma" w:cs="tahoma"/>
          <w:i w:val="0"/>
          <w:iCs w:val="0"/>
          <w:caps w:val="0"/>
          <w:color w:val="000000"/>
          <w:spacing w:val="0"/>
          <w:sz w:val="21"/>
          <w:szCs w:val="21"/>
          <w:u w:val="none"/>
        </w:rPr>
      </w:pPr>
      <w:r>
        <w:rPr>
          <w:rFonts w:hint="default" w:ascii="tahoma" w:hAnsi="tahoma" w:eastAsia="tahoma" w:cs="tahoma"/>
          <w:i w:val="0"/>
          <w:iCs w:val="0"/>
          <w:caps w:val="0"/>
          <w:color w:val="000000"/>
          <w:spacing w:val="0"/>
          <w:sz w:val="30"/>
          <w:szCs w:val="30"/>
          <w:u w:val="none"/>
          <w:bdr w:val="none" w:color="auto" w:sz="0" w:space="0"/>
          <w:shd w:val="clear" w:fill="FFFFFF"/>
        </w:rPr>
        <w:t>202</w:t>
      </w:r>
      <w:r>
        <w:rPr>
          <w:rFonts w:hint="default" w:ascii="仿宋" w:hAnsi="仿宋" w:eastAsia="仿宋" w:cs="仿宋"/>
          <w:i w:val="0"/>
          <w:iCs w:val="0"/>
          <w:caps w:val="0"/>
          <w:color w:val="000000"/>
          <w:spacing w:val="0"/>
          <w:sz w:val="30"/>
          <w:szCs w:val="30"/>
          <w:u w:val="none"/>
          <w:bdr w:val="none" w:color="auto" w:sz="0" w:space="0"/>
          <w:shd w:val="clear" w:fill="FFFFFF"/>
        </w:rPr>
        <w:t>3年10月</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30</w:t>
      </w:r>
      <w:r>
        <w:rPr>
          <w:rFonts w:hint="default" w:ascii="仿宋" w:hAnsi="仿宋" w:eastAsia="仿宋" w:cs="仿宋"/>
          <w:i w:val="0"/>
          <w:iCs w:val="0"/>
          <w:caps w:val="0"/>
          <w:color w:val="000000"/>
          <w:spacing w:val="0"/>
          <w:sz w:val="30"/>
          <w:szCs w:val="30"/>
          <w:u w:val="none"/>
          <w:bdr w:val="none" w:color="auto" w:sz="0" w:space="0"/>
          <w:shd w:val="clear" w:fill="FFFFFF"/>
        </w:rPr>
        <w:t>日</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tahoma">
    <w:panose1 w:val="020B0604030504040204"/>
    <w:charset w:val="00"/>
    <w:family w:val="auto"/>
    <w:pitch w:val="default"/>
    <w:sig w:usb0="E1002AFF" w:usb1="C000605B" w:usb2="00000029" w:usb3="00000000" w:csb0="200101FF" w:csb1="20280000"/>
  </w:font>
  <w:font w:name="微软雅黑">
    <w:altName w:val="汉仪旗黑"/>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F66EB"/>
    <w:rsid w:val="3F7D282F"/>
    <w:rsid w:val="49AE0E18"/>
    <w:rsid w:val="7DFF6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2023-10-30T15:38:00Z</dcterms:created>
  <dc:creator>杨帅</dc:creator>
  <cp:lastModifiedBy>杨帅</cp:lastModifiedBy>
  <dcterms:modified xsi:type="dcterms:W3CDTF">2023-10-30T15:48:39Z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7692F464F31E93F18F5D3F6591DF98A7_41</vt:lpwstr>
  </property>
</Properties>
</file>