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lang w:eastAsia="zh-CN"/>
          <w14:textFill>
            <w14:solidFill>
              <w14:schemeClr w14:val="tx1"/>
            </w14:solidFill>
          </w14:textFill>
        </w:rPr>
        <w:t>合肥艾尼佳贸易有限公司</w:t>
      </w:r>
      <w:r>
        <w:rPr>
          <w:rFonts w:hint="eastAsia" w:cs="黑体" w:asciiTheme="minorEastAsia" w:hAnsiTheme="minorEastAsia" w:eastAsiaTheme="minorEastAsia"/>
          <w:color w:val="000000" w:themeColor="text1"/>
          <w:sz w:val="36"/>
          <w:szCs w:val="36"/>
          <w14:textFill>
            <w14:solidFill>
              <w14:schemeClr w14:val="tx1"/>
            </w14:solidFill>
          </w14:textFill>
        </w:rPr>
        <w:t>破产清算案</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14:textFill>
            <w14:solidFill>
              <w14:schemeClr w14:val="tx1"/>
            </w14:solidFill>
          </w14:textFill>
        </w:rPr>
        <w:t>债权申报公告</w:t>
      </w:r>
    </w:p>
    <w:p>
      <w:pPr>
        <w:pStyle w:val="8"/>
        <w:widowControl w:val="0"/>
        <w:overflowPunct w:val="0"/>
        <w:topLinePunct/>
        <w:autoSpaceDE w:val="0"/>
        <w:autoSpaceDN w:val="0"/>
        <w:spacing w:before="0" w:beforeAutospacing="0" w:after="0" w:afterAutospacing="0" w:line="300" w:lineRule="auto"/>
        <w:ind w:firstLine="480" w:firstLineChars="200"/>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023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艾尼佳</w:t>
      </w:r>
      <w:r>
        <w:rPr>
          <w:rFonts w:hint="eastAsia"/>
          <w:color w:val="000000" w:themeColor="text1"/>
          <w:lang w:eastAsia="zh-Hans"/>
          <w14:textFill>
            <w14:solidFill>
              <w14:schemeClr w14:val="tx1"/>
            </w14:solidFill>
          </w14:textFill>
        </w:rPr>
        <w:t>破</w:t>
      </w:r>
      <w:r>
        <w:rPr>
          <w:rFonts w:hint="eastAsia"/>
          <w:color w:val="000000" w:themeColor="text1"/>
          <w14:textFill>
            <w14:solidFill>
              <w14:schemeClr w14:val="tx1"/>
            </w14:solidFill>
          </w14:textFill>
        </w:rPr>
        <w:t>1号</w:t>
      </w:r>
    </w:p>
    <w:p>
      <w:pPr>
        <w:pStyle w:val="8"/>
        <w:widowControl w:val="0"/>
        <w:overflowPunct w:val="0"/>
        <w:topLinePunct/>
        <w:autoSpaceDE w:val="0"/>
        <w:autoSpaceDN w:val="0"/>
        <w:spacing w:before="0" w:beforeAutospacing="0" w:after="0" w:afterAutospacing="0" w:line="300" w:lineRule="auto"/>
        <w:ind w:firstLine="480" w:firstLineChars="200"/>
        <w:jc w:val="both"/>
        <w:rPr>
          <w:color w:val="000000" w:themeColor="text1"/>
          <w14:textFill>
            <w14:solidFill>
              <w14:schemeClr w14:val="tx1"/>
            </w14:solidFill>
          </w14:textFill>
        </w:rPr>
      </w:pPr>
    </w:p>
    <w:p>
      <w:pPr>
        <w:pStyle w:val="8"/>
        <w:widowControl w:val="0"/>
        <w:overflowPunct w:val="0"/>
        <w:topLinePunct/>
        <w:autoSpaceDE w:val="0"/>
        <w:autoSpaceDN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2023年</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28</w:t>
      </w:r>
      <w:r>
        <w:rPr>
          <w:rFonts w:hint="eastAsia"/>
          <w:color w:val="000000" w:themeColor="text1"/>
          <w14:textFill>
            <w14:solidFill>
              <w14:schemeClr w14:val="tx1"/>
            </w14:solidFill>
          </w14:textFill>
        </w:rPr>
        <w:t>日，</w:t>
      </w:r>
      <w:bookmarkStart w:id="0" w:name="_Hlk129895156"/>
      <w:r>
        <w:rPr>
          <w:rFonts w:hint="eastAsia"/>
          <w:color w:val="000000" w:themeColor="text1"/>
          <w:lang w:eastAsia="zh-CN"/>
          <w14:textFill>
            <w14:solidFill>
              <w14:schemeClr w14:val="tx1"/>
            </w14:solidFill>
          </w14:textFill>
        </w:rPr>
        <w:t>安徽省合肥市瑶海区人民法院（</w:t>
      </w:r>
      <w:r>
        <w:rPr>
          <w:rFonts w:hint="eastAsia"/>
          <w:color w:val="000000" w:themeColor="text1"/>
          <w:lang w:val="en-US" w:eastAsia="zh-CN"/>
          <w14:textFill>
            <w14:solidFill>
              <w14:schemeClr w14:val="tx1"/>
            </w14:solidFill>
          </w14:textFill>
        </w:rPr>
        <w:t>以下称瑶海法院</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作出（2023）皖01</w:t>
      </w:r>
      <w:r>
        <w:rPr>
          <w:rFonts w:hint="eastAsia"/>
          <w:color w:val="000000" w:themeColor="text1"/>
          <w:lang w:val="en-US" w:eastAsia="zh-CN"/>
          <w14:textFill>
            <w14:solidFill>
              <w14:schemeClr w14:val="tx1"/>
            </w14:solidFill>
          </w14:textFill>
        </w:rPr>
        <w:t>0</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破申</w:t>
      </w:r>
      <w:r>
        <w:rPr>
          <w:rFonts w:hint="eastAsia"/>
          <w:color w:val="000000" w:themeColor="text1"/>
          <w:lang w:val="en-US" w:eastAsia="zh-CN"/>
          <w14:textFill>
            <w14:solidFill>
              <w14:schemeClr w14:val="tx1"/>
            </w14:solidFill>
          </w14:textFill>
        </w:rPr>
        <w:t>17</w:t>
      </w:r>
      <w:r>
        <w:rPr>
          <w:rFonts w:hint="eastAsia"/>
          <w:color w:val="000000" w:themeColor="text1"/>
          <w14:textFill>
            <w14:solidFill>
              <w14:schemeClr w14:val="tx1"/>
            </w14:solidFill>
          </w14:textFill>
        </w:rPr>
        <w:t>号《民事裁定书》</w:t>
      </w:r>
      <w:bookmarkEnd w:id="0"/>
      <w:r>
        <w:rPr>
          <w:rFonts w:hint="eastAsia"/>
          <w:color w:val="000000" w:themeColor="text1"/>
          <w14:textFill>
            <w14:solidFill>
              <w14:schemeClr w14:val="tx1"/>
            </w14:solidFill>
          </w14:textFill>
        </w:rPr>
        <w:t>，裁定受理</w:t>
      </w:r>
      <w:r>
        <w:rPr>
          <w:rFonts w:hint="eastAsia"/>
          <w:color w:val="000000" w:themeColor="text1"/>
          <w:lang w:val="en-US" w:eastAsia="zh-CN"/>
          <w14:textFill>
            <w14:solidFill>
              <w14:schemeClr w14:val="tx1"/>
            </w14:solidFill>
          </w14:textFill>
        </w:rPr>
        <w:t>陈军</w:t>
      </w:r>
      <w:r>
        <w:rPr>
          <w:rFonts w:hint="eastAsia"/>
          <w:color w:val="000000" w:themeColor="text1"/>
          <w14:textFill>
            <w14:solidFill>
              <w14:schemeClr w14:val="tx1"/>
            </w14:solidFill>
          </w14:textFill>
        </w:rPr>
        <w:t>对</w:t>
      </w:r>
      <w:r>
        <w:rPr>
          <w:rFonts w:hint="eastAsia"/>
          <w:color w:val="000000" w:themeColor="text1"/>
          <w:lang w:eastAsia="zh-CN"/>
          <w14:textFill>
            <w14:solidFill>
              <w14:schemeClr w14:val="tx1"/>
            </w14:solidFill>
          </w14:textFill>
        </w:rPr>
        <w:t>合肥艾尼佳贸易有限公司</w:t>
      </w:r>
      <w:r>
        <w:rPr>
          <w:rFonts w:hint="eastAsia"/>
          <w:color w:val="000000" w:themeColor="text1"/>
          <w14:textFill>
            <w14:solidFill>
              <w14:schemeClr w14:val="tx1"/>
            </w14:solidFill>
          </w14:textFill>
        </w:rPr>
        <w:t>（以下简称“债务人”）的破产清算申请。</w:t>
      </w:r>
      <w:r>
        <w:rPr>
          <w:rFonts w:hint="eastAsia"/>
          <w:color w:val="000000" w:themeColor="text1"/>
          <w:lang w:eastAsia="zh-CN"/>
          <w14:textFill>
            <w14:solidFill>
              <w14:schemeClr w14:val="tx1"/>
            </w14:solidFill>
          </w14:textFill>
        </w:rPr>
        <w:t>2023年9月</w:t>
      </w:r>
      <w:r>
        <w:rPr>
          <w:rFonts w:hint="eastAsia"/>
          <w:color w:val="000000" w:themeColor="text1"/>
          <w:lang w:val="en-US" w:eastAsia="zh-CN"/>
          <w14:textFill>
            <w14:solidFill>
              <w14:schemeClr w14:val="tx1"/>
            </w14:solidFill>
          </w14:textFill>
        </w:rPr>
        <w:t>26</w:t>
      </w:r>
      <w:r>
        <w:rPr>
          <w:rFonts w:hint="eastAsia"/>
          <w:color w:val="000000" w:themeColor="text1"/>
          <w:lang w:eastAsia="zh-CN"/>
          <w14:textFill>
            <w14:solidFill>
              <w14:schemeClr w14:val="tx1"/>
            </w14:solidFill>
          </w14:textFill>
        </w:rPr>
        <w:t>日</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瑶海法院</w:t>
      </w:r>
      <w:r>
        <w:rPr>
          <w:rFonts w:hint="eastAsia"/>
          <w:color w:val="000000" w:themeColor="text1"/>
          <w14:textFill>
            <w14:solidFill>
              <w14:schemeClr w14:val="tx1"/>
            </w14:solidFill>
          </w14:textFill>
        </w:rPr>
        <w:t>作出</w:t>
      </w:r>
      <w:r>
        <w:rPr>
          <w:rFonts w:hint="eastAsia"/>
          <w:color w:val="000000" w:themeColor="text1"/>
          <w:lang w:eastAsia="zh-CN"/>
          <w14:textFill>
            <w14:solidFill>
              <w14:schemeClr w14:val="tx1"/>
            </w14:solidFill>
          </w14:textFill>
        </w:rPr>
        <w:t>(2023)皖0102破1</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号</w:t>
      </w:r>
      <w:r>
        <w:rPr>
          <w:rFonts w:hint="eastAsia"/>
          <w:color w:val="000000" w:themeColor="text1"/>
          <w14:textFill>
            <w14:solidFill>
              <w14:schemeClr w14:val="tx1"/>
            </w14:solidFill>
          </w14:textFill>
        </w:rPr>
        <w:t>《决定书》，指定安徽华人律师事务所担任</w:t>
      </w:r>
      <w:r>
        <w:rPr>
          <w:rFonts w:hint="eastAsia"/>
          <w:color w:val="000000" w:themeColor="text1"/>
          <w:lang w:eastAsia="zh-CN"/>
          <w14:textFill>
            <w14:solidFill>
              <w14:schemeClr w14:val="tx1"/>
            </w14:solidFill>
          </w14:textFill>
        </w:rPr>
        <w:t>合肥艾尼佳贸易有限公司</w:t>
      </w:r>
      <w:r>
        <w:rPr>
          <w:rFonts w:hint="eastAsia"/>
          <w:color w:val="000000" w:themeColor="text1"/>
          <w14:textFill>
            <w14:solidFill>
              <w14:schemeClr w14:val="tx1"/>
            </w14:solidFill>
          </w14:textFill>
        </w:rPr>
        <w:t>管理人。为保障债务人破产清算一案债权申报工作合法、有序进行，现根据有关法律法规之规定，结合债务人的实际情况，就债权申报相关事宜告知如下：</w:t>
      </w:r>
    </w:p>
    <w:p>
      <w:pPr>
        <w:pStyle w:val="8"/>
        <w:spacing w:before="0" w:beforeAutospacing="0" w:after="0" w:afterAutospacing="0" w:line="300" w:lineRule="auto"/>
        <w:ind w:firstLine="480" w:firstLineChars="200"/>
        <w:jc w:val="both"/>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一、债权申报的主体</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1.对债务人享有到期或未到期债权的自然人、法人或其他组织，均可申报债权。</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2.债权申报人为法人或其他组织的债权,下称机构债权；债权申报人为自然人的债权，下称个人债权。（该区分仅为方便表述，不影响权利的性质和效力）</w:t>
      </w:r>
    </w:p>
    <w:p>
      <w:pPr>
        <w:pStyle w:val="8"/>
        <w:numPr>
          <w:ilvl w:val="0"/>
          <w:numId w:val="1"/>
        </w:numPr>
        <w:spacing w:before="0" w:beforeAutospacing="0" w:after="0" w:afterAutospacing="0" w:line="300" w:lineRule="auto"/>
        <w:ind w:firstLine="480" w:firstLineChars="200"/>
        <w:jc w:val="both"/>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债权申报人应提交的材料</w:t>
      </w:r>
    </w:p>
    <w:p>
      <w:pPr>
        <w:pStyle w:val="8"/>
        <w:spacing w:before="0" w:beforeAutospacing="0" w:after="0" w:afterAutospacing="0" w:line="300" w:lineRule="auto"/>
        <w:ind w:firstLine="480" w:firstLineChars="200"/>
        <w:jc w:val="both"/>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（一）债权申报表、申报材料清单、送达地址及收款账户确认书、承诺函</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1.债权申报表（见附件1）、申报材料清单（见附件</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）、送达地址及收款账户确认书（见附件</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）、承诺函（见附件</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2.机构债权申报人应在上述材料上加盖公章，个人债权申报人应在上述材料上签字并捺手印。二者有委托代理人的，代理人应同时签字并捺印。</w:t>
      </w:r>
    </w:p>
    <w:p>
      <w:pPr>
        <w:pStyle w:val="8"/>
        <w:spacing w:before="0" w:beforeAutospacing="0" w:after="0" w:afterAutospacing="0" w:line="300" w:lineRule="auto"/>
        <w:ind w:firstLine="480" w:firstLineChars="200"/>
        <w:jc w:val="both"/>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（二）证明债权申报人主体资格的材料</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1.机构债权申报人须提交的材料：有效的企业法人营业执照副本复印件(加盖单位公章)；法定代表人或负责人身份证明书原件（见附件</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）、法定代表人或负责人身份证复印件。</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2.个人债权申报人须提交的材料：债权申报人身份证复印件及原件(原件核对后归还)。</w:t>
      </w:r>
    </w:p>
    <w:p>
      <w:pPr>
        <w:pStyle w:val="8"/>
        <w:widowControl w:val="0"/>
        <w:overflowPunct w:val="0"/>
        <w:topLinePunct/>
        <w:autoSpaceDE w:val="0"/>
        <w:autoSpaceDN w:val="0"/>
        <w:adjustRightInd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3.委托代理申报的，代理人人数不得超过2人；同时须提交上述材料外，还需提交：</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（1）机构债权申报人须提交的材料：授权委托书(法定代表人或负责人签字并加盖公章，见附件</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)和委托代理人的身份证复印件及原件(原件核对后归还)，委托代理人为律师的应提交律师执业证复印件及律师事务所公函；</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（2）个人债权申报人须提交的材料：授权委托书（债权申报人本人签字并捺手印，见附件</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）和委托代理人的身份证复印件及原件(原件核对后归还)，委托代理人为律师的应提交律师执业证复印件及律师事务所公函。</w:t>
      </w:r>
    </w:p>
    <w:p>
      <w:pPr>
        <w:pStyle w:val="8"/>
        <w:spacing w:before="0" w:beforeAutospacing="0" w:after="0" w:afterAutospacing="0" w:line="300" w:lineRule="auto"/>
        <w:ind w:firstLine="480" w:firstLineChars="200"/>
        <w:jc w:val="both"/>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(三)证明债权发生事实及其数额的材料</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1.债权申报人应当提供：</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（1）各类合同书等债权原始材料及票据、对账单等原始履行凭证；</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（2）债权如有担保的，还须提交抵押合同、质押合同、保证合同及相关的登记证件等担保原始材料。</w:t>
      </w:r>
    </w:p>
    <w:p>
      <w:pPr>
        <w:pStyle w:val="8"/>
        <w:spacing w:before="0" w:beforeAutospacing="0" w:after="0" w:afterAutospacing="0" w:line="300" w:lineRule="auto"/>
        <w:ind w:firstLine="480" w:firstLineChars="200"/>
        <w:jc w:val="both"/>
        <w:rPr>
          <w:bCs/>
          <w:color w:val="000000" w:themeColor="text1"/>
          <w14:textFill>
            <w14:solidFill>
              <w14:schemeClr w14:val="tx1"/>
            </w14:solidFill>
          </w14:textFill>
        </w:rPr>
      </w:pPr>
      <w:r>
        <w:rPr>
          <w:rFonts w:hint="eastAsia"/>
          <w:color w:val="000000" w:themeColor="text1"/>
          <w14:textFill>
            <w14:solidFill>
              <w14:schemeClr w14:val="tx1"/>
            </w14:solidFill>
          </w14:textFill>
        </w:rPr>
        <w:t>2.债权如有生效法律文书支持的，须提交该生效法律文书、法律文书生效证明、申请执行的相关证明材料（执行案件受理通知书、执行裁定书等）。法院出具的生效法律文书，如果经过两级法院审理，一、二审法院的法律文书皆需提供。</w:t>
      </w:r>
      <w:r>
        <w:rPr>
          <w:rFonts w:hint="eastAsia"/>
          <w:bCs/>
          <w:color w:val="000000" w:themeColor="text1"/>
          <w14:textFill>
            <w14:solidFill>
              <w14:schemeClr w14:val="tx1"/>
            </w14:solidFill>
          </w14:textFill>
        </w:rPr>
        <w:t>若已经申请人民法院强制执行的，应提交执行法律文书及人民法院出具的执行回款的情况说明。</w:t>
      </w:r>
    </w:p>
    <w:p>
      <w:pPr>
        <w:pStyle w:val="8"/>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3.债权申报人在诉讼或仲裁程序中申请财产保全的,</w:t>
      </w:r>
      <w:r>
        <w:rPr>
          <w:rFonts w:hint="eastAsia"/>
          <w:bCs/>
          <w:color w:val="000000" w:themeColor="text1"/>
          <w14:textFill>
            <w14:solidFill>
              <w14:schemeClr w14:val="tx1"/>
            </w14:solidFill>
          </w14:textFill>
        </w:rPr>
        <w:t>须提交人民法院作出的保全裁定书、查封清单等相关文件</w:t>
      </w:r>
      <w:r>
        <w:rPr>
          <w:rFonts w:hint="eastAsia"/>
          <w:color w:val="000000" w:themeColor="text1"/>
          <w14:textFill>
            <w14:solidFill>
              <w14:schemeClr w14:val="tx1"/>
            </w14:solidFill>
          </w14:textFill>
        </w:rPr>
        <w:t>。</w:t>
      </w:r>
    </w:p>
    <w:p>
      <w:pPr>
        <w:pStyle w:val="8"/>
        <w:spacing w:before="0" w:beforeAutospacing="0" w:after="0" w:afterAutospacing="0" w:line="276"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4.能够证明债权发生、变更、存续、诉讼或执行时效中止、中断、延长及债权金额的其他材料。</w:t>
      </w:r>
    </w:p>
    <w:p>
      <w:pPr>
        <w:pStyle w:val="8"/>
        <w:spacing w:before="0" w:beforeAutospacing="0" w:after="0" w:afterAutospacing="0" w:line="276"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5.债权如有偿还或其他抵债情形的,则须提供偿债凭证、协议或以物抵债协议等。如上述偿债或以物抵债是由执行法院裁定认可的,须同时提交裁定书。</w:t>
      </w:r>
    </w:p>
    <w:p>
      <w:pPr>
        <w:pStyle w:val="8"/>
        <w:spacing w:before="0" w:beforeAutospacing="0" w:after="0" w:afterAutospacing="0" w:line="276" w:lineRule="auto"/>
        <w:ind w:firstLine="480" w:firstLineChars="200"/>
        <w:jc w:val="both"/>
        <w:rPr>
          <w:bCs/>
          <w:color w:val="000000" w:themeColor="text1"/>
          <w14:textFill>
            <w14:solidFill>
              <w14:schemeClr w14:val="tx1"/>
            </w14:solidFill>
          </w14:textFill>
        </w:rPr>
      </w:pPr>
      <w:r>
        <w:rPr>
          <w:rFonts w:hint="eastAsia"/>
          <w:color w:val="000000" w:themeColor="text1"/>
          <w14:textFill>
            <w14:solidFill>
              <w14:schemeClr w14:val="tx1"/>
            </w14:solidFill>
          </w14:textFill>
        </w:rPr>
        <w:t>6.申报的债权涉及利息的，根据《中华人民共和国企业破产法》第四十六条第二款之规定，利息计算至人民法院裁定受理案件之日，即202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28</w:t>
      </w:r>
      <w:r>
        <w:rPr>
          <w:rFonts w:hint="eastAsia"/>
          <w:color w:val="000000" w:themeColor="text1"/>
          <w14:textFill>
            <w14:solidFill>
              <w14:schemeClr w14:val="tx1"/>
            </w14:solidFill>
          </w14:textFill>
        </w:rPr>
        <w:t>日。债权</w:t>
      </w:r>
      <w:r>
        <w:rPr>
          <w:rFonts w:hint="eastAsia"/>
          <w:bCs/>
          <w:color w:val="000000" w:themeColor="text1"/>
          <w14:textFill>
            <w14:solidFill>
              <w14:schemeClr w14:val="tx1"/>
            </w14:solidFill>
          </w14:textFill>
        </w:rPr>
        <w:t>申报人应提供利息计算表，说明利息的计算依据、计算方法和计算结果，同时将正常利息与罚息、迟延履行期间利息、滞纳金等分开计算。</w:t>
      </w:r>
    </w:p>
    <w:p>
      <w:pPr>
        <w:pStyle w:val="8"/>
        <w:spacing w:before="0" w:beforeAutospacing="0" w:after="0" w:afterAutospacing="0" w:line="276"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7.其他能够证明债权成立的证据。</w:t>
      </w:r>
    </w:p>
    <w:p>
      <w:pPr>
        <w:pStyle w:val="8"/>
        <w:spacing w:before="0" w:beforeAutospacing="0" w:after="0" w:afterAutospacing="0" w:line="276" w:lineRule="auto"/>
        <w:ind w:firstLine="480" w:firstLineChars="20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以上1至7项材料须向管理人提供复印件，并根据管理人要求，提供原件核对。</w:t>
      </w:r>
    </w:p>
    <w:p>
      <w:pPr>
        <w:pStyle w:val="8"/>
        <w:spacing w:before="0" w:beforeAutospacing="0" w:after="0" w:afterAutospacing="0" w:line="276" w:lineRule="auto"/>
        <w:ind w:firstLine="480" w:firstLineChars="200"/>
        <w:jc w:val="both"/>
        <w:rPr>
          <w:b/>
          <w:color w:val="000000" w:themeColor="text1"/>
          <w14:textFill>
            <w14:solidFill>
              <w14:schemeClr w14:val="tx1"/>
            </w14:solidFill>
          </w14:textFill>
        </w:rPr>
      </w:pPr>
      <w:r>
        <w:rPr>
          <w:rFonts w:hint="eastAsia"/>
          <w:b/>
          <w:color w:val="000000" w:themeColor="text1"/>
          <w14:textFill>
            <w14:solidFill>
              <w14:schemeClr w14:val="tx1"/>
            </w14:solidFill>
          </w14:textFill>
        </w:rPr>
        <w:t>（四）债权申报人提交资料的要求</w:t>
      </w:r>
    </w:p>
    <w:p>
      <w:pPr>
        <w:pStyle w:val="8"/>
        <w:spacing w:before="0" w:beforeAutospacing="0" w:after="0" w:afterAutospacing="0" w:line="276" w:lineRule="auto"/>
        <w:ind w:firstLine="480" w:firstLineChars="200"/>
        <w:jc w:val="both"/>
        <w:rPr>
          <w:b/>
          <w:bCs/>
          <w:color w:val="000000" w:themeColor="text1"/>
          <w:u w:val="double"/>
          <w14:textFill>
            <w14:solidFill>
              <w14:schemeClr w14:val="tx1"/>
            </w14:solidFill>
          </w14:textFill>
        </w:rPr>
      </w:pPr>
      <w:r>
        <w:rPr>
          <w:rFonts w:hint="eastAsia"/>
          <w:b/>
          <w:bCs/>
          <w:color w:val="000000" w:themeColor="text1"/>
          <w:u w:val="double"/>
          <w14:textFill>
            <w14:solidFill>
              <w14:schemeClr w14:val="tx1"/>
            </w14:solidFill>
          </w14:textFill>
        </w:rPr>
        <w:t>1.债权申报人享有多笔债权的，应根据债权性质分别计算和表述清楚。</w:t>
      </w:r>
    </w:p>
    <w:p>
      <w:pPr>
        <w:pStyle w:val="8"/>
        <w:spacing w:before="0" w:beforeAutospacing="0" w:after="0" w:afterAutospacing="0" w:line="276" w:lineRule="auto"/>
        <w:ind w:firstLine="480" w:firstLineChars="200"/>
        <w:jc w:val="both"/>
        <w:rPr>
          <w:b/>
          <w:color w:val="000000" w:themeColor="text1"/>
          <w14:textFill>
            <w14:solidFill>
              <w14:schemeClr w14:val="tx1"/>
            </w14:solidFill>
          </w14:textFill>
        </w:rPr>
      </w:pPr>
      <w:r>
        <w:rPr>
          <w:rFonts w:hint="eastAsia"/>
          <w:b/>
          <w:bCs/>
          <w:color w:val="000000" w:themeColor="text1"/>
          <w:u w:val="double"/>
          <w14:textFill>
            <w14:solidFill>
              <w14:schemeClr w14:val="tx1"/>
            </w14:solidFill>
          </w14:textFill>
        </w:rPr>
        <w:t>2.债权申报表、申报材料清单、送达地址及收款账户确认书、授权委托书、法定代表人或负责人身份证明书必须为原件，其他材料可以提交复印件，但应根据管理人要求提交原件核对，原件核对无误后予以返还。</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三、债权申报期限和申报方式</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（一）债权申报期限</w:t>
      </w:r>
    </w:p>
    <w:p>
      <w:pPr>
        <w:pStyle w:val="8"/>
        <w:spacing w:before="0" w:beforeAutospacing="0" w:after="0" w:afterAutospacing="0" w:line="276"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债权人应当在2</w:t>
      </w:r>
      <w:r>
        <w:rPr>
          <w:color w:val="000000" w:themeColor="text1"/>
          <w14:textFill>
            <w14:solidFill>
              <w14:schemeClr w14:val="tx1"/>
            </w14:solidFill>
          </w14:textFill>
        </w:rPr>
        <w:t>023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11</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17时整</w:t>
      </w:r>
      <w:r>
        <w:rPr>
          <w:rFonts w:hint="eastAsia"/>
          <w:color w:val="000000" w:themeColor="text1"/>
          <w14:textFill>
            <w14:solidFill>
              <w14:schemeClr w14:val="tx1"/>
            </w14:solidFill>
          </w14:textFill>
        </w:rPr>
        <w:t>前向管理人申报债权。</w:t>
      </w:r>
      <w:r>
        <w:rPr>
          <w:rFonts w:hint="eastAsia"/>
          <w:b/>
          <w:bCs/>
          <w:color w:val="000000" w:themeColor="text1"/>
          <w14:textFill>
            <w14:solidFill>
              <w14:schemeClr w14:val="tx1"/>
            </w14:solidFill>
          </w14:textFill>
        </w:rPr>
        <w:t>逾期申报者，可以在破产财产最后分配前补充申报，但对此前已进行的分配无权要求补充分配，同时应承担为审查和确认补充申报债权所产生的费用。</w:t>
      </w:r>
    </w:p>
    <w:p>
      <w:pPr>
        <w:pStyle w:val="8"/>
        <w:spacing w:before="0" w:beforeAutospacing="0" w:after="0" w:afterAutospacing="0" w:line="276" w:lineRule="auto"/>
        <w:ind w:left="480"/>
        <w:jc w:val="both"/>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（二）债权申报方式</w:t>
      </w:r>
      <w:bookmarkStart w:id="1" w:name="_Hlk100001181"/>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color w:val="000000" w:themeColor="text1"/>
          <w:szCs w:val="22"/>
          <w14:textFill>
            <w14:solidFill>
              <w14:schemeClr w14:val="tx1"/>
            </w14:solidFill>
          </w14:textFill>
        </w:rPr>
        <w:t>债权人可以通过邮寄或现场递交材料的方式向管理人申报债权，以下申报方式具有同等法律效力。为降低债权人申报债权的时间及人力成本，管理人建议债权人优先通过邮寄方式申报债权。</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color w:val="000000" w:themeColor="text1"/>
          <w:szCs w:val="22"/>
          <w14:textFill>
            <w14:solidFill>
              <w14:schemeClr w14:val="tx1"/>
            </w14:solidFill>
          </w14:textFill>
        </w:rPr>
        <w:t>1</w:t>
      </w:r>
      <w:r>
        <w:rPr>
          <w:color w:val="000000" w:themeColor="text1"/>
          <w:szCs w:val="22"/>
          <w14:textFill>
            <w14:solidFill>
              <w14:schemeClr w14:val="tx1"/>
            </w14:solidFill>
          </w14:textFill>
        </w:rPr>
        <w:t>.</w:t>
      </w:r>
      <w:r>
        <w:rPr>
          <w:rFonts w:hint="eastAsia"/>
          <w:color w:val="000000" w:themeColor="text1"/>
          <w:szCs w:val="22"/>
          <w14:textFill>
            <w14:solidFill>
              <w14:schemeClr w14:val="tx1"/>
            </w14:solidFill>
          </w14:textFill>
        </w:rPr>
        <w:t>邮寄申报的联系方式如下：</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b/>
          <w:bCs/>
          <w:color w:val="000000" w:themeColor="text1"/>
          <w:szCs w:val="22"/>
          <w14:textFill>
            <w14:solidFill>
              <w14:schemeClr w14:val="tx1"/>
            </w14:solidFill>
          </w14:textFill>
        </w:rPr>
        <w:t>邮寄地址：安徽省合肥市蜀山区潜山路320号新华国际广场B座2</w:t>
      </w:r>
      <w:r>
        <w:rPr>
          <w:rFonts w:hint="eastAsia"/>
          <w:b/>
          <w:bCs/>
          <w:color w:val="000000" w:themeColor="text1"/>
          <w:szCs w:val="22"/>
          <w:lang w:val="en-US" w:eastAsia="zh-CN"/>
          <w14:textFill>
            <w14:solidFill>
              <w14:schemeClr w14:val="tx1"/>
            </w14:solidFill>
          </w14:textFill>
        </w:rPr>
        <w:t>0</w:t>
      </w:r>
      <w:r>
        <w:rPr>
          <w:rFonts w:hint="eastAsia"/>
          <w:b/>
          <w:bCs/>
          <w:color w:val="000000" w:themeColor="text1"/>
          <w:szCs w:val="22"/>
          <w14:textFill>
            <w14:solidFill>
              <w14:schemeClr w14:val="tx1"/>
            </w14:solidFill>
          </w14:textFill>
        </w:rPr>
        <w:t>楼</w:t>
      </w:r>
      <w:r>
        <w:rPr>
          <w:rFonts w:hint="eastAsia"/>
          <w:b/>
          <w:bCs/>
          <w:color w:val="000000" w:themeColor="text1"/>
          <w:szCs w:val="22"/>
          <w:lang w:eastAsia="zh-CN"/>
          <w14:textFill>
            <w14:solidFill>
              <w14:schemeClr w14:val="tx1"/>
            </w14:solidFill>
          </w14:textFill>
        </w:rPr>
        <w:t>，</w:t>
      </w:r>
      <w:r>
        <w:rPr>
          <w:rFonts w:hint="eastAsia"/>
          <w:b/>
          <w:bCs/>
          <w:color w:val="000000" w:themeColor="text1"/>
          <w:szCs w:val="22"/>
          <w14:textFill>
            <w14:solidFill>
              <w14:schemeClr w14:val="tx1"/>
            </w14:solidFill>
          </w14:textFill>
        </w:rPr>
        <w:t>安徽华人律师事务所。</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b/>
          <w:bCs/>
          <w:color w:val="000000" w:themeColor="text1"/>
          <w:szCs w:val="22"/>
          <w14:textFill>
            <w14:solidFill>
              <w14:schemeClr w14:val="tx1"/>
            </w14:solidFill>
          </w14:textFill>
        </w:rPr>
        <w:t>联系人：</w:t>
      </w:r>
      <w:r>
        <w:rPr>
          <w:rFonts w:hint="eastAsia"/>
          <w:b/>
          <w:bCs/>
          <w:color w:val="000000" w:themeColor="text1"/>
          <w:szCs w:val="22"/>
          <w:lang w:val="en-US" w:eastAsia="zh-CN"/>
          <w14:textFill>
            <w14:solidFill>
              <w14:schemeClr w14:val="tx1"/>
            </w14:solidFill>
          </w14:textFill>
        </w:rPr>
        <w:t>周</w:t>
      </w:r>
      <w:r>
        <w:rPr>
          <w:rFonts w:hint="eastAsia"/>
          <w:b/>
          <w:bCs/>
          <w:color w:val="000000" w:themeColor="text1"/>
          <w:szCs w:val="22"/>
          <w14:textFill>
            <w14:solidFill>
              <w14:schemeClr w14:val="tx1"/>
            </w14:solidFill>
          </w14:textFill>
        </w:rPr>
        <w:t>律师。联系电话：</w:t>
      </w:r>
      <w:r>
        <w:rPr>
          <w:rFonts w:hint="eastAsia"/>
          <w:b/>
          <w:bCs/>
          <w:color w:val="000000" w:themeColor="text1"/>
          <w:szCs w:val="22"/>
          <w:lang w:val="en-US" w:eastAsia="zh-CN"/>
          <w14:textFill>
            <w14:solidFill>
              <w14:schemeClr w14:val="tx1"/>
            </w14:solidFill>
          </w14:textFill>
        </w:rPr>
        <w:t>18656569045</w:t>
      </w:r>
      <w:r>
        <w:rPr>
          <w:rFonts w:hint="eastAsia"/>
          <w:b/>
          <w:bCs/>
          <w:color w:val="000000" w:themeColor="text1"/>
          <w:szCs w:val="22"/>
          <w14:textFill>
            <w14:solidFill>
              <w14:schemeClr w14:val="tx1"/>
            </w14:solidFill>
          </w14:textFill>
        </w:rPr>
        <w:t>。</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szCs w:val="22"/>
          <w14:textFill>
            <w14:solidFill>
              <w14:schemeClr w14:val="tx1"/>
            </w14:solidFill>
          </w14:textFill>
        </w:rPr>
        <w:t>现场申报。对于不便邮寄申报，确需现场申报的，请提前联系管理人，确定来访时间，同时请提前准备好完整的申报材料，并携带相关原件到现场核实。</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b/>
          <w:bCs/>
          <w:color w:val="000000" w:themeColor="text1"/>
          <w:szCs w:val="22"/>
          <w14:textFill>
            <w14:solidFill>
              <w14:schemeClr w14:val="tx1"/>
            </w14:solidFill>
          </w14:textFill>
        </w:rPr>
        <w:t>现场申报地址和联系人同邮寄申报。</w:t>
      </w:r>
    </w:p>
    <w:p>
      <w:pPr>
        <w:pStyle w:val="8"/>
        <w:spacing w:before="0" w:beforeAutospacing="0" w:after="0" w:afterAutospacing="0" w:line="276" w:lineRule="auto"/>
        <w:ind w:firstLine="480" w:firstLineChars="200"/>
        <w:jc w:val="both"/>
        <w:rPr>
          <w:b/>
          <w:bCs/>
          <w:color w:val="000000" w:themeColor="text1"/>
          <w14:textFill>
            <w14:solidFill>
              <w14:schemeClr w14:val="tx1"/>
            </w14:solidFill>
          </w14:textFill>
        </w:rPr>
      </w:pPr>
      <w:r>
        <w:rPr>
          <w:rFonts w:hint="eastAsia"/>
          <w:b/>
          <w:bCs/>
          <w:color w:val="000000" w:themeColor="text1"/>
          <w:szCs w:val="22"/>
          <w14:textFill>
            <w14:solidFill>
              <w14:schemeClr w14:val="tx1"/>
            </w14:solidFill>
          </w14:textFill>
        </w:rPr>
        <w:t>特别提醒：为方便债权申报人，债权申报人可先将完整的债权申报材料扫描版及相关原件扫描件（PDF电子版）发送至管理人指定的邮箱：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"mailto:1261519145@qq.com" </w:instrText>
      </w:r>
      <w:r>
        <w:rPr>
          <w:color w:val="000000" w:themeColor="text1"/>
          <w14:textFill>
            <w14:solidFill>
              <w14:schemeClr w14:val="tx1"/>
            </w14:solidFill>
          </w14:textFill>
        </w:rPr>
        <w:fldChar w:fldCharType="separate"/>
      </w:r>
      <w:r>
        <w:rPr>
          <w:rStyle w:val="12"/>
          <w:rFonts w:hint="eastAsia"/>
          <w:b/>
          <w:bCs/>
          <w:color w:val="000000" w:themeColor="text1"/>
          <w:szCs w:val="22"/>
          <w:lang w:val="en-US" w:eastAsia="zh-CN"/>
          <w14:textFill>
            <w14:solidFill>
              <w14:schemeClr w14:val="tx1"/>
            </w14:solidFill>
          </w14:textFill>
        </w:rPr>
        <w:t>601326073</w:t>
      </w:r>
      <w:r>
        <w:rPr>
          <w:rStyle w:val="12"/>
          <w:b/>
          <w:bCs/>
          <w:color w:val="000000" w:themeColor="text1"/>
          <w:szCs w:val="22"/>
          <w14:textFill>
            <w14:solidFill>
              <w14:schemeClr w14:val="tx1"/>
            </w14:solidFill>
          </w14:textFill>
        </w:rPr>
        <w:t>@qq.com</w:t>
      </w:r>
      <w:r>
        <w:rPr>
          <w:rStyle w:val="12"/>
          <w:b/>
          <w:bCs/>
          <w:color w:val="000000" w:themeColor="text1"/>
          <w:szCs w:val="22"/>
          <w14:textFill>
            <w14:solidFill>
              <w14:schemeClr w14:val="tx1"/>
            </w14:solidFill>
          </w14:textFill>
        </w:rPr>
        <w:fldChar w:fldCharType="end"/>
      </w:r>
      <w:r>
        <w:rPr>
          <w:rFonts w:hint="eastAsia"/>
          <w:b/>
          <w:bCs/>
          <w:color w:val="000000" w:themeColor="text1"/>
          <w:szCs w:val="22"/>
          <w14:textFill>
            <w14:solidFill>
              <w14:schemeClr w14:val="tx1"/>
            </w14:solidFill>
          </w14:textFill>
        </w:rPr>
        <w:t>。管理人形式审查不合格的，债权申报人根据管理人要求及时补充完善。管理人形式审查合格后，债权申报人再将纸质版的完整申报材料邮寄至管理人处，或到现场申报。</w:t>
      </w:r>
    </w:p>
    <w:bookmarkEnd w:id="1"/>
    <w:p>
      <w:pPr>
        <w:pStyle w:val="8"/>
        <w:widowControl w:val="0"/>
        <w:overflowPunct w:val="0"/>
        <w:topLinePunct/>
        <w:autoSpaceDE w:val="0"/>
        <w:autoSpaceDN w:val="0"/>
        <w:snapToGrid w:val="0"/>
        <w:spacing w:before="0" w:beforeAutospacing="0" w:after="0" w:afterAutospacing="0" w:line="300" w:lineRule="auto"/>
        <w:ind w:firstLine="480" w:firstLineChars="200"/>
        <w:jc w:val="both"/>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四、特别注意事项</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（一）请各债权人在收到申报通知后及时向管理人提交申报资料。如各债权人迟延申报，可能导致债权申报、审查工作难以及时完成，进而影响债权人表决权的行使。</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二）债权人及其委托代理人须确定一个手机号码，用于接收参加债权人会议的相关信息及作为与管理人日常联络号码，债权人应保证提供的手机号码真实有效并保持畅通，避免影响债权人及时行使权利；更换上述手机号码须及时书面通知管理人。</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（三）债权人申报的债权已经获得债务人清偿或者已经获得其他连带债务人清偿的，应及时告知管理人，隐瞒债权受偿情况将承担相应法律责任；债权人另外对债务人负有债务的，管理人将依法清收。</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（四）债权人向管理人申报债权后，获得其他连带债务人的清偿的，应及时告知管理人，隐瞒债权受偿情况将承担相应的法律责任。</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（五）债权人以外币申报债权的，应按照法院裁定受理债务人破产清算之日即202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28</w:t>
      </w:r>
      <w:r>
        <w:rPr>
          <w:rFonts w:hint="eastAsia"/>
          <w:color w:val="000000" w:themeColor="text1"/>
          <w14:textFill>
            <w14:solidFill>
              <w14:schemeClr w14:val="tx1"/>
            </w14:solidFill>
          </w14:textFill>
        </w:rPr>
        <w:t>日中国人民银行公布的外币兑人民币的汇率中间价统一折算为人民币。债权人未折算为人民币的，管理人有权不接受其申报。债权人申报利息的，应以折算为人民币后的本金数额作为计息基数。</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（六）债权人以邮寄方式申报债权的，应自行承担邮寄费用，管理人不接受以到付方式邮寄的债权申报。</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七）债权人应认可按照登记信息以书面邮寄、电话、短信、电子邮件等通讯方式接收通知及文件、材料；如登记信息变更，债权人应以书面形式通知管理人。管理人将相关文件邮寄到指定地址、以短信形式发送至指定手机号码或以电子邮件方式发至指定邮箱均视为有效送达，烦请债权人正确填写通讯方式，避免文件无法送达。</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（八）本公告不构成对无效债权（包括但不限于已过诉讼时效/除斥期间/申请执行期间等）的重新有效确认。</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（九）未在申报期内申报债权的债权人，根据</w:t>
      </w:r>
      <w:bookmarkStart w:id="2" w:name="_Hlk129896716"/>
      <w:r>
        <w:rPr>
          <w:rFonts w:hint="eastAsia"/>
          <w:color w:val="000000" w:themeColor="text1"/>
          <w14:textFill>
            <w14:solidFill>
              <w14:schemeClr w14:val="tx1"/>
            </w14:solidFill>
          </w14:textFill>
        </w:rPr>
        <w:t>《中华人民共和国企业破产法》及相关司法解释的规定</w:t>
      </w:r>
      <w:bookmarkEnd w:id="2"/>
      <w:r>
        <w:rPr>
          <w:rFonts w:hint="eastAsia"/>
          <w:color w:val="000000" w:themeColor="text1"/>
          <w14:textFill>
            <w14:solidFill>
              <w14:schemeClr w14:val="tx1"/>
            </w14:solidFill>
          </w14:textFill>
        </w:rPr>
        <w:t>，不得行使相关权利。本公告未列明事项，按《中华人民共和国企业破产法》及相关司法解释执行。</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（十）第一次债权人会议定于2023年</w:t>
      </w:r>
      <w:r>
        <w:rPr>
          <w:rFonts w:hint="eastAsia"/>
          <w:color w:val="000000" w:themeColor="text1"/>
          <w:lang w:val="en-US" w:eastAsia="zh-CN"/>
          <w14:textFill>
            <w14:solidFill>
              <w14:schemeClr w14:val="tx1"/>
            </w14:solidFill>
          </w14:textFill>
        </w:rPr>
        <w:t>11</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上午8时30分，通过“合肥市瑶海区人民法院破产审判一体化办案平台”</w:t>
      </w:r>
      <w:r>
        <w:rPr>
          <w:rFonts w:hint="eastAsia"/>
          <w:color w:val="000000" w:themeColor="text1"/>
          <w14:textFill>
            <w14:solidFill>
              <w14:schemeClr w14:val="tx1"/>
            </w14:solidFill>
          </w14:textFill>
        </w:rPr>
        <w:t>。第一次债权人会议召开时间或者地点若发生变更，相关事项届时另行通知。</w:t>
      </w: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b/>
          <w:bCs/>
          <w:color w:val="000000" w:themeColor="text1"/>
          <w:highlight w:val="yellow"/>
          <w14:textFill>
            <w14:solidFill>
              <w14:schemeClr w14:val="tx1"/>
            </w14:solidFill>
          </w14:textFill>
        </w:rPr>
      </w:pPr>
    </w:p>
    <w:p>
      <w:pPr>
        <w:pStyle w:val="8"/>
        <w:widowControl w:val="0"/>
        <w:overflowPunct w:val="0"/>
        <w:topLinePunct/>
        <w:autoSpaceDE w:val="0"/>
        <w:autoSpaceDN w:val="0"/>
        <w:snapToGrid w:val="0"/>
        <w:spacing w:before="0" w:beforeAutospacing="0" w:after="0" w:afterAutospacing="0" w:line="300" w:lineRule="auto"/>
        <w:ind w:firstLine="480" w:firstLineChars="200"/>
        <w:jc w:val="both"/>
        <w:rPr>
          <w:b/>
          <w:bCs/>
          <w:color w:val="000000" w:themeColor="text1"/>
          <w:highlight w:val="yellow"/>
          <w14:textFill>
            <w14:solidFill>
              <w14:schemeClr w14:val="tx1"/>
            </w14:solidFill>
          </w14:textFill>
        </w:rPr>
      </w:pPr>
    </w:p>
    <w:p>
      <w:pPr>
        <w:pStyle w:val="8"/>
        <w:widowControl w:val="0"/>
        <w:wordWrap w:val="0"/>
        <w:overflowPunct w:val="0"/>
        <w:topLinePunct/>
        <w:autoSpaceDE w:val="0"/>
        <w:autoSpaceDN w:val="0"/>
        <w:snapToGrid w:val="0"/>
        <w:spacing w:before="0" w:beforeAutospacing="0" w:after="0" w:afterAutospacing="0" w:line="300" w:lineRule="auto"/>
        <w:ind w:firstLine="480" w:firstLineChars="200"/>
        <w:jc w:val="right"/>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合肥艾尼佳贸易有限公司</w:t>
      </w:r>
      <w:r>
        <w:rPr>
          <w:rFonts w:hint="eastAsia"/>
          <w:color w:val="000000" w:themeColor="text1"/>
          <w14:textFill>
            <w14:solidFill>
              <w14:schemeClr w14:val="tx1"/>
            </w14:solidFill>
          </w14:textFill>
        </w:rPr>
        <w:t xml:space="preserve">管理人 </w:t>
      </w:r>
      <w:r>
        <w:rPr>
          <w:color w:val="000000" w:themeColor="text1"/>
          <w14:textFill>
            <w14:solidFill>
              <w14:schemeClr w14:val="tx1"/>
            </w14:solidFill>
          </w14:textFill>
        </w:rPr>
        <w:t xml:space="preserve">  </w:t>
      </w:r>
    </w:p>
    <w:p>
      <w:pPr>
        <w:pStyle w:val="8"/>
        <w:widowControl w:val="0"/>
        <w:wordWrap w:val="0"/>
        <w:overflowPunct w:val="0"/>
        <w:topLinePunct/>
        <w:autoSpaceDE w:val="0"/>
        <w:autoSpaceDN w:val="0"/>
        <w:snapToGrid w:val="0"/>
        <w:spacing w:before="0" w:beforeAutospacing="0" w:after="0" w:afterAutospacing="0" w:line="300" w:lineRule="auto"/>
        <w:ind w:firstLine="480" w:firstLineChars="200"/>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二〇二三年</w:t>
      </w:r>
      <w:r>
        <w:rPr>
          <w:rFonts w:hint="eastAsia"/>
          <w:color w:val="000000" w:themeColor="text1"/>
          <w:lang w:eastAsia="zh-CN"/>
          <w14:textFill>
            <w14:solidFill>
              <w14:schemeClr w14:val="tx1"/>
            </w14:solidFill>
          </w14:textFill>
        </w:rPr>
        <w:t>九月</w:t>
      </w:r>
      <w:r>
        <w:rPr>
          <w:rFonts w:hint="eastAsia"/>
          <w:color w:val="000000" w:themeColor="text1"/>
          <w:lang w:val="en-US" w:eastAsia="zh-CN"/>
          <w14:textFill>
            <w14:solidFill>
              <w14:schemeClr w14:val="tx1"/>
            </w14:solidFill>
          </w14:textFill>
        </w:rPr>
        <w:t>二十八</w:t>
      </w:r>
      <w:r>
        <w:rPr>
          <w:rFonts w:hint="eastAsia"/>
          <w:color w:val="000000" w:themeColor="text1"/>
          <w:lang w:eastAsia="zh-CN"/>
          <w14:textFill>
            <w14:solidFill>
              <w14:schemeClr w14:val="tx1"/>
            </w14:solidFill>
          </w14:textFill>
        </w:rPr>
        <w:t>日</w:t>
      </w:r>
      <w:r>
        <w:rPr>
          <w:color w:val="000000" w:themeColor="text1"/>
          <w14:textFill>
            <w14:solidFill>
              <w14:schemeClr w14:val="tx1"/>
            </w14:solidFill>
          </w14:textFill>
        </w:rPr>
        <w:t xml:space="preserve">       </w:t>
      </w:r>
    </w:p>
    <w:p>
      <w:pPr>
        <w:widowControl/>
        <w:rPr>
          <w:rFonts w:ascii="宋体" w:hAnsi="宋体"/>
          <w:color w:val="000000" w:themeColor="text1"/>
          <w:sz w:val="24"/>
          <w:szCs w:val="32"/>
          <w14:textFill>
            <w14:solidFill>
              <w14:schemeClr w14:val="tx1"/>
            </w14:solidFill>
          </w14:textFill>
        </w:rPr>
      </w:pPr>
      <w:r>
        <w:rPr>
          <w:rFonts w:ascii="宋体" w:hAnsi="宋体"/>
          <w:color w:val="000000" w:themeColor="text1"/>
          <w:sz w:val="24"/>
          <w:szCs w:val="32"/>
          <w14:textFill>
            <w14:solidFill>
              <w14:schemeClr w14:val="tx1"/>
            </w14:solidFill>
          </w14:textFill>
        </w:rPr>
        <w:br w:type="page"/>
      </w:r>
    </w:p>
    <w:p>
      <w:pPr>
        <w:widowControl/>
        <w:rPr>
          <w:rFonts w:ascii="楷体_GB2312" w:hAnsi="楷体_GB2312" w:eastAsia="楷体_GB2312" w:cs="楷体_GB2312"/>
          <w:color w:val="000000" w:themeColor="text1"/>
          <w:kern w:val="0"/>
          <w:sz w:val="28"/>
          <w:szCs w:val="28"/>
          <w:shd w:val="clear" w:color="auto" w:fill="FFFFFF"/>
          <w14:textFill>
            <w14:solidFill>
              <w14:schemeClr w14:val="tx1"/>
            </w14:solidFill>
          </w14:textFill>
        </w:rPr>
      </w:pPr>
      <w:r>
        <w:rPr>
          <w:rFonts w:hint="eastAsia" w:ascii="宋体" w:hAnsi="宋体"/>
          <w:color w:val="000000" w:themeColor="text1"/>
          <w:sz w:val="24"/>
          <w:szCs w:val="32"/>
          <w14:textFill>
            <w14:solidFill>
              <w14:schemeClr w14:val="tx1"/>
            </w14:solidFill>
          </w14:textFill>
        </w:rPr>
        <w:t>附件1</w:t>
      </w:r>
    </w:p>
    <w:p>
      <w:pPr>
        <w:jc w:val="center"/>
        <w:rPr>
          <w:rFonts w:ascii="宋体" w:hAnsi="宋体" w:cs="宋体"/>
          <w:b/>
          <w:bCs/>
          <w:color w:val="000000" w:themeColor="text1"/>
          <w:sz w:val="32"/>
          <w:szCs w:val="32"/>
          <w14:textFill>
            <w14:solidFill>
              <w14:schemeClr w14:val="tx1"/>
            </w14:solidFill>
          </w14:textFill>
        </w:rPr>
      </w:pPr>
      <w:bookmarkStart w:id="3" w:name="_Hlk129897085"/>
      <w:r>
        <w:rPr>
          <w:rFonts w:hint="eastAsia" w:ascii="宋体" w:hAnsi="宋体" w:cs="宋体"/>
          <w:b/>
          <w:bCs/>
          <w:color w:val="000000" w:themeColor="text1"/>
          <w:sz w:val="32"/>
          <w:szCs w:val="32"/>
          <w:lang w:eastAsia="zh-CN"/>
          <w14:textFill>
            <w14:solidFill>
              <w14:schemeClr w14:val="tx1"/>
            </w14:solidFill>
          </w14:textFill>
        </w:rPr>
        <w:t>合肥艾尼佳贸易有限公司</w:t>
      </w:r>
      <w:r>
        <w:rPr>
          <w:rFonts w:hint="eastAsia" w:ascii="宋体" w:hAnsi="宋体" w:cs="宋体"/>
          <w:b/>
          <w:bCs/>
          <w:color w:val="000000" w:themeColor="text1"/>
          <w:sz w:val="32"/>
          <w:szCs w:val="32"/>
          <w14:textFill>
            <w14:solidFill>
              <w14:schemeClr w14:val="tx1"/>
            </w14:solidFill>
          </w14:textFill>
        </w:rPr>
        <w:t>破产清算案</w:t>
      </w:r>
    </w:p>
    <w:bookmarkEnd w:id="3"/>
    <w:p>
      <w:pPr>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债权申报表</w:t>
      </w:r>
    </w:p>
    <w:tbl>
      <w:tblPr>
        <w:tblStyle w:val="10"/>
        <w:tblpPr w:leftFromText="180" w:rightFromText="180" w:vertAnchor="text" w:horzAnchor="page" w:tblpXSpec="center" w:tblpY="747"/>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774"/>
        <w:gridCol w:w="1266"/>
        <w:gridCol w:w="1956"/>
        <w:gridCol w:w="863"/>
        <w:gridCol w:w="1339"/>
        <w:gridCol w:w="1775"/>
      </w:tblGrid>
      <w:tr>
        <w:trPr>
          <w:cantSplit/>
          <w:trHeight w:val="720" w:hRule="atLeast"/>
        </w:trPr>
        <w:tc>
          <w:tcPr>
            <w:tcW w:w="1685" w:type="dxa"/>
            <w:vMerge w:val="restart"/>
            <w:tcBorders>
              <w:top w:val="single" w:color="auto" w:sz="4" w:space="0"/>
              <w:left w:val="single" w:color="auto" w:sz="4" w:space="0"/>
              <w:bottom w:val="single" w:color="auto" w:sz="4" w:space="0"/>
              <w:right w:val="single" w:color="auto" w:sz="4" w:space="0"/>
            </w:tcBorders>
            <w:vAlign w:val="center"/>
          </w:tcPr>
          <w:p>
            <w:pPr>
              <w:tabs>
                <w:tab w:val="left" w:pos="430"/>
              </w:tabs>
              <w:spacing w:after="120" w:line="360" w:lineRule="auto"/>
              <w:rPr>
                <w:rFonts w:ascii="宋体" w:hAnsi="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债权</w:t>
            </w:r>
            <w:r>
              <w:rPr>
                <w:rFonts w:hint="eastAsia" w:ascii="宋体" w:hAnsi="宋体"/>
                <w:b/>
                <w:bCs/>
                <w:color w:val="000000" w:themeColor="text1"/>
                <w:sz w:val="24"/>
                <w14:textFill>
                  <w14:solidFill>
                    <w14:schemeClr w14:val="tx1"/>
                  </w14:solidFill>
                </w14:textFill>
              </w:rPr>
              <w:t>人</w:t>
            </w:r>
          </w:p>
          <w:p>
            <w:pPr>
              <w:tabs>
                <w:tab w:val="left" w:pos="430"/>
              </w:tabs>
              <w:spacing w:after="120" w:line="360" w:lineRule="auto"/>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信息</w:t>
            </w:r>
          </w:p>
        </w:tc>
        <w:tc>
          <w:tcPr>
            <w:tcW w:w="204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kern w:val="0"/>
                <w:sz w:val="24"/>
                <w:lang w:val="zh-CN"/>
                <w14:textFill>
                  <w14:solidFill>
                    <w14:schemeClr w14:val="tx1"/>
                  </w14:solidFill>
                </w14:textFill>
              </w:rPr>
              <w:t>名称/姓名</w:t>
            </w:r>
          </w:p>
        </w:tc>
        <w:tc>
          <w:tcPr>
            <w:tcW w:w="5933"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after="120"/>
              <w:ind w:firstLine="1890"/>
              <w:rPr>
                <w:rFonts w:ascii="宋体" w:hAnsi="宋体"/>
                <w:color w:val="000000" w:themeColor="text1"/>
                <w:sz w:val="24"/>
                <w14:textFill>
                  <w14:solidFill>
                    <w14:schemeClr w14:val="tx1"/>
                  </w14:solidFill>
                </w14:textFill>
              </w:rPr>
            </w:pPr>
          </w:p>
        </w:tc>
      </w:tr>
      <w:tr>
        <w:trPr>
          <w:cantSplit/>
          <w:trHeight w:val="758" w:hRule="atLeast"/>
        </w:trPr>
        <w:tc>
          <w:tcPr>
            <w:tcW w:w="1685"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204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after="12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法定代表人/</w:t>
            </w:r>
          </w:p>
          <w:p>
            <w:pPr>
              <w:autoSpaceDE w:val="0"/>
              <w:autoSpaceDN w:val="0"/>
              <w:adjustRightInd w:val="0"/>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kern w:val="0"/>
                <w:sz w:val="24"/>
                <w:lang w:val="zh-CN"/>
                <w14:textFill>
                  <w14:solidFill>
                    <w14:schemeClr w14:val="tx1"/>
                  </w14:solidFill>
                </w14:textFill>
              </w:rPr>
              <w:t>委托代理人</w:t>
            </w:r>
          </w:p>
        </w:tc>
        <w:tc>
          <w:tcPr>
            <w:tcW w:w="281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after="120"/>
              <w:rPr>
                <w:rFonts w:ascii="宋体" w:hAnsi="宋体"/>
                <w:color w:val="000000" w:themeColor="text1"/>
                <w:sz w:val="24"/>
                <w14:textFill>
                  <w14:solidFill>
                    <w14:schemeClr w14:val="tx1"/>
                  </w14:solidFill>
                </w14:textFill>
              </w:rPr>
            </w:pPr>
          </w:p>
          <w:p>
            <w:pPr>
              <w:autoSpaceDE w:val="0"/>
              <w:autoSpaceDN w:val="0"/>
              <w:adjustRightInd w:val="0"/>
              <w:spacing w:after="120"/>
              <w:rPr>
                <w:rFonts w:ascii="宋体" w:hAnsi="宋体"/>
                <w:color w:val="000000" w:themeColor="text1"/>
                <w:sz w:val="24"/>
                <w14:textFill>
                  <w14:solidFill>
                    <w14:schemeClr w14:val="tx1"/>
                  </w14:solidFill>
                </w14:textFill>
              </w:rPr>
            </w:pPr>
          </w:p>
        </w:tc>
        <w:tc>
          <w:tcPr>
            <w:tcW w:w="1339" w:type="dxa"/>
            <w:tcBorders>
              <w:top w:val="single" w:color="auto" w:sz="4" w:space="0"/>
              <w:left w:val="nil"/>
              <w:bottom w:val="single" w:color="auto" w:sz="4" w:space="0"/>
              <w:right w:val="single" w:color="auto" w:sz="4" w:space="0"/>
            </w:tcBorders>
            <w:vAlign w:val="center"/>
          </w:tcPr>
          <w:p>
            <w:pPr>
              <w:autoSpaceDE w:val="0"/>
              <w:autoSpaceDN w:val="0"/>
              <w:adjustRightInd w:val="0"/>
              <w:spacing w:after="120" w:line="360" w:lineRule="auto"/>
              <w:rPr>
                <w:rFonts w:ascii="宋体" w:hAnsi="宋体"/>
                <w:color w:val="000000" w:themeColor="text1"/>
                <w:sz w:val="24"/>
                <w14:textFill>
                  <w14:solidFill>
                    <w14:schemeClr w14:val="tx1"/>
                  </w14:solidFill>
                </w14:textFill>
              </w:rPr>
            </w:pPr>
            <w:r>
              <w:rPr>
                <w:rFonts w:hint="eastAsia" w:ascii="宋体" w:hAnsi="宋体" w:cs="宋体"/>
                <w:color w:val="000000" w:themeColor="text1"/>
                <w:kern w:val="0"/>
                <w:sz w:val="24"/>
                <w:lang w:val="zh-CN"/>
                <w14:textFill>
                  <w14:solidFill>
                    <w14:schemeClr w14:val="tx1"/>
                  </w14:solidFill>
                </w14:textFill>
              </w:rPr>
              <w:t>联系方式</w:t>
            </w:r>
          </w:p>
        </w:tc>
        <w:tc>
          <w:tcPr>
            <w:tcW w:w="1775" w:type="dxa"/>
            <w:tcBorders>
              <w:top w:val="single" w:color="auto" w:sz="4" w:space="0"/>
              <w:left w:val="nil"/>
              <w:bottom w:val="single" w:color="auto" w:sz="4" w:space="0"/>
              <w:right w:val="single" w:color="auto" w:sz="4" w:space="0"/>
            </w:tcBorders>
            <w:vAlign w:val="center"/>
          </w:tcPr>
          <w:p>
            <w:pPr>
              <w:autoSpaceDE w:val="0"/>
              <w:autoSpaceDN w:val="0"/>
              <w:adjustRightInd w:val="0"/>
              <w:spacing w:after="120"/>
              <w:rPr>
                <w:rFonts w:ascii="宋体" w:hAnsi="宋体"/>
                <w:color w:val="000000" w:themeColor="text1"/>
                <w:sz w:val="24"/>
                <w14:textFill>
                  <w14:solidFill>
                    <w14:schemeClr w14:val="tx1"/>
                  </w14:solidFill>
                </w14:textFill>
              </w:rPr>
            </w:pPr>
          </w:p>
        </w:tc>
      </w:tr>
      <w:tr>
        <w:trPr>
          <w:cantSplit/>
          <w:trHeight w:val="746" w:hRule="atLeast"/>
        </w:trPr>
        <w:tc>
          <w:tcPr>
            <w:tcW w:w="1685"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204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after="120"/>
              <w:rPr>
                <w:rFonts w:ascii="宋体" w:hAnsi="宋体" w:cs="宋体"/>
                <w:color w:val="000000" w:themeColor="text1"/>
                <w:kern w:val="0"/>
                <w:sz w:val="24"/>
                <w:lang w:val="zh-CN"/>
                <w14:textFill>
                  <w14:solidFill>
                    <w14:schemeClr w14:val="tx1"/>
                  </w14:solidFill>
                </w14:textFill>
              </w:rPr>
            </w:pPr>
            <w:r>
              <w:rPr>
                <w:rFonts w:hint="eastAsia" w:ascii="宋体" w:hAnsi="宋体" w:cs="宋体"/>
                <w:color w:val="000000" w:themeColor="text1"/>
                <w:kern w:val="0"/>
                <w:sz w:val="24"/>
                <w:lang w:val="zh-CN"/>
                <w14:textFill>
                  <w14:solidFill>
                    <w14:schemeClr w14:val="tx1"/>
                  </w14:solidFill>
                </w14:textFill>
              </w:rPr>
              <w:t>统一信用代码/</w:t>
            </w:r>
          </w:p>
          <w:p>
            <w:pPr>
              <w:autoSpaceDE w:val="0"/>
              <w:autoSpaceDN w:val="0"/>
              <w:adjustRightInd w:val="0"/>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kern w:val="0"/>
                <w:sz w:val="24"/>
                <w:lang w:val="zh-CN"/>
                <w14:textFill>
                  <w14:solidFill>
                    <w14:schemeClr w14:val="tx1"/>
                  </w14:solidFill>
                </w14:textFill>
              </w:rPr>
              <w:t>身份证号码</w:t>
            </w:r>
          </w:p>
        </w:tc>
        <w:tc>
          <w:tcPr>
            <w:tcW w:w="5933" w:type="dxa"/>
            <w:gridSpan w:val="4"/>
            <w:tcBorders>
              <w:top w:val="single" w:color="auto" w:sz="4" w:space="0"/>
              <w:left w:val="single" w:color="auto" w:sz="4" w:space="0"/>
              <w:bottom w:val="single" w:color="auto" w:sz="4" w:space="0"/>
              <w:right w:val="single" w:color="auto" w:sz="4" w:space="0"/>
            </w:tcBorders>
          </w:tcPr>
          <w:p>
            <w:pPr>
              <w:autoSpaceDE w:val="0"/>
              <w:autoSpaceDN w:val="0"/>
              <w:adjustRightInd w:val="0"/>
              <w:spacing w:after="120"/>
              <w:rPr>
                <w:rFonts w:ascii="宋体" w:hAnsi="宋体"/>
                <w:color w:val="000000" w:themeColor="text1"/>
                <w:sz w:val="24"/>
                <w14:textFill>
                  <w14:solidFill>
                    <w14:schemeClr w14:val="tx1"/>
                  </w14:solidFill>
                </w14:textFill>
              </w:rPr>
            </w:pPr>
          </w:p>
        </w:tc>
      </w:tr>
      <w:tr>
        <w:trPr>
          <w:cantSplit/>
          <w:trHeight w:val="512" w:hRule="atLeast"/>
        </w:trPr>
        <w:tc>
          <w:tcPr>
            <w:tcW w:w="1685" w:type="dxa"/>
            <w:vMerge w:val="restart"/>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债权</w:t>
            </w:r>
          </w:p>
          <w:p>
            <w:pPr>
              <w:spacing w:after="120" w:line="360" w:lineRule="auto"/>
              <w:rPr>
                <w:rFonts w:ascii="宋体" w:hAnsi="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概</w:t>
            </w:r>
            <w:r>
              <w:rPr>
                <w:rFonts w:hint="eastAsia" w:ascii="宋体" w:hAnsi="宋体"/>
                <w:b/>
                <w:bCs/>
                <w:color w:val="000000" w:themeColor="text1"/>
                <w:sz w:val="24"/>
                <w14:textFill>
                  <w14:solidFill>
                    <w14:schemeClr w14:val="tx1"/>
                  </w14:solidFill>
                </w14:textFill>
              </w:rPr>
              <w:t>述</w:t>
            </w:r>
          </w:p>
        </w:tc>
        <w:tc>
          <w:tcPr>
            <w:tcW w:w="2040" w:type="dxa"/>
            <w:gridSpan w:val="2"/>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债权本金（元</w:t>
            </w:r>
            <w:r>
              <w:rPr>
                <w:rFonts w:hint="eastAsia" w:ascii="宋体" w:hAnsi="宋体"/>
                <w:color w:val="000000" w:themeColor="text1"/>
                <w:sz w:val="24"/>
                <w14:textFill>
                  <w14:solidFill>
                    <w14:schemeClr w14:val="tx1"/>
                  </w14:solidFill>
                </w14:textFill>
              </w:rPr>
              <w:t>）</w:t>
            </w:r>
          </w:p>
        </w:tc>
        <w:tc>
          <w:tcPr>
            <w:tcW w:w="5933" w:type="dxa"/>
            <w:gridSpan w:val="4"/>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b/>
                <w:bCs/>
                <w:color w:val="000000" w:themeColor="text1"/>
                <w:sz w:val="24"/>
                <w14:textFill>
                  <w14:solidFill>
                    <w14:schemeClr w14:val="tx1"/>
                  </w14:solidFill>
                </w14:textFill>
              </w:rPr>
            </w:pPr>
          </w:p>
        </w:tc>
      </w:tr>
      <w:tr>
        <w:trPr>
          <w:cantSplit/>
          <w:trHeight w:val="409" w:hRule="atLeast"/>
        </w:trPr>
        <w:tc>
          <w:tcPr>
            <w:tcW w:w="1685"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2040" w:type="dxa"/>
            <w:gridSpan w:val="2"/>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违约金、利息等（元</w:t>
            </w:r>
            <w:r>
              <w:rPr>
                <w:rFonts w:hint="eastAsia" w:ascii="宋体" w:hAnsi="宋体"/>
                <w:color w:val="000000" w:themeColor="text1"/>
                <w:sz w:val="24"/>
                <w14:textFill>
                  <w14:solidFill>
                    <w14:schemeClr w14:val="tx1"/>
                  </w14:solidFill>
                </w14:textFill>
              </w:rPr>
              <w:t>）</w:t>
            </w:r>
          </w:p>
        </w:tc>
        <w:tc>
          <w:tcPr>
            <w:tcW w:w="2819" w:type="dxa"/>
            <w:gridSpan w:val="2"/>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p>
        </w:tc>
        <w:tc>
          <w:tcPr>
            <w:tcW w:w="1339"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其</w:t>
            </w:r>
            <w:r>
              <w:rPr>
                <w:rFonts w:hint="eastAsia" w:ascii="宋体" w:hAnsi="宋体"/>
                <w:color w:val="000000" w:themeColor="text1"/>
                <w:sz w:val="24"/>
                <w14:textFill>
                  <w14:solidFill>
                    <w14:schemeClr w14:val="tx1"/>
                  </w14:solidFill>
                </w14:textFill>
              </w:rPr>
              <w:t>他</w:t>
            </w:r>
          </w:p>
        </w:tc>
        <w:tc>
          <w:tcPr>
            <w:tcW w:w="1775"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p>
        </w:tc>
      </w:tr>
      <w:tr>
        <w:trPr>
          <w:cantSplit/>
          <w:trHeight w:val="500" w:hRule="atLeast"/>
        </w:trPr>
        <w:tc>
          <w:tcPr>
            <w:tcW w:w="1685"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2040" w:type="dxa"/>
            <w:gridSpan w:val="2"/>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合计金额（元</w:t>
            </w:r>
            <w:r>
              <w:rPr>
                <w:rFonts w:hint="eastAsia" w:ascii="宋体" w:hAnsi="宋体"/>
                <w:color w:val="000000" w:themeColor="text1"/>
                <w:sz w:val="24"/>
                <w14:textFill>
                  <w14:solidFill>
                    <w14:schemeClr w14:val="tx1"/>
                  </w14:solidFill>
                </w14:textFill>
              </w:rPr>
              <w:t>）</w:t>
            </w:r>
          </w:p>
        </w:tc>
        <w:tc>
          <w:tcPr>
            <w:tcW w:w="5933" w:type="dxa"/>
            <w:gridSpan w:val="4"/>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p>
        </w:tc>
      </w:tr>
      <w:tr>
        <w:trPr>
          <w:cantSplit/>
          <w:trHeight w:val="975" w:hRule="atLeast"/>
        </w:trPr>
        <w:tc>
          <w:tcPr>
            <w:tcW w:w="1685"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7973" w:type="dxa"/>
            <w:gridSpan w:val="6"/>
            <w:tcBorders>
              <w:top w:val="single" w:color="auto" w:sz="4" w:space="0"/>
              <w:left w:val="single" w:color="auto" w:sz="4" w:space="0"/>
              <w:bottom w:val="single" w:color="auto" w:sz="4" w:space="0"/>
              <w:right w:val="single" w:color="auto" w:sz="4" w:space="0"/>
            </w:tcBorders>
          </w:tcPr>
          <w:p>
            <w:pPr>
              <w:spacing w:after="1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利息、违约金及其他费用详细计算方式：(请同时另附债权金额计算明细)</w:t>
            </w:r>
          </w:p>
          <w:p>
            <w:pPr>
              <w:pStyle w:val="2"/>
              <w:ind w:firstLine="560"/>
              <w:rPr>
                <w:color w:val="000000" w:themeColor="text1"/>
                <w14:textFill>
                  <w14:solidFill>
                    <w14:schemeClr w14:val="tx1"/>
                  </w14:solidFill>
                </w14:textFill>
              </w:rPr>
            </w:pPr>
          </w:p>
        </w:tc>
      </w:tr>
      <w:tr>
        <w:trPr>
          <w:cantSplit/>
          <w:trHeight w:val="261" w:hRule="atLeast"/>
        </w:trPr>
        <w:tc>
          <w:tcPr>
            <w:tcW w:w="1685"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774" w:type="dxa"/>
            <w:vMerge w:val="restart"/>
            <w:tcBorders>
              <w:top w:val="single" w:color="auto" w:sz="4" w:space="0"/>
              <w:left w:val="single" w:color="auto" w:sz="4" w:space="0"/>
              <w:right w:val="single" w:color="auto" w:sz="4" w:space="0"/>
            </w:tcBorders>
          </w:tcPr>
          <w:p>
            <w:pPr>
              <w:spacing w:after="120" w:line="360" w:lineRule="auto"/>
              <w:rPr>
                <w:rFonts w:ascii="宋体" w:hAnsi="宋体"/>
                <w:color w:val="000000" w:themeColor="text1"/>
                <w:sz w:val="24"/>
                <w14:textFill>
                  <w14:solidFill>
                    <w14:schemeClr w14:val="tx1"/>
                  </w14:solidFill>
                </w14:textFill>
              </w:rPr>
            </w:pPr>
          </w:p>
          <w:p>
            <w:pPr>
              <w:spacing w:after="120" w:line="360" w:lineRule="auto"/>
              <w:rPr>
                <w:rFonts w:ascii="宋体" w:hAnsi="宋体"/>
                <w:color w:val="000000" w:themeColor="text1"/>
                <w:sz w:val="24"/>
                <w14:textFill>
                  <w14:solidFill>
                    <w14:schemeClr w14:val="tx1"/>
                  </w14:solidFill>
                </w14:textFill>
              </w:rPr>
            </w:pPr>
          </w:p>
          <w:p>
            <w:pPr>
              <w:spacing w:after="120" w:line="360" w:lineRule="auto"/>
              <w:rPr>
                <w:rFonts w:ascii="宋体" w:hAnsi="宋体"/>
                <w:color w:val="000000" w:themeColor="text1"/>
                <w:sz w:val="24"/>
                <w14:textFill>
                  <w14:solidFill>
                    <w14:schemeClr w14:val="tx1"/>
                  </w14:solidFill>
                </w14:textFill>
              </w:rPr>
            </w:pPr>
          </w:p>
          <w:p>
            <w:pPr>
              <w:spacing w:after="120" w:line="360" w:lineRule="auto"/>
              <w:rPr>
                <w:rFonts w:ascii="宋体" w:hAnsi="宋体"/>
                <w:color w:val="000000" w:themeColor="text1"/>
                <w:sz w:val="24"/>
                <w14:textFill>
                  <w14:solidFill>
                    <w14:schemeClr w14:val="tx1"/>
                  </w14:solidFill>
                </w14:textFill>
              </w:rPr>
            </w:pPr>
          </w:p>
          <w:p>
            <w:pPr>
              <w:spacing w:after="120"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债</w:t>
            </w:r>
          </w:p>
          <w:p>
            <w:pPr>
              <w:spacing w:after="120"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权</w:t>
            </w:r>
          </w:p>
          <w:p>
            <w:pPr>
              <w:spacing w:after="120"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详</w:t>
            </w:r>
          </w:p>
          <w:p>
            <w:pPr>
              <w:spacing w:after="120"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情</w:t>
            </w:r>
          </w:p>
        </w:tc>
        <w:tc>
          <w:tcPr>
            <w:tcW w:w="1266" w:type="dxa"/>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债权性质</w:t>
            </w:r>
          </w:p>
        </w:tc>
        <w:tc>
          <w:tcPr>
            <w:tcW w:w="5933" w:type="dxa"/>
            <w:gridSpan w:val="4"/>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r>
      <w:tr>
        <w:trPr>
          <w:cantSplit/>
          <w:trHeight w:val="2394" w:hRule="atLeast"/>
        </w:trPr>
        <w:tc>
          <w:tcPr>
            <w:tcW w:w="1685" w:type="dxa"/>
            <w:vMerge w:val="continue"/>
            <w:tcBorders>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774" w:type="dxa"/>
            <w:vMerge w:val="continue"/>
            <w:tcBorders>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c>
          <w:tcPr>
            <w:tcW w:w="1266" w:type="dxa"/>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债权形</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成及履</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行情况</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（详细说明）</w:t>
            </w:r>
          </w:p>
        </w:tc>
        <w:tc>
          <w:tcPr>
            <w:tcW w:w="5933" w:type="dxa"/>
            <w:gridSpan w:val="4"/>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r>
      <w:tr>
        <w:trPr>
          <w:cantSplit/>
          <w:trHeight w:val="1010" w:hRule="atLeast"/>
        </w:trPr>
        <w:tc>
          <w:tcPr>
            <w:tcW w:w="1685" w:type="dxa"/>
            <w:vMerge w:val="continue"/>
            <w:tcBorders>
              <w:left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774" w:type="dxa"/>
            <w:vMerge w:val="continue"/>
            <w:tcBorders>
              <w:left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c>
          <w:tcPr>
            <w:tcW w:w="1266" w:type="dxa"/>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最后主张债权时间</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16"/>
                <w:szCs w:val="16"/>
                <w14:textFill>
                  <w14:solidFill>
                    <w14:schemeClr w14:val="tx1"/>
                  </w14:solidFill>
                </w14:textFill>
              </w:rPr>
              <w:t>（附主张依据）</w:t>
            </w:r>
          </w:p>
        </w:tc>
        <w:tc>
          <w:tcPr>
            <w:tcW w:w="5933" w:type="dxa"/>
            <w:gridSpan w:val="4"/>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r>
      <w:tr>
        <w:trPr>
          <w:cantSplit/>
          <w:trHeight w:val="1394" w:hRule="atLeast"/>
        </w:trPr>
        <w:tc>
          <w:tcPr>
            <w:tcW w:w="1685" w:type="dxa"/>
            <w:vMerge w:val="continue"/>
            <w:tcBorders>
              <w:left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774" w:type="dxa"/>
            <w:vMerge w:val="continue"/>
            <w:tcBorders>
              <w:left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c>
          <w:tcPr>
            <w:tcW w:w="1266" w:type="dxa"/>
            <w:vMerge w:val="restart"/>
            <w:tcBorders>
              <w:top w:val="single" w:color="auto" w:sz="4" w:space="0"/>
              <w:left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诉讼、</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仲裁、</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强制执行</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情况</w:t>
            </w:r>
          </w:p>
        </w:tc>
        <w:tc>
          <w:tcPr>
            <w:tcW w:w="1956" w:type="dxa"/>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生效法律文书案号及生效时间</w:t>
            </w:r>
          </w:p>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(判决书、裁定书、执行文书)</w:t>
            </w:r>
          </w:p>
        </w:tc>
        <w:tc>
          <w:tcPr>
            <w:tcW w:w="3977" w:type="dxa"/>
            <w:gridSpan w:val="3"/>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p>
            <w:pPr>
              <w:spacing w:after="120"/>
              <w:rPr>
                <w:rFonts w:ascii="宋体" w:hAnsi="宋体"/>
                <w:color w:val="000000" w:themeColor="text1"/>
                <w:sz w:val="24"/>
                <w14:textFill>
                  <w14:solidFill>
                    <w14:schemeClr w14:val="tx1"/>
                  </w14:solidFill>
                </w14:textFill>
              </w:rPr>
            </w:pPr>
          </w:p>
          <w:p>
            <w:pPr>
              <w:spacing w:after="120"/>
              <w:rPr>
                <w:rFonts w:ascii="宋体" w:hAnsi="宋体"/>
                <w:color w:val="000000" w:themeColor="text1"/>
                <w:sz w:val="24"/>
                <w14:textFill>
                  <w14:solidFill>
                    <w14:schemeClr w14:val="tx1"/>
                  </w14:solidFill>
                </w14:textFill>
              </w:rPr>
            </w:pPr>
          </w:p>
        </w:tc>
      </w:tr>
      <w:tr>
        <w:trPr>
          <w:cantSplit/>
          <w:trHeight w:val="933" w:hRule="atLeast"/>
        </w:trPr>
        <w:tc>
          <w:tcPr>
            <w:tcW w:w="1685" w:type="dxa"/>
            <w:vMerge w:val="continue"/>
            <w:tcBorders>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774" w:type="dxa"/>
            <w:vMerge w:val="continue"/>
            <w:tcBorders>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c>
          <w:tcPr>
            <w:tcW w:w="1266" w:type="dxa"/>
            <w:vMerge w:val="continue"/>
            <w:tcBorders>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c>
          <w:tcPr>
            <w:tcW w:w="1956" w:type="dxa"/>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执行回款情况说明</w:t>
            </w:r>
            <w:r>
              <w:rPr>
                <w:rFonts w:hint="eastAsia" w:ascii="宋体" w:hAnsi="宋体"/>
                <w:color w:val="000000" w:themeColor="text1"/>
                <w:sz w:val="22"/>
                <w:szCs w:val="22"/>
                <w14:textFill>
                  <w14:solidFill>
                    <w14:schemeClr w14:val="tx1"/>
                  </w14:solidFill>
                </w14:textFill>
              </w:rPr>
              <w:t>（需提供明细）</w:t>
            </w:r>
          </w:p>
        </w:tc>
        <w:tc>
          <w:tcPr>
            <w:tcW w:w="3977" w:type="dxa"/>
            <w:gridSpan w:val="3"/>
            <w:tcBorders>
              <w:top w:val="single" w:color="auto" w:sz="4" w:space="0"/>
              <w:left w:val="single" w:color="auto" w:sz="4" w:space="0"/>
              <w:bottom w:val="single" w:color="auto" w:sz="4" w:space="0"/>
              <w:right w:val="single" w:color="auto" w:sz="4" w:space="0"/>
            </w:tcBorders>
          </w:tcPr>
          <w:p>
            <w:pPr>
              <w:spacing w:after="120"/>
              <w:rPr>
                <w:rFonts w:ascii="宋体" w:hAnsi="宋体"/>
                <w:color w:val="000000" w:themeColor="text1"/>
                <w:sz w:val="24"/>
                <w14:textFill>
                  <w14:solidFill>
                    <w14:schemeClr w14:val="tx1"/>
                  </w14:solidFill>
                </w14:textFill>
              </w:rPr>
            </w:pPr>
          </w:p>
        </w:tc>
      </w:tr>
    </w:tbl>
    <w:p>
      <w:pPr>
        <w:jc w:val="right"/>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编号：</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号</w:t>
      </w:r>
      <w:r>
        <w:rPr>
          <w:rFonts w:hint="eastAsia"/>
          <w:color w:val="000000" w:themeColor="text1"/>
          <w14:textFill>
            <w14:solidFill>
              <w14:schemeClr w14:val="tx1"/>
            </w14:solidFill>
          </w14:textFill>
        </w:rPr>
        <w:br w:type="page"/>
      </w:r>
    </w:p>
    <w:tbl>
      <w:tblPr>
        <w:tblStyle w:val="10"/>
        <w:tblpPr w:leftFromText="180" w:rightFromText="180" w:vertAnchor="text" w:horzAnchor="page" w:tblpXSpec="center" w:tblpY="2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109"/>
        <w:gridCol w:w="2496"/>
        <w:gridCol w:w="3273"/>
      </w:tblGrid>
      <w:tr>
        <w:trPr>
          <w:cantSplit/>
          <w:trHeight w:val="458" w:hRule="atLeast"/>
        </w:trPr>
        <w:tc>
          <w:tcPr>
            <w:tcW w:w="1560" w:type="dxa"/>
            <w:vMerge w:val="restart"/>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担保情</w:t>
            </w:r>
            <w:r>
              <w:rPr>
                <w:rFonts w:hint="eastAsia" w:ascii="宋体" w:hAnsi="宋体"/>
                <w:b/>
                <w:bCs/>
                <w:color w:val="000000" w:themeColor="text1"/>
                <w:sz w:val="24"/>
                <w14:textFill>
                  <w14:solidFill>
                    <w14:schemeClr w14:val="tx1"/>
                  </w14:solidFill>
                </w14:textFill>
              </w:rPr>
              <w:t>况</w:t>
            </w:r>
          </w:p>
        </w:tc>
        <w:tc>
          <w:tcPr>
            <w:tcW w:w="2109"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共同债权</w:t>
            </w:r>
            <w:r>
              <w:rPr>
                <w:rFonts w:hint="eastAsia" w:ascii="宋体" w:hAnsi="宋体"/>
                <w:color w:val="000000" w:themeColor="text1"/>
                <w:sz w:val="24"/>
                <w14:textFill>
                  <w14:solidFill>
                    <w14:schemeClr w14:val="tx1"/>
                  </w14:solidFill>
                </w14:textFill>
              </w:rPr>
              <w:t>人</w:t>
            </w:r>
          </w:p>
        </w:tc>
        <w:tc>
          <w:tcPr>
            <w:tcW w:w="2496"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财产担</w:t>
            </w:r>
            <w:r>
              <w:rPr>
                <w:rFonts w:hint="eastAsia" w:ascii="宋体" w:hAnsi="宋体"/>
                <w:color w:val="000000" w:themeColor="text1"/>
                <w:sz w:val="24"/>
                <w14:textFill>
                  <w14:solidFill>
                    <w14:schemeClr w14:val="tx1"/>
                  </w14:solidFill>
                </w14:textFill>
              </w:rPr>
              <w:t>保</w:t>
            </w:r>
          </w:p>
        </w:tc>
        <w:tc>
          <w:tcPr>
            <w:tcW w:w="3273"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其他连带债务</w:t>
            </w:r>
            <w:r>
              <w:rPr>
                <w:rFonts w:hint="eastAsia" w:ascii="宋体" w:hAnsi="宋体"/>
                <w:color w:val="000000" w:themeColor="text1"/>
                <w:sz w:val="24"/>
                <w14:textFill>
                  <w14:solidFill>
                    <w14:schemeClr w14:val="tx1"/>
                  </w14:solidFill>
                </w14:textFill>
              </w:rPr>
              <w:t>人</w:t>
            </w:r>
          </w:p>
        </w:tc>
      </w:tr>
      <w:tr>
        <w:trPr>
          <w:cantSplit/>
          <w:trHeight w:val="686"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120" w:line="360" w:lineRule="auto"/>
              <w:rPr>
                <w:rFonts w:ascii="宋体" w:hAnsi="宋体"/>
                <w:b/>
                <w:bCs/>
                <w:color w:val="000000" w:themeColor="text1"/>
                <w:sz w:val="24"/>
                <w14:textFill>
                  <w14:solidFill>
                    <w14:schemeClr w14:val="tx1"/>
                  </w14:solidFill>
                </w14:textFill>
              </w:rPr>
            </w:pPr>
          </w:p>
        </w:tc>
        <w:tc>
          <w:tcPr>
            <w:tcW w:w="2109"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p>
        </w:tc>
        <w:tc>
          <w:tcPr>
            <w:tcW w:w="2496"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p>
        </w:tc>
        <w:tc>
          <w:tcPr>
            <w:tcW w:w="3273"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olor w:val="000000" w:themeColor="text1"/>
                <w:sz w:val="24"/>
                <w14:textFill>
                  <w14:solidFill>
                    <w14:schemeClr w14:val="tx1"/>
                  </w14:solidFill>
                </w14:textFill>
              </w:rPr>
            </w:pPr>
          </w:p>
          <w:p>
            <w:pPr>
              <w:spacing w:after="120"/>
              <w:rPr>
                <w:rFonts w:ascii="宋体" w:hAnsi="宋体"/>
                <w:color w:val="000000" w:themeColor="text1"/>
                <w:sz w:val="24"/>
                <w14:textFill>
                  <w14:solidFill>
                    <w14:schemeClr w14:val="tx1"/>
                  </w14:solidFill>
                </w14:textFill>
              </w:rPr>
            </w:pPr>
          </w:p>
          <w:p>
            <w:pPr>
              <w:spacing w:after="120"/>
              <w:rPr>
                <w:rFonts w:ascii="宋体" w:hAnsi="宋体"/>
                <w:color w:val="000000" w:themeColor="text1"/>
                <w:sz w:val="24"/>
                <w14:textFill>
                  <w14:solidFill>
                    <w14:schemeClr w14:val="tx1"/>
                  </w14:solidFill>
                </w14:textFill>
              </w:rPr>
            </w:pPr>
          </w:p>
        </w:tc>
      </w:tr>
      <w:tr>
        <w:trPr>
          <w:cantSplit/>
          <w:trHeight w:val="686" w:hRule="atLeast"/>
        </w:trPr>
        <w:tc>
          <w:tcPr>
            <w:tcW w:w="9438" w:type="dxa"/>
            <w:gridSpan w:val="4"/>
            <w:tcBorders>
              <w:top w:val="single" w:color="auto" w:sz="4" w:space="0"/>
              <w:left w:val="single" w:color="auto" w:sz="4" w:space="0"/>
              <w:bottom w:val="single" w:color="auto" w:sz="4" w:space="0"/>
              <w:right w:val="single" w:color="auto" w:sz="4" w:space="0"/>
            </w:tcBorders>
            <w:vAlign w:val="center"/>
          </w:tcPr>
          <w:p>
            <w:pPr>
              <w:spacing w:after="120"/>
              <w:jc w:val="center"/>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债权申报注意事项</w:t>
            </w:r>
          </w:p>
          <w:p>
            <w:pPr>
              <w:rPr>
                <w:rFonts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1.债权申报人提交本表及其他申报材料时，</w:t>
            </w:r>
            <w:r>
              <w:rPr>
                <w:rFonts w:hint="eastAsia" w:ascii="宋体" w:hAnsi="宋体"/>
                <w:b/>
                <w:bCs/>
                <w:color w:val="000000" w:themeColor="text1"/>
                <w:sz w:val="22"/>
                <w:szCs w:val="22"/>
                <w14:textFill>
                  <w14:solidFill>
                    <w14:schemeClr w14:val="tx1"/>
                  </w14:solidFill>
                </w14:textFill>
              </w:rPr>
              <w:t>机构债权申报人应在申报材料加盖骑缝章，个人债权申报人应在每页签名</w:t>
            </w:r>
            <w:r>
              <w:rPr>
                <w:rFonts w:hint="eastAsia" w:ascii="宋体" w:hAnsi="宋体"/>
                <w:color w:val="000000" w:themeColor="text1"/>
                <w:sz w:val="22"/>
                <w:szCs w:val="22"/>
                <w14:textFill>
                  <w14:solidFill>
                    <w14:schemeClr w14:val="tx1"/>
                  </w14:solidFill>
                </w14:textFill>
              </w:rPr>
              <w:t>。</w:t>
            </w:r>
          </w:p>
          <w:p>
            <w:pPr>
              <w:rPr>
                <w:rFonts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2.本次债权申报不构成对无效债权（包括但不限于超过诉讼或执行时效的债权等）的有效确认。</w:t>
            </w:r>
          </w:p>
          <w:p>
            <w:pPr>
              <w:rPr>
                <w:rFonts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3.</w:t>
            </w:r>
            <w:r>
              <w:rPr>
                <w:rFonts w:hint="eastAsia" w:ascii="宋体" w:hAnsi="宋体"/>
                <w:b/>
                <w:bCs/>
                <w:color w:val="000000" w:themeColor="text1"/>
                <w:sz w:val="22"/>
                <w:szCs w:val="22"/>
                <w14:textFill>
                  <w14:solidFill>
                    <w14:schemeClr w14:val="tx1"/>
                  </w14:solidFill>
                </w14:textFill>
              </w:rPr>
              <w:t>附利息或违约金的债权计算至本案裁定受理日（</w:t>
            </w:r>
            <w:r>
              <w:rPr>
                <w:rFonts w:hint="eastAsia" w:ascii="宋体" w:hAnsi="宋体"/>
                <w:b/>
                <w:bCs/>
                <w:color w:val="000000" w:themeColor="text1"/>
                <w:sz w:val="22"/>
                <w:szCs w:val="22"/>
                <w:lang w:eastAsia="zh-CN"/>
                <w14:textFill>
                  <w14:solidFill>
                    <w14:schemeClr w14:val="tx1"/>
                  </w14:solidFill>
                </w14:textFill>
              </w:rPr>
              <w:t>2023年8月28日</w:t>
            </w:r>
            <w:r>
              <w:rPr>
                <w:rFonts w:hint="eastAsia" w:ascii="宋体" w:hAnsi="宋体"/>
                <w:b/>
                <w:bCs/>
                <w:color w:val="000000" w:themeColor="text1"/>
                <w:sz w:val="22"/>
                <w:szCs w:val="22"/>
                <w14:textFill>
                  <w14:solidFill>
                    <w14:schemeClr w14:val="tx1"/>
                  </w14:solidFill>
                </w14:textFill>
              </w:rPr>
              <w:t>）</w:t>
            </w:r>
            <w:r>
              <w:rPr>
                <w:rFonts w:hint="eastAsia" w:ascii="宋体" w:hAnsi="宋体"/>
                <w:color w:val="000000" w:themeColor="text1"/>
                <w:sz w:val="22"/>
                <w:szCs w:val="22"/>
                <w14:textFill>
                  <w14:solidFill>
                    <w14:schemeClr w14:val="tx1"/>
                  </w14:solidFill>
                </w14:textFill>
              </w:rPr>
              <w:t>。</w:t>
            </w:r>
          </w:p>
          <w:p>
            <w:pPr>
              <w:rPr>
                <w:rFonts w:ascii="宋体" w:hAnsi="宋体"/>
                <w:color w:val="000000" w:themeColor="text1"/>
                <w:sz w:val="24"/>
                <w14:textFill>
                  <w14:solidFill>
                    <w14:schemeClr w14:val="tx1"/>
                  </w14:solidFill>
                </w14:textFill>
              </w:rPr>
            </w:pPr>
            <w:r>
              <w:rPr>
                <w:rFonts w:hint="eastAsia" w:ascii="宋体" w:hAnsi="宋体"/>
                <w:color w:val="000000" w:themeColor="text1"/>
                <w:sz w:val="22"/>
                <w:szCs w:val="22"/>
                <w14:textFill>
                  <w14:solidFill>
                    <w14:schemeClr w14:val="tx1"/>
                  </w14:solidFill>
                </w14:textFill>
              </w:rPr>
              <w:t>4.债权申报人已经全面完整知晓本次债权申报的有关要求，并保证债权申报表填写内容及提供资料情况的真实、合法、完整性，否则</w:t>
            </w:r>
            <w:r>
              <w:rPr>
                <w:rFonts w:hint="eastAsia" w:ascii="宋体" w:hAnsi="宋体"/>
                <w:b/>
                <w:color w:val="000000" w:themeColor="text1"/>
                <w:sz w:val="22"/>
                <w:szCs w:val="22"/>
                <w14:textFill>
                  <w14:solidFill>
                    <w14:schemeClr w14:val="tx1"/>
                  </w14:solidFill>
                </w14:textFill>
              </w:rPr>
              <w:t>由此产生的一切不利法律后果由债权申报人自行承担</w:t>
            </w:r>
            <w:r>
              <w:rPr>
                <w:rFonts w:hint="eastAsia" w:ascii="宋体" w:hAnsi="宋体"/>
                <w:color w:val="000000" w:themeColor="text1"/>
                <w:sz w:val="22"/>
                <w:szCs w:val="22"/>
                <w14:textFill>
                  <w14:solidFill>
                    <w14:schemeClr w14:val="tx1"/>
                  </w14:solidFill>
                </w14:textFill>
              </w:rPr>
              <w:t>。</w:t>
            </w:r>
          </w:p>
          <w:p>
            <w:pPr>
              <w:pStyle w:val="8"/>
              <w:spacing w:before="0" w:beforeAutospacing="0" w:after="0" w:afterAutospacing="0"/>
              <w:jc w:val="both"/>
              <w:rPr>
                <w:rFonts w:cs="Times New Roman"/>
                <w:color w:val="000000" w:themeColor="text1"/>
                <w:kern w:val="2"/>
                <w:sz w:val="22"/>
                <w:szCs w:val="22"/>
                <w14:textFill>
                  <w14:solidFill>
                    <w14:schemeClr w14:val="tx1"/>
                  </w14:solidFill>
                </w14:textFill>
              </w:rPr>
            </w:pPr>
            <w:r>
              <w:rPr>
                <w:rFonts w:hint="eastAsia" w:cs="Times New Roman"/>
                <w:color w:val="000000" w:themeColor="text1"/>
                <w:kern w:val="2"/>
                <w:sz w:val="22"/>
                <w:szCs w:val="22"/>
                <w14:textFill>
                  <w14:solidFill>
                    <w14:schemeClr w14:val="tx1"/>
                  </w14:solidFill>
                </w14:textFill>
              </w:rPr>
              <w:t>5.</w:t>
            </w:r>
            <w:r>
              <w:rPr>
                <w:rFonts w:hint="eastAsia" w:cs="Times New Roman"/>
                <w:b/>
                <w:bCs/>
                <w:color w:val="000000" w:themeColor="text1"/>
                <w:kern w:val="2"/>
                <w:sz w:val="22"/>
                <w:szCs w:val="22"/>
                <w14:textFill>
                  <w14:solidFill>
                    <w14:schemeClr w14:val="tx1"/>
                  </w14:solidFill>
                </w14:textFill>
              </w:rPr>
              <w:t>债权人会议召开方式暂定</w:t>
            </w:r>
            <w:r>
              <w:rPr>
                <w:rFonts w:cs="Times New Roman"/>
                <w:b/>
                <w:bCs/>
                <w:color w:val="000000" w:themeColor="text1"/>
                <w:kern w:val="2"/>
                <w:sz w:val="22"/>
                <w:szCs w:val="22"/>
                <w14:textFill>
                  <w14:solidFill>
                    <w14:schemeClr w14:val="tx1"/>
                  </w14:solidFill>
                </w14:textFill>
              </w:rPr>
              <w:t>为</w:t>
            </w:r>
            <w:r>
              <w:rPr>
                <w:rFonts w:hint="eastAsia" w:cs="Times New Roman"/>
                <w:b/>
                <w:bCs/>
                <w:color w:val="000000" w:themeColor="text1"/>
                <w:kern w:val="2"/>
                <w:sz w:val="22"/>
                <w:szCs w:val="22"/>
                <w14:textFill>
                  <w14:solidFill>
                    <w14:schemeClr w14:val="tx1"/>
                  </w14:solidFill>
                </w14:textFill>
              </w:rPr>
              <w:t>现场会议。会议召开方式和地点若有变动，将另行通知。</w:t>
            </w:r>
          </w:p>
          <w:p>
            <w:pPr>
              <w:rPr>
                <w:rFonts w:ascii="宋体" w:hAnsi="宋体"/>
                <w:b/>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6.债权申报人充分知晓并确认上述联系方式、送达地址均为债权申报人有效的送达方式，送达事项包括但不限于本案债权申报等事项的通知、诉讼材料及相关法律文书的送达、案件最新进展的告知等；</w:t>
            </w:r>
            <w:r>
              <w:rPr>
                <w:rFonts w:hint="eastAsia" w:ascii="宋体" w:hAnsi="宋体"/>
                <w:b/>
                <w:color w:val="000000" w:themeColor="text1"/>
                <w:sz w:val="22"/>
                <w:szCs w:val="22"/>
                <w14:textFill>
                  <w14:solidFill>
                    <w14:schemeClr w14:val="tx1"/>
                  </w14:solidFill>
                </w14:textFill>
              </w:rPr>
              <w:t>因债权申报人提供的送达地址不准确或受送达人拒绝签收，导致相关文书未能被债权申报人实际接收的，相关文书退回之日视为送达之日。债权申报人变更送达地址，应当及时以书面形式告知管理人，否则，管理人将仍以债权申报表及相关附件确认的送达地址进行送达，由此产生的不利法律后果由债权申报人自行承担。</w:t>
            </w:r>
          </w:p>
          <w:p>
            <w:pPr>
              <w:widowControl/>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附：部分相关法律条文</w:t>
            </w:r>
          </w:p>
          <w:p>
            <w:pPr>
              <w:widowControl/>
              <w:ind w:firstLine="480" w:firstLineChars="200"/>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最高人民法院、最高人民检察院《关于办理虚假诉讼刑事案件适用法律若干问题的解释》</w:t>
            </w:r>
            <w:r>
              <w:rPr>
                <w:rFonts w:hint="eastAsia" w:ascii="宋体" w:hAnsi="宋体"/>
                <w:color w:val="000000" w:themeColor="text1"/>
                <w:sz w:val="24"/>
                <w14:textFill>
                  <w14:solidFill>
                    <w14:schemeClr w14:val="tx1"/>
                  </w14:solidFill>
                </w14:textFill>
              </w:rPr>
              <w:t>第一条</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p>
          <w:p>
            <w:pPr>
              <w:widowControl/>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隐瞒债务已经全部清偿的事实，向人民法院提起民事诉讼，要求他人履行债务的，以“以捏造的事实提起民事诉讼”论。</w:t>
            </w:r>
          </w:p>
          <w:p>
            <w:pPr>
              <w:ind w:firstLine="480" w:firstLineChars="200"/>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《中华人民共和国刑法》</w:t>
            </w:r>
            <w:r>
              <w:rPr>
                <w:rFonts w:hint="eastAsia" w:ascii="宋体" w:hAnsi="宋体"/>
                <w:color w:val="000000" w:themeColor="text1"/>
                <w:sz w:val="24"/>
                <w14:textFill>
                  <w14:solidFill>
                    <w14:schemeClr w14:val="tx1"/>
                  </w14:solidFill>
                </w14:textFill>
              </w:rPr>
              <w:t>第三百零七条之一【虚假诉讼罪】以捏造的事实提起民事诉讼，妨害司法秩序或者严重侵害他人合法权益的，处三年以下有期徒刑、拘役或者管制，并处或者单处罚金;情节严重的，处三年以上七年以下有期徒刑，并处罚金。</w:t>
            </w:r>
          </w:p>
          <w:p>
            <w:pPr>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单位犯前款罪的，对单位判处罚金，并对其直接负责的主管人员和其他直接责任人员，依照前款的规定处罚。</w:t>
            </w:r>
          </w:p>
        </w:tc>
      </w:tr>
      <w:tr>
        <w:trPr>
          <w:trHeight w:val="2985" w:hRule="atLeast"/>
        </w:trPr>
        <w:tc>
          <w:tcPr>
            <w:tcW w:w="1560" w:type="dxa"/>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签名盖章栏</w:t>
            </w:r>
          </w:p>
        </w:tc>
        <w:tc>
          <w:tcPr>
            <w:tcW w:w="7878" w:type="dxa"/>
            <w:gridSpan w:val="3"/>
            <w:tcBorders>
              <w:top w:val="single" w:color="auto" w:sz="4" w:space="0"/>
              <w:left w:val="single" w:color="auto" w:sz="4" w:space="0"/>
              <w:bottom w:val="single" w:color="auto" w:sz="4" w:space="0"/>
              <w:right w:val="single" w:color="auto" w:sz="4" w:space="0"/>
            </w:tcBorders>
          </w:tcPr>
          <w:p>
            <w:pPr>
              <w:wordWrap w:val="0"/>
              <w:ind w:right="884"/>
              <w:rPr>
                <w:rFonts w:ascii="宋体" w:hAnsi="宋体" w:cs="宋体"/>
                <w:b/>
                <w:bCs/>
                <w:color w:val="000000" w:themeColor="text1"/>
                <w:sz w:val="22"/>
                <w:szCs w:val="22"/>
                <w14:textFill>
                  <w14:solidFill>
                    <w14:schemeClr w14:val="tx1"/>
                  </w14:solidFill>
                </w14:textFill>
              </w:rPr>
            </w:pPr>
          </w:p>
          <w:p>
            <w:pPr>
              <w:wordWrap w:val="0"/>
              <w:ind w:right="884"/>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sz w:val="22"/>
                <w:szCs w:val="22"/>
                <w14:textFill>
                  <w14:solidFill>
                    <w14:schemeClr w14:val="tx1"/>
                  </w14:solidFill>
                </w14:textFill>
              </w:rPr>
              <w:t xml:space="preserve">申报人/委托代理人（签名/盖章）： </w:t>
            </w:r>
            <w:r>
              <w:rPr>
                <w:rFonts w:ascii="宋体" w:hAnsi="宋体" w:cs="宋体"/>
                <w:b/>
                <w:bCs/>
                <w:color w:val="000000" w:themeColor="text1"/>
                <w:sz w:val="22"/>
                <w:szCs w:val="22"/>
                <w14:textFill>
                  <w14:solidFill>
                    <w14:schemeClr w14:val="tx1"/>
                  </w14:solidFill>
                </w14:textFill>
              </w:rPr>
              <w:t xml:space="preserve">                      </w:t>
            </w:r>
          </w:p>
          <w:p>
            <w:pPr>
              <w:pStyle w:val="2"/>
              <w:spacing w:before="0" w:after="0"/>
              <w:ind w:firstLine="560"/>
              <w:rPr>
                <w:color w:val="000000" w:themeColor="text1"/>
                <w14:textFill>
                  <w14:solidFill>
                    <w14:schemeClr w14:val="tx1"/>
                  </w14:solidFill>
                </w14:textFill>
              </w:rPr>
            </w:pPr>
          </w:p>
          <w:p>
            <w:pPr>
              <w:spacing w:after="120"/>
              <w:ind w:right="600"/>
              <w:jc w:val="right"/>
              <w:rPr>
                <w:rFonts w:ascii="宋体" w:hAnsi="宋体"/>
                <w:color w:val="000000" w:themeColor="text1"/>
                <w:sz w:val="24"/>
                <w14:textFill>
                  <w14:solidFill>
                    <w14:schemeClr w14:val="tx1"/>
                  </w14:solidFill>
                </w14:textFill>
              </w:rPr>
            </w:pPr>
            <w:r>
              <w:rPr>
                <w:rFonts w:hint="eastAsia" w:ascii="宋体" w:hAnsi="宋体" w:cs="宋体"/>
                <w:b/>
                <w:bCs/>
                <w:color w:val="000000" w:themeColor="text1"/>
                <w:sz w:val="22"/>
                <w:szCs w:val="22"/>
                <w14:textFill>
                  <w14:solidFill>
                    <w14:schemeClr w14:val="tx1"/>
                  </w14:solidFill>
                </w14:textFill>
              </w:rPr>
              <w:t>时  间：      年   月   日</w:t>
            </w:r>
          </w:p>
          <w:p>
            <w:pPr>
              <w:spacing w:after="120"/>
              <w:ind w:right="600"/>
              <w:rPr>
                <w:rFonts w:ascii="宋体" w:hAnsi="宋体"/>
                <w:color w:val="000000" w:themeColor="text1"/>
                <w:sz w:val="24"/>
                <w14:textFill>
                  <w14:solidFill>
                    <w14:schemeClr w14:val="tx1"/>
                  </w14:solidFill>
                </w14:textFill>
              </w:rPr>
            </w:pPr>
          </w:p>
          <w:p>
            <w:pPr>
              <w:spacing w:after="120"/>
              <w:ind w:right="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说明：本人（单位）申报债权时已仔细阅读《债权申报公告》及《债权申报注意事项》，并知悉债权人会议召开方式等信息。</w:t>
            </w:r>
          </w:p>
        </w:tc>
      </w:tr>
    </w:tbl>
    <w:p>
      <w:pPr>
        <w:spacing w:after="120"/>
        <w:jc w:val="righ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（请务必使用正楷字体填写）</w:t>
      </w:r>
    </w:p>
    <w:p>
      <w:pPr>
        <w:pStyle w:val="2"/>
        <w:ind w:firstLine="560"/>
        <w:rPr>
          <w:color w:val="000000" w:themeColor="text1"/>
          <w14:textFill>
            <w14:solidFill>
              <w14:schemeClr w14:val="tx1"/>
            </w14:solidFill>
          </w14:textFill>
        </w:rPr>
      </w:pPr>
      <w:r>
        <w:rPr>
          <w:color w:val="000000" w:themeColor="text1"/>
          <w14:textFill>
            <w14:solidFill>
              <w14:schemeClr w14:val="tx1"/>
            </w14:solidFill>
          </w14:textFill>
        </w:rPr>
        <w:br w:type="page"/>
      </w:r>
    </w:p>
    <w:p>
      <w:pPr>
        <w:rPr>
          <w:rFonts w:ascii="宋体" w:hAnsi="宋体"/>
          <w:color w:val="000000" w:themeColor="text1"/>
          <w:sz w:val="24"/>
          <w:szCs w:val="36"/>
          <w14:textFill>
            <w14:solidFill>
              <w14:schemeClr w14:val="tx1"/>
            </w14:solidFill>
          </w14:textFill>
        </w:rPr>
      </w:pPr>
      <w:r>
        <w:rPr>
          <w:rFonts w:hint="eastAsia" w:ascii="宋体" w:hAnsi="宋体"/>
          <w:color w:val="000000" w:themeColor="text1"/>
          <w:sz w:val="24"/>
          <w:szCs w:val="36"/>
          <w14:textFill>
            <w14:solidFill>
              <w14:schemeClr w14:val="tx1"/>
            </w14:solidFill>
          </w14:textFill>
        </w:rPr>
        <w:t>附件</w:t>
      </w:r>
      <w:r>
        <w:rPr>
          <w:rFonts w:ascii="宋体" w:hAnsi="宋体"/>
          <w:color w:val="000000" w:themeColor="text1"/>
          <w:sz w:val="24"/>
          <w:szCs w:val="36"/>
          <w14:textFill>
            <w14:solidFill>
              <w14:schemeClr w14:val="tx1"/>
            </w14:solidFill>
          </w14:textFill>
        </w:rPr>
        <w:t>2</w:t>
      </w:r>
    </w:p>
    <w:p>
      <w:pPr>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lang w:eastAsia="zh-CN"/>
          <w14:textFill>
            <w14:solidFill>
              <w14:schemeClr w14:val="tx1"/>
            </w14:solidFill>
          </w14:textFill>
        </w:rPr>
        <w:t>合肥艾尼佳贸易有限公司</w:t>
      </w:r>
      <w:r>
        <w:rPr>
          <w:rFonts w:hint="eastAsia" w:ascii="宋体" w:hAnsi="宋体" w:cs="宋体"/>
          <w:b/>
          <w:bCs/>
          <w:color w:val="000000" w:themeColor="text1"/>
          <w:sz w:val="32"/>
          <w:szCs w:val="32"/>
          <w14:textFill>
            <w14:solidFill>
              <w14:schemeClr w14:val="tx1"/>
            </w14:solidFill>
          </w14:textFill>
        </w:rPr>
        <w:t>破产清算案</w:t>
      </w:r>
    </w:p>
    <w:p>
      <w:pPr>
        <w:pStyle w:val="9"/>
        <w:spacing w:before="0"/>
        <w:ind w:left="0" w:right="0" w:firstLine="0"/>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color w:val="000000" w:themeColor="text1"/>
          <w:sz w:val="36"/>
          <w:szCs w:val="36"/>
          <w14:textFill>
            <w14:solidFill>
              <w14:schemeClr w14:val="tx1"/>
            </w14:solidFill>
          </w14:textFill>
        </w:rPr>
        <w:t>申报材料清单</w:t>
      </w:r>
    </w:p>
    <w:p>
      <w:pPr>
        <w:pStyle w:val="5"/>
        <w:spacing w:before="10"/>
        <w:rPr>
          <w:rFonts w:asciiTheme="minorEastAsia" w:hAnsiTheme="minorEastAsia" w:eastAsiaTheme="minorEastAsia"/>
          <w:b/>
          <w:color w:val="000000" w:themeColor="text1"/>
          <w:sz w:val="24"/>
          <w:szCs w:val="24"/>
          <w14:textFill>
            <w14:solidFill>
              <w14:schemeClr w14:val="tx1"/>
            </w14:solidFill>
          </w14:textFill>
        </w:rPr>
      </w:pPr>
    </w:p>
    <w:tbl>
      <w:tblPr>
        <w:tblStyle w:val="10"/>
        <w:tblW w:w="8916" w:type="dxa"/>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2"/>
        <w:gridCol w:w="5275"/>
        <w:gridCol w:w="923"/>
        <w:gridCol w:w="1077"/>
        <w:gridCol w:w="1049"/>
      </w:tblGrid>
      <w:tr>
        <w:trPr>
          <w:trHeight w:val="364" w:hRule="atLeast"/>
        </w:trPr>
        <w:tc>
          <w:tcPr>
            <w:tcW w:w="592" w:type="dxa"/>
            <w:vMerge w:val="restart"/>
          </w:tcPr>
          <w:p>
            <w:pPr>
              <w:pStyle w:val="13"/>
              <w:spacing w:before="178"/>
              <w:ind w:left="82"/>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序号</w:t>
            </w:r>
          </w:p>
        </w:tc>
        <w:tc>
          <w:tcPr>
            <w:tcW w:w="5275" w:type="dxa"/>
            <w:vMerge w:val="restart"/>
          </w:tcPr>
          <w:p>
            <w:pPr>
              <w:pStyle w:val="13"/>
              <w:spacing w:before="178"/>
              <w:ind w:left="1990" w:right="1938"/>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材料名称</w:t>
            </w:r>
          </w:p>
        </w:tc>
        <w:tc>
          <w:tcPr>
            <w:tcW w:w="923" w:type="dxa"/>
            <w:vMerge w:val="restart"/>
          </w:tcPr>
          <w:p>
            <w:pPr>
              <w:pStyle w:val="13"/>
              <w:spacing w:before="178"/>
              <w:ind w:left="16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页数</w:t>
            </w:r>
          </w:p>
        </w:tc>
        <w:tc>
          <w:tcPr>
            <w:tcW w:w="2126" w:type="dxa"/>
            <w:gridSpan w:val="2"/>
          </w:tcPr>
          <w:p>
            <w:pPr>
              <w:pStyle w:val="13"/>
              <w:spacing w:line="345" w:lineRule="exact"/>
              <w:ind w:left="72"/>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提交情况（打钩）</w:t>
            </w:r>
          </w:p>
        </w:tc>
      </w:tr>
      <w:tr>
        <w:trPr>
          <w:trHeight w:val="345" w:hRule="atLeast"/>
        </w:trPr>
        <w:tc>
          <w:tcPr>
            <w:tcW w:w="592" w:type="dxa"/>
            <w:vMerge w:val="continue"/>
          </w:tcPr>
          <w:p>
            <w:pPr>
              <w:rPr>
                <w:rFonts w:asciiTheme="minorEastAsia" w:hAnsiTheme="minorEastAsia" w:eastAsiaTheme="minorEastAsia"/>
                <w:color w:val="000000" w:themeColor="text1"/>
                <w:sz w:val="24"/>
                <w14:textFill>
                  <w14:solidFill>
                    <w14:schemeClr w14:val="tx1"/>
                  </w14:solidFill>
                </w14:textFill>
              </w:rPr>
            </w:pPr>
          </w:p>
        </w:tc>
        <w:tc>
          <w:tcPr>
            <w:tcW w:w="5275" w:type="dxa"/>
            <w:vMerge w:val="continue"/>
          </w:tcPr>
          <w:p>
            <w:pPr>
              <w:rPr>
                <w:rFonts w:asciiTheme="minorEastAsia" w:hAnsiTheme="minorEastAsia" w:eastAsiaTheme="minorEastAsia"/>
                <w:color w:val="000000" w:themeColor="text1"/>
                <w:sz w:val="24"/>
                <w14:textFill>
                  <w14:solidFill>
                    <w14:schemeClr w14:val="tx1"/>
                  </w14:solidFill>
                </w14:textFill>
              </w:rPr>
            </w:pPr>
          </w:p>
        </w:tc>
        <w:tc>
          <w:tcPr>
            <w:tcW w:w="923" w:type="dxa"/>
            <w:vMerge w:val="continue"/>
          </w:tcPr>
          <w:p>
            <w:pPr>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spacing w:line="325" w:lineRule="exact"/>
              <w:ind w:left="19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原件</w:t>
            </w:r>
          </w:p>
        </w:tc>
        <w:tc>
          <w:tcPr>
            <w:tcW w:w="1049" w:type="dxa"/>
          </w:tcPr>
          <w:p>
            <w:pPr>
              <w:pStyle w:val="13"/>
              <w:spacing w:line="325" w:lineRule="exact"/>
              <w:ind w:left="237"/>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复印件</w:t>
            </w:r>
          </w:p>
        </w:tc>
      </w:tr>
      <w:tr>
        <w:trPr>
          <w:trHeight w:val="345" w:hRule="atLeast"/>
        </w:trPr>
        <w:tc>
          <w:tcPr>
            <w:tcW w:w="8916" w:type="dxa"/>
            <w:gridSpan w:val="5"/>
          </w:tcPr>
          <w:p>
            <w:pPr>
              <w:pStyle w:val="13"/>
              <w:spacing w:line="325" w:lineRule="exact"/>
              <w:ind w:left="237"/>
              <w:jc w:val="center"/>
              <w:rPr>
                <w:rFonts w:asciiTheme="minorEastAsia" w:hAnsiTheme="minorEastAsia" w:eastAsiaTheme="minorEastAsia"/>
                <w:b/>
                <w:color w:val="000000" w:themeColor="text1"/>
                <w:sz w:val="24"/>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以下为申报书及主体资格文件</w:t>
            </w:r>
          </w:p>
        </w:tc>
      </w:tr>
      <w:tr>
        <w:trPr>
          <w:trHeight w:val="380" w:hRule="atLeast"/>
        </w:trPr>
        <w:tc>
          <w:tcPr>
            <w:tcW w:w="592" w:type="dxa"/>
          </w:tcPr>
          <w:p>
            <w:pPr>
              <w:pStyle w:val="13"/>
              <w:spacing w:before="52"/>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1</w:t>
            </w:r>
          </w:p>
        </w:tc>
        <w:tc>
          <w:tcPr>
            <w:tcW w:w="5275" w:type="dxa"/>
          </w:tcPr>
          <w:p>
            <w:pPr>
              <w:pStyle w:val="13"/>
              <w:spacing w:before="52"/>
              <w:ind w:left="5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债权申报表</w:t>
            </w: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0"/>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2</w:t>
            </w:r>
          </w:p>
        </w:tc>
        <w:tc>
          <w:tcPr>
            <w:tcW w:w="5275" w:type="dxa"/>
          </w:tcPr>
          <w:p>
            <w:pPr>
              <w:pStyle w:val="13"/>
              <w:spacing w:before="50"/>
              <w:ind w:left="5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身份证（自然人）</w:t>
            </w: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1"/>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3</w:t>
            </w:r>
          </w:p>
        </w:tc>
        <w:tc>
          <w:tcPr>
            <w:tcW w:w="5275" w:type="dxa"/>
          </w:tcPr>
          <w:p>
            <w:pPr>
              <w:pStyle w:val="13"/>
              <w:spacing w:before="51"/>
              <w:ind w:left="5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营业执照（法人或其他组织）</w:t>
            </w: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2"/>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4</w:t>
            </w:r>
          </w:p>
        </w:tc>
        <w:tc>
          <w:tcPr>
            <w:tcW w:w="5275" w:type="dxa"/>
          </w:tcPr>
          <w:p>
            <w:pPr>
              <w:pStyle w:val="13"/>
              <w:spacing w:before="52"/>
              <w:ind w:left="5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法定代表人身份证明书</w:t>
            </w:r>
            <w:r>
              <w:rPr>
                <w:rFonts w:hint="eastAsia" w:asciiTheme="minorEastAsia" w:hAnsiTheme="minorEastAsia" w:eastAsiaTheme="minorEastAsia"/>
                <w:color w:val="000000" w:themeColor="text1"/>
                <w:sz w:val="24"/>
                <w14:textFill>
                  <w14:solidFill>
                    <w14:schemeClr w14:val="tx1"/>
                  </w14:solidFill>
                </w14:textFill>
              </w:rPr>
              <w:t>、身份证</w:t>
            </w:r>
            <w:r>
              <w:rPr>
                <w:rFonts w:asciiTheme="minorEastAsia" w:hAnsiTheme="minorEastAsia" w:eastAsiaTheme="minorEastAsia"/>
                <w:color w:val="000000" w:themeColor="text1"/>
                <w:sz w:val="24"/>
                <w14:textFill>
                  <w14:solidFill>
                    <w14:schemeClr w14:val="tx1"/>
                  </w14:solidFill>
                </w14:textFill>
              </w:rPr>
              <w:t>（法人或其他组织）</w:t>
            </w: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0"/>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5</w:t>
            </w:r>
          </w:p>
        </w:tc>
        <w:tc>
          <w:tcPr>
            <w:tcW w:w="5275" w:type="dxa"/>
          </w:tcPr>
          <w:p>
            <w:pPr>
              <w:pStyle w:val="13"/>
              <w:spacing w:before="50"/>
              <w:ind w:left="5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授权委托书</w:t>
            </w: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1"/>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6</w:t>
            </w:r>
          </w:p>
        </w:tc>
        <w:tc>
          <w:tcPr>
            <w:tcW w:w="5275" w:type="dxa"/>
          </w:tcPr>
          <w:p>
            <w:pPr>
              <w:pStyle w:val="13"/>
              <w:spacing w:before="51"/>
              <w:ind w:left="5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律师事务所函</w:t>
            </w: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57" w:hRule="atLeast"/>
        </w:trPr>
        <w:tc>
          <w:tcPr>
            <w:tcW w:w="592" w:type="dxa"/>
          </w:tcPr>
          <w:p>
            <w:pPr>
              <w:pStyle w:val="13"/>
              <w:spacing w:before="52" w:line="286" w:lineRule="exact"/>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7</w:t>
            </w:r>
          </w:p>
        </w:tc>
        <w:tc>
          <w:tcPr>
            <w:tcW w:w="5275" w:type="dxa"/>
          </w:tcPr>
          <w:p>
            <w:pPr>
              <w:pStyle w:val="13"/>
              <w:spacing w:before="52" w:line="286" w:lineRule="exact"/>
              <w:ind w:left="5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代理人</w:t>
            </w:r>
            <w:r>
              <w:rPr>
                <w:rFonts w:hint="eastAsia" w:asciiTheme="minorEastAsia" w:hAnsiTheme="minorEastAsia" w:eastAsiaTheme="minorEastAsia"/>
                <w:color w:val="000000" w:themeColor="text1"/>
                <w:sz w:val="24"/>
                <w14:textFill>
                  <w14:solidFill>
                    <w14:schemeClr w14:val="tx1"/>
                  </w14:solidFill>
                </w14:textFill>
              </w:rPr>
              <w:t>身份证或律师证</w:t>
            </w: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55" w:hRule="atLeast"/>
        </w:trPr>
        <w:tc>
          <w:tcPr>
            <w:tcW w:w="8916" w:type="dxa"/>
            <w:gridSpan w:val="5"/>
          </w:tcPr>
          <w:p>
            <w:pPr>
              <w:pStyle w:val="13"/>
              <w:jc w:val="center"/>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以下为证据</w:t>
            </w:r>
            <w:r>
              <w:rPr>
                <w:rFonts w:hint="eastAsia" w:asciiTheme="minorEastAsia" w:hAnsiTheme="minorEastAsia" w:eastAsiaTheme="minorEastAsia"/>
                <w:b/>
                <w:bCs/>
                <w:color w:val="000000" w:themeColor="text1"/>
                <w:sz w:val="24"/>
                <w14:textFill>
                  <w14:solidFill>
                    <w14:schemeClr w14:val="tx1"/>
                  </w14:solidFill>
                </w14:textFill>
              </w:rPr>
              <w:t>（请根据实际提供情况填写证据名称）</w:t>
            </w:r>
          </w:p>
        </w:tc>
      </w:tr>
      <w:tr>
        <w:trPr>
          <w:trHeight w:val="380" w:hRule="atLeast"/>
        </w:trPr>
        <w:tc>
          <w:tcPr>
            <w:tcW w:w="592" w:type="dxa"/>
          </w:tcPr>
          <w:p>
            <w:pPr>
              <w:pStyle w:val="13"/>
              <w:spacing w:before="50"/>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1</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1"/>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2</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2"/>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3</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0"/>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4</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1"/>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5</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2"/>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6</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0"/>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7</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1"/>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8</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2"/>
              <w:ind w:left="5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w w:val="99"/>
                <w:sz w:val="24"/>
                <w14:textFill>
                  <w14:solidFill>
                    <w14:schemeClr w14:val="tx1"/>
                  </w14:solidFill>
                </w14:textFill>
              </w:rPr>
              <w:t>9</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spacing w:before="50"/>
              <w:ind w:left="64" w:right="11"/>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10</w:t>
            </w: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80" w:hRule="atLeast"/>
        </w:trPr>
        <w:tc>
          <w:tcPr>
            <w:tcW w:w="592"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357" w:hRule="atLeast"/>
        </w:trPr>
        <w:tc>
          <w:tcPr>
            <w:tcW w:w="592"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5275"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923"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77" w:type="dxa"/>
          </w:tcPr>
          <w:p>
            <w:pPr>
              <w:pStyle w:val="13"/>
              <w:rPr>
                <w:rFonts w:asciiTheme="minorEastAsia" w:hAnsiTheme="minorEastAsia" w:eastAsiaTheme="minorEastAsia"/>
                <w:color w:val="000000" w:themeColor="text1"/>
                <w:sz w:val="24"/>
                <w14:textFill>
                  <w14:solidFill>
                    <w14:schemeClr w14:val="tx1"/>
                  </w14:solidFill>
                </w14:textFill>
              </w:rPr>
            </w:pPr>
          </w:p>
        </w:tc>
        <w:tc>
          <w:tcPr>
            <w:tcW w:w="1049" w:type="dxa"/>
          </w:tcPr>
          <w:p>
            <w:pPr>
              <w:pStyle w:val="13"/>
              <w:rPr>
                <w:rFonts w:asciiTheme="minorEastAsia" w:hAnsiTheme="minorEastAsia" w:eastAsiaTheme="minorEastAsia"/>
                <w:color w:val="000000" w:themeColor="text1"/>
                <w:sz w:val="24"/>
                <w14:textFill>
                  <w14:solidFill>
                    <w14:schemeClr w14:val="tx1"/>
                  </w14:solidFill>
                </w14:textFill>
              </w:rPr>
            </w:pPr>
          </w:p>
        </w:tc>
      </w:tr>
      <w:tr>
        <w:trPr>
          <w:trHeight w:val="1657" w:hRule="atLeast"/>
        </w:trPr>
        <w:tc>
          <w:tcPr>
            <w:tcW w:w="592" w:type="dxa"/>
          </w:tcPr>
          <w:p>
            <w:pPr>
              <w:pStyle w:val="13"/>
              <w:spacing w:before="1"/>
              <w:rPr>
                <w:rFonts w:asciiTheme="minorEastAsia" w:hAnsiTheme="minorEastAsia" w:eastAsiaTheme="minorEastAsia"/>
                <w:b/>
                <w:color w:val="000000" w:themeColor="text1"/>
                <w:sz w:val="24"/>
                <w14:textFill>
                  <w14:solidFill>
                    <w14:schemeClr w14:val="tx1"/>
                  </w14:solidFill>
                </w14:textFill>
              </w:rPr>
            </w:pPr>
          </w:p>
          <w:p>
            <w:pPr>
              <w:pStyle w:val="13"/>
              <w:ind w:left="64" w:right="14"/>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备注</w:t>
            </w:r>
          </w:p>
        </w:tc>
        <w:tc>
          <w:tcPr>
            <w:tcW w:w="8324" w:type="dxa"/>
            <w:gridSpan w:val="4"/>
          </w:tcPr>
          <w:p>
            <w:pPr>
              <w:pStyle w:val="13"/>
              <w:spacing w:before="193"/>
              <w:ind w:left="5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申报人声明：本申报人所提交的上述文件均真实、有效。上述文件与原件相一致，不存在任何变造、伪造等情形，否则，自愿承担由此产生的一切法律责任。</w:t>
            </w:r>
          </w:p>
          <w:p>
            <w:pPr>
              <w:pStyle w:val="2"/>
              <w:spacing w:before="0" w:after="0"/>
              <w:ind w:firstLine="560"/>
              <w:rPr>
                <w:color w:val="000000" w:themeColor="text1"/>
                <w14:textFill>
                  <w14:solidFill>
                    <w14:schemeClr w14:val="tx1"/>
                  </w14:solidFill>
                </w14:textFill>
              </w:rPr>
            </w:pPr>
          </w:p>
          <w:p>
            <w:pPr>
              <w:wordWrap w:val="0"/>
              <w:ind w:firstLine="440" w:firstLineChars="200"/>
              <w:jc w:val="right"/>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sz w:val="22"/>
                <w:szCs w:val="22"/>
                <w14:textFill>
                  <w14:solidFill>
                    <w14:schemeClr w14:val="tx1"/>
                  </w14:solidFill>
                </w14:textFill>
              </w:rPr>
              <w:t xml:space="preserve">申报人/委托代理人（签名/盖章）： </w:t>
            </w:r>
            <w:r>
              <w:rPr>
                <w:rFonts w:ascii="宋体" w:hAnsi="宋体" w:cs="宋体"/>
                <w:b/>
                <w:bCs/>
                <w:color w:val="000000" w:themeColor="text1"/>
                <w:sz w:val="22"/>
                <w:szCs w:val="22"/>
                <w14:textFill>
                  <w14:solidFill>
                    <w14:schemeClr w14:val="tx1"/>
                  </w14:solidFill>
                </w14:textFill>
              </w:rPr>
              <w:t xml:space="preserve">                      </w:t>
            </w:r>
          </w:p>
          <w:p>
            <w:pPr>
              <w:pStyle w:val="2"/>
              <w:spacing w:before="0" w:after="0"/>
              <w:ind w:firstLine="560"/>
              <w:rPr>
                <w:color w:val="000000" w:themeColor="text1"/>
                <w14:textFill>
                  <w14:solidFill>
                    <w14:schemeClr w14:val="tx1"/>
                  </w14:solidFill>
                </w14:textFill>
              </w:rPr>
            </w:pPr>
          </w:p>
          <w:p>
            <w:pPr>
              <w:pStyle w:val="13"/>
              <w:spacing w:before="193"/>
              <w:ind w:left="50"/>
              <w:jc w:val="right"/>
              <w:rPr>
                <w:rFonts w:asciiTheme="minorEastAsia" w:hAnsiTheme="minorEastAsia" w:eastAsiaTheme="minorEastAsia"/>
                <w:b/>
                <w:color w:val="000000" w:themeColor="text1"/>
                <w:sz w:val="24"/>
                <w14:textFill>
                  <w14:solidFill>
                    <w14:schemeClr w14:val="tx1"/>
                  </w14:solidFill>
                </w14:textFill>
              </w:rPr>
            </w:pPr>
            <w:r>
              <w:rPr>
                <w:rFonts w:hint="eastAsia" w:ascii="宋体" w:hAnsi="宋体" w:cs="宋体"/>
                <w:b/>
                <w:bCs/>
                <w:color w:val="000000" w:themeColor="text1"/>
                <w:sz w:val="22"/>
                <w:szCs w:val="22"/>
                <w14:textFill>
                  <w14:solidFill>
                    <w14:schemeClr w14:val="tx1"/>
                  </w14:solidFill>
                </w14:textFill>
              </w:rPr>
              <w:t>时  间：      年   月   日</w:t>
            </w:r>
          </w:p>
        </w:tc>
      </w:tr>
    </w:tbl>
    <w:p>
      <w:pPr>
        <w:pStyle w:val="5"/>
        <w:spacing w:before="0"/>
        <w:rPr>
          <w:rFonts w:ascii="微软雅黑" w:eastAsiaTheme="minorEastAsia"/>
          <w:b/>
          <w:color w:val="000000" w:themeColor="text1"/>
          <w:sz w:val="20"/>
          <w14:textFill>
            <w14:solidFill>
              <w14:schemeClr w14:val="tx1"/>
            </w14:solidFill>
          </w14:textFill>
        </w:rPr>
      </w:pPr>
    </w:p>
    <w:p>
      <w:pPr>
        <w:widowControl/>
        <w:rPr>
          <w:rFonts w:ascii="宋体" w:hAnsi="宋体" w:cs="宋体"/>
          <w:color w:val="000000" w:themeColor="text1"/>
          <w:sz w:val="24"/>
          <w14:textFill>
            <w14:solidFill>
              <w14:schemeClr w14:val="tx1"/>
            </w14:solidFill>
          </w14:textFill>
        </w:rPr>
      </w:pPr>
      <w:r>
        <w:rPr>
          <w:rFonts w:ascii="微软雅黑"/>
          <w:b/>
          <w:color w:val="000000" w:themeColor="text1"/>
          <w:sz w:val="20"/>
          <w14:textFill>
            <w14:solidFill>
              <w14:schemeClr w14:val="tx1"/>
            </w14:solidFill>
          </w14:textFill>
        </w:rPr>
        <w:br w:type="page"/>
      </w:r>
      <w:r>
        <w:rPr>
          <w:rFonts w:hint="eastAsia" w:ascii="宋体" w:hAnsi="宋体" w:cs="宋体"/>
          <w:color w:val="000000" w:themeColor="text1"/>
          <w:sz w:val="24"/>
          <w14:textFill>
            <w14:solidFill>
              <w14:schemeClr w14:val="tx1"/>
            </w14:solidFill>
          </w14:textFill>
        </w:rPr>
        <w:t>附件</w:t>
      </w:r>
      <w:r>
        <w:rPr>
          <w:rFonts w:ascii="宋体" w:hAnsi="宋体" w:cs="宋体"/>
          <w:color w:val="000000" w:themeColor="text1"/>
          <w:sz w:val="24"/>
          <w14:textFill>
            <w14:solidFill>
              <w14:schemeClr w14:val="tx1"/>
            </w14:solidFill>
          </w14:textFill>
        </w:rPr>
        <w:t>3</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bookmarkStart w:id="4" w:name="_Hlk127309772"/>
      <w:r>
        <w:rPr>
          <w:rFonts w:hint="eastAsia" w:cs="黑体" w:asciiTheme="minorEastAsia" w:hAnsiTheme="minorEastAsia" w:eastAsiaTheme="minorEastAsia"/>
          <w:color w:val="000000" w:themeColor="text1"/>
          <w:sz w:val="36"/>
          <w:szCs w:val="36"/>
          <w:lang w:eastAsia="zh-CN"/>
          <w14:textFill>
            <w14:solidFill>
              <w14:schemeClr w14:val="tx1"/>
            </w14:solidFill>
          </w14:textFill>
        </w:rPr>
        <w:t>合肥艾尼佳贸易有限公司</w:t>
      </w:r>
      <w:r>
        <w:rPr>
          <w:rFonts w:hint="eastAsia" w:cs="黑体" w:asciiTheme="minorEastAsia" w:hAnsiTheme="minorEastAsia" w:eastAsiaTheme="minorEastAsia"/>
          <w:color w:val="000000" w:themeColor="text1"/>
          <w:sz w:val="36"/>
          <w:szCs w:val="36"/>
          <w14:textFill>
            <w14:solidFill>
              <w14:schemeClr w14:val="tx1"/>
            </w14:solidFill>
          </w14:textFill>
        </w:rPr>
        <w:t>破产清算案</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14:textFill>
            <w14:solidFill>
              <w14:schemeClr w14:val="tx1"/>
            </w14:solidFill>
          </w14:textFill>
        </w:rPr>
        <w:t>送达地址及收款账户确认书</w:t>
      </w:r>
      <w:bookmarkEnd w:id="4"/>
    </w:p>
    <w:tbl>
      <w:tblPr>
        <w:tblStyle w:val="10"/>
        <w:tblpPr w:leftFromText="180" w:rightFromText="180" w:vertAnchor="text" w:horzAnchor="margin" w:tblpXSpec="center" w:tblpY="3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672"/>
        <w:gridCol w:w="3856"/>
        <w:gridCol w:w="2126"/>
      </w:tblGrid>
      <w:tr>
        <w:trPr>
          <w:trHeight w:val="444" w:hRule="atLeast"/>
        </w:trPr>
        <w:tc>
          <w:tcPr>
            <w:tcW w:w="1555" w:type="dxa"/>
            <w:tcBorders>
              <w:top w:val="single" w:color="auto" w:sz="4" w:space="0"/>
              <w:left w:val="single" w:color="auto" w:sz="4" w:space="0"/>
              <w:right w:val="single" w:color="auto" w:sz="4" w:space="0"/>
            </w:tcBorders>
            <w:vAlign w:val="center"/>
          </w:tcPr>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债权申报人</w:t>
            </w:r>
          </w:p>
        </w:tc>
        <w:tc>
          <w:tcPr>
            <w:tcW w:w="7654" w:type="dxa"/>
            <w:gridSpan w:val="3"/>
            <w:tcBorders>
              <w:top w:val="single" w:color="auto" w:sz="4" w:space="0"/>
              <w:left w:val="single" w:color="auto" w:sz="4" w:space="0"/>
              <w:right w:val="single" w:color="auto" w:sz="4" w:space="0"/>
            </w:tcBorders>
          </w:tcPr>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姓名/名称：</w:t>
            </w:r>
          </w:p>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身份证号码/统一社会信用代码:</w:t>
            </w:r>
          </w:p>
        </w:tc>
      </w:tr>
      <w:tr>
        <w:trPr>
          <w:trHeight w:val="1074"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是否接受电子送达</w:t>
            </w:r>
          </w:p>
        </w:tc>
        <w:tc>
          <w:tcPr>
            <w:tcW w:w="765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管理人将通过“破产管理人工作平台”“全国企业破产重整案件信息网”公开送达本案相关材料，必要时通过手机短信送达，债权申报人是否确认以上方式为有效送达方式：</w:t>
            </w:r>
          </w:p>
          <w:p>
            <w:pPr>
              <w:spacing w:line="360" w:lineRule="auto"/>
              <w:rPr>
                <w:rFonts w:ascii="宋体" w:hAnsi="宋体" w:cs="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□确认； □不确认</w:t>
            </w:r>
          </w:p>
        </w:tc>
      </w:tr>
      <w:tr>
        <w:trPr>
          <w:trHeight w:val="840"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收件人</w:t>
            </w:r>
          </w:p>
        </w:tc>
        <w:tc>
          <w:tcPr>
            <w:tcW w:w="1672" w:type="dxa"/>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cs="宋体"/>
                <w:color w:val="000000" w:themeColor="text1"/>
                <w:sz w:val="24"/>
                <w14:textFill>
                  <w14:solidFill>
                    <w14:schemeClr w14:val="tx1"/>
                  </w14:solidFill>
                </w14:textFill>
              </w:rPr>
            </w:pPr>
          </w:p>
        </w:tc>
        <w:tc>
          <w:tcPr>
            <w:tcW w:w="3856" w:type="dxa"/>
            <w:tcBorders>
              <w:top w:val="single" w:color="auto" w:sz="4" w:space="0"/>
              <w:left w:val="single" w:color="auto" w:sz="4" w:space="0"/>
              <w:bottom w:val="single" w:color="auto" w:sz="4" w:space="0"/>
              <w:right w:val="single" w:color="auto" w:sz="4" w:space="0"/>
            </w:tcBorders>
            <w:vAlign w:val="center"/>
          </w:tcPr>
          <w:p>
            <w:pPr>
              <w:spacing w:after="120" w:line="276" w:lineRule="auto"/>
              <w:rPr>
                <w:rFonts w:ascii="宋体" w:hAnsi="宋体" w:eastAsia="仿宋"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手机号码[</w:t>
            </w:r>
            <w:r>
              <w:rPr>
                <w:rFonts w:hint="eastAsia" w:ascii="宋体" w:hAnsi="宋体" w:cs="宋体"/>
                <w:b/>
                <w:bCs/>
                <w:color w:val="000000" w:themeColor="text1"/>
                <w:spacing w:val="11"/>
                <w:sz w:val="24"/>
                <w:shd w:val="clear" w:color="auto" w:fill="FFFFFF"/>
                <w14:textFill>
                  <w14:solidFill>
                    <w14:schemeClr w14:val="tx1"/>
                  </w14:solidFill>
                </w14:textFill>
              </w:rPr>
              <w:t>此号用于接收案件通知、材料及网络会议平台(如有)登录用户名和密码等信息]</w:t>
            </w:r>
          </w:p>
        </w:tc>
        <w:tc>
          <w:tcPr>
            <w:tcW w:w="2126" w:type="dxa"/>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cs="宋体"/>
                <w:color w:val="000000" w:themeColor="text1"/>
                <w:sz w:val="24"/>
                <w14:textFill>
                  <w14:solidFill>
                    <w14:schemeClr w14:val="tx1"/>
                  </w14:solidFill>
                </w14:textFill>
              </w:rPr>
            </w:pPr>
          </w:p>
        </w:tc>
      </w:tr>
      <w:tr>
        <w:trPr>
          <w:trHeight w:val="589"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after="120"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送达地址</w:t>
            </w:r>
          </w:p>
        </w:tc>
        <w:tc>
          <w:tcPr>
            <w:tcW w:w="7654" w:type="dxa"/>
            <w:gridSpan w:val="3"/>
            <w:tcBorders>
              <w:top w:val="single" w:color="auto" w:sz="4" w:space="0"/>
              <w:left w:val="single" w:color="auto" w:sz="4" w:space="0"/>
              <w:bottom w:val="single" w:color="auto" w:sz="4" w:space="0"/>
              <w:right w:val="single" w:color="auto" w:sz="4" w:space="0"/>
            </w:tcBorders>
          </w:tcPr>
          <w:p>
            <w:pPr>
              <w:spacing w:after="120" w:line="360" w:lineRule="auto"/>
              <w:rPr>
                <w:rFonts w:ascii="宋体" w:hAnsi="宋体" w:cs="宋体"/>
                <w:b/>
                <w:bCs/>
                <w:color w:val="000000" w:themeColor="text1"/>
                <w:sz w:val="24"/>
                <w14:textFill>
                  <w14:solidFill>
                    <w14:schemeClr w14:val="tx1"/>
                  </w14:solidFill>
                </w14:textFill>
              </w:rPr>
            </w:pPr>
          </w:p>
          <w:p>
            <w:pPr>
              <w:pStyle w:val="2"/>
              <w:ind w:firstLine="560"/>
              <w:rPr>
                <w:color w:val="000000" w:themeColor="text1"/>
                <w14:textFill>
                  <w14:solidFill>
                    <w14:schemeClr w14:val="tx1"/>
                  </w14:solidFill>
                </w14:textFill>
              </w:rPr>
            </w:pPr>
          </w:p>
        </w:tc>
      </w:tr>
      <w:tr>
        <w:trPr>
          <w:trHeight w:val="196"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收款</w:t>
            </w:r>
          </w:p>
          <w:p>
            <w:pPr>
              <w:spacing w:after="12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账户</w:t>
            </w:r>
          </w:p>
          <w:p>
            <w:pPr>
              <w:spacing w:after="12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信息</w:t>
            </w:r>
          </w:p>
        </w:tc>
        <w:tc>
          <w:tcPr>
            <w:tcW w:w="7654" w:type="dxa"/>
            <w:gridSpan w:val="3"/>
            <w:tcBorders>
              <w:top w:val="single" w:color="auto" w:sz="4" w:space="0"/>
              <w:left w:val="single" w:color="auto" w:sz="4" w:space="0"/>
              <w:bottom w:val="single" w:color="auto" w:sz="4" w:space="0"/>
              <w:right w:val="single" w:color="auto" w:sz="4" w:space="0"/>
            </w:tcBorders>
            <w:vAlign w:val="center"/>
          </w:tcPr>
          <w:p>
            <w:pPr>
              <w:spacing w:after="12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户名：</w:t>
            </w:r>
          </w:p>
          <w:p>
            <w:pPr>
              <w:spacing w:after="12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开户行：</w:t>
            </w:r>
          </w:p>
          <w:p>
            <w:pPr>
              <w:spacing w:after="120"/>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账号：</w:t>
            </w:r>
          </w:p>
        </w:tc>
      </w:tr>
      <w:tr>
        <w:trPr>
          <w:trHeight w:val="4476" w:hRule="atLeast"/>
        </w:trPr>
        <w:tc>
          <w:tcPr>
            <w:tcW w:w="9209" w:type="dxa"/>
            <w:gridSpan w:val="4"/>
            <w:tcBorders>
              <w:top w:val="single" w:color="auto" w:sz="4" w:space="0"/>
              <w:left w:val="single" w:color="auto" w:sz="4" w:space="0"/>
              <w:bottom w:val="single" w:color="auto" w:sz="4" w:space="0"/>
              <w:right w:val="single" w:color="auto" w:sz="4" w:space="0"/>
            </w:tcBorders>
          </w:tcPr>
          <w:p>
            <w:pPr>
              <w:spacing w:line="276"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债权申报人应当知晓并承诺遵守如下事项：</w:t>
            </w:r>
          </w:p>
          <w:p>
            <w:pPr>
              <w:spacing w:line="276"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1.债权申报人充分知晓并确认上述联系方式、送达地址均为债权申报人有效的送达方式，送达事项包括但不限于强制清算案件债权申报等事项的通知、诉讼材料及相关法律文书的送达、案件最新进展的告知等；</w:t>
            </w:r>
          </w:p>
          <w:p>
            <w:pPr>
              <w:spacing w:line="276"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因债权申报人提供的送达地址不准确或受送达人拒绝签收，导致相关文书未能被债权申报人实际接收的，相关文书退回之日视为送达之日。债权申报人变更送达地址，应当及时以书面形式告知管理人，否则，管理人将仍以本表确认的送达地址进行送达，由此产生的不利法律后果由债权申报人自行承担；</w:t>
            </w:r>
          </w:p>
          <w:p>
            <w:pPr>
              <w:spacing w:line="276"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3.收款账户必须为债权申报人本人（单位）所有，并保证账户信息完整、准确且有效。若收款账户信息发生变更，债权申报人应及时书面通知管理人，否则由此产生的不利法律后果由债权申报人自行承担。</w:t>
            </w:r>
          </w:p>
          <w:p>
            <w:pPr>
              <w:pStyle w:val="2"/>
              <w:spacing w:before="0" w:after="0"/>
              <w:ind w:firstLine="0" w:firstLineChars="0"/>
              <w:rPr>
                <w:color w:val="000000" w:themeColor="text1"/>
                <w:sz w:val="24"/>
                <w14:textFill>
                  <w14:solidFill>
                    <w14:schemeClr w14:val="tx1"/>
                  </w14:solidFill>
                </w14:textFill>
              </w:rPr>
            </w:pPr>
          </w:p>
          <w:p>
            <w:pPr>
              <w:wordWrap w:val="0"/>
              <w:ind w:firstLine="480" w:firstLineChars="200"/>
              <w:jc w:val="right"/>
              <w:rPr>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 xml:space="preserve">申报人/委托代理人（签名/盖章）： </w:t>
            </w:r>
            <w:r>
              <w:rPr>
                <w:rFonts w:ascii="宋体" w:hAnsi="宋体" w:cs="宋体"/>
                <w:b/>
                <w:bCs/>
                <w:color w:val="000000" w:themeColor="text1"/>
                <w:sz w:val="24"/>
                <w14:textFill>
                  <w14:solidFill>
                    <w14:schemeClr w14:val="tx1"/>
                  </w14:solidFill>
                </w14:textFill>
              </w:rPr>
              <w:t xml:space="preserve">                      </w:t>
            </w:r>
          </w:p>
          <w:p>
            <w:pPr>
              <w:ind w:firstLine="480" w:firstLineChars="200"/>
              <w:jc w:val="righ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 xml:space="preserve">时  间：      年   月   日 </w:t>
            </w:r>
            <w:r>
              <w:rPr>
                <w:rFonts w:ascii="宋体" w:hAnsi="宋体" w:cs="宋体"/>
                <w:b/>
                <w:bCs/>
                <w:color w:val="000000" w:themeColor="text1"/>
                <w:sz w:val="24"/>
                <w14:textFill>
                  <w14:solidFill>
                    <w14:schemeClr w14:val="tx1"/>
                  </w14:solidFill>
                </w14:textFill>
              </w:rPr>
              <w:t xml:space="preserve">     </w:t>
            </w:r>
          </w:p>
        </w:tc>
      </w:tr>
    </w:tbl>
    <w:p>
      <w:pPr>
        <w:widowControl/>
        <w:rPr>
          <w:color w:val="000000" w:themeColor="text1"/>
          <w14:textFill>
            <w14:solidFill>
              <w14:schemeClr w14:val="tx1"/>
            </w14:solidFill>
          </w14:textFill>
        </w:rPr>
      </w:pPr>
    </w:p>
    <w:p>
      <w:pPr>
        <w:widowControl/>
        <w:rPr>
          <w:color w:val="000000" w:themeColor="text1"/>
          <w14:textFill>
            <w14:solidFill>
              <w14:schemeClr w14:val="tx1"/>
            </w14:solidFill>
          </w14:textFill>
        </w:rPr>
      </w:pPr>
    </w:p>
    <w:p>
      <w:pPr>
        <w:widowControl/>
        <w:rPr>
          <w:color w:val="000000" w:themeColor="text1"/>
          <w14:textFill>
            <w14:solidFill>
              <w14:schemeClr w14:val="tx1"/>
            </w14:solidFill>
          </w14:textFill>
        </w:rPr>
      </w:pPr>
      <w:r>
        <w:rPr>
          <w:color w:val="000000" w:themeColor="text1"/>
          <w14:textFill>
            <w14:solidFill>
              <w14:schemeClr w14:val="tx1"/>
            </w14:solidFill>
          </w14:textFill>
        </w:rPr>
        <w:br w:type="page"/>
      </w:r>
      <w:r>
        <w:rPr>
          <w:rFonts w:hint="eastAsia" w:ascii="宋体" w:hAnsi="宋体"/>
          <w:color w:val="000000" w:themeColor="text1"/>
          <w:sz w:val="24"/>
          <w:szCs w:val="32"/>
          <w14:textFill>
            <w14:solidFill>
              <w14:schemeClr w14:val="tx1"/>
            </w14:solidFill>
          </w14:textFill>
        </w:rPr>
        <w:t>附件</w:t>
      </w:r>
      <w:r>
        <w:rPr>
          <w:rFonts w:ascii="宋体" w:hAnsi="宋体"/>
          <w:color w:val="000000" w:themeColor="text1"/>
          <w:sz w:val="24"/>
          <w:szCs w:val="32"/>
          <w14:textFill>
            <w14:solidFill>
              <w14:schemeClr w14:val="tx1"/>
            </w14:solidFill>
          </w14:textFill>
        </w:rPr>
        <w:t>4</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lang w:eastAsia="zh-CN"/>
          <w14:textFill>
            <w14:solidFill>
              <w14:schemeClr w14:val="tx1"/>
            </w14:solidFill>
          </w14:textFill>
        </w:rPr>
        <w:t>合肥艾尼佳贸易有限公司</w:t>
      </w:r>
      <w:r>
        <w:rPr>
          <w:rFonts w:hint="eastAsia" w:cs="黑体" w:asciiTheme="minorEastAsia" w:hAnsiTheme="minorEastAsia" w:eastAsiaTheme="minorEastAsia"/>
          <w:color w:val="000000" w:themeColor="text1"/>
          <w:sz w:val="36"/>
          <w:szCs w:val="36"/>
          <w14:textFill>
            <w14:solidFill>
              <w14:schemeClr w14:val="tx1"/>
            </w14:solidFill>
          </w14:textFill>
        </w:rPr>
        <w:t>破产清算案</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14:textFill>
            <w14:solidFill>
              <w14:schemeClr w14:val="tx1"/>
            </w14:solidFill>
          </w14:textFill>
        </w:rPr>
        <w:t>授权委托书</w:t>
      </w:r>
    </w:p>
    <w:p>
      <w:pPr>
        <w:spacing w:line="360" w:lineRule="auto"/>
        <w:rPr>
          <w:rFonts w:ascii="宋体" w:hAnsi="宋体" w:cs="黑体"/>
          <w:b/>
          <w:bCs/>
          <w:color w:val="000000" w:themeColor="text1"/>
          <w:sz w:val="44"/>
          <w:szCs w:val="44"/>
          <w14:textFill>
            <w14:solidFill>
              <w14:schemeClr w14:val="tx1"/>
            </w14:solidFill>
          </w14:textFill>
        </w:rPr>
      </w:pPr>
    </w:p>
    <w:p>
      <w:pPr>
        <w:spacing w:line="360" w:lineRule="auto"/>
        <w:ind w:firstLine="560" w:firstLineChars="200"/>
        <w:rPr>
          <w:rFonts w:ascii="宋体" w:hAnsi="宋体" w:cs="仿宋"/>
          <w:color w:val="000000" w:themeColor="text1"/>
          <w:sz w:val="28"/>
          <w:szCs w:val="28"/>
          <w:u w:val="single"/>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委托人/单位：</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p>
    <w:p>
      <w:pPr>
        <w:spacing w:line="360" w:lineRule="auto"/>
        <w:ind w:firstLine="560" w:firstLineChars="20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身份证号/统一社会信用代码：</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p>
    <w:p>
      <w:pPr>
        <w:spacing w:line="360" w:lineRule="auto"/>
        <w:ind w:firstLine="56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联系方式：</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 xml:space="preserve"> 联系地址：</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p>
    <w:p>
      <w:pPr>
        <w:ind w:firstLine="560"/>
        <w:rPr>
          <w:rFonts w:ascii="宋体" w:hAnsi="宋体" w:cs="仿宋"/>
          <w:color w:val="000000" w:themeColor="text1"/>
          <w:sz w:val="10"/>
          <w:szCs w:val="10"/>
          <w14:textFill>
            <w14:solidFill>
              <w14:schemeClr w14:val="tx1"/>
            </w14:solidFill>
          </w14:textFill>
        </w:rPr>
      </w:pPr>
    </w:p>
    <w:p>
      <w:pPr>
        <w:spacing w:line="360" w:lineRule="auto"/>
        <w:ind w:firstLine="56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受托人：</w:t>
      </w:r>
      <w:r>
        <w:rPr>
          <w:rFonts w:hint="eastAsia"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 xml:space="preserve">  身份证号：</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p>
    <w:p>
      <w:pPr>
        <w:spacing w:line="360" w:lineRule="auto"/>
        <w:ind w:firstLine="560"/>
        <w:rPr>
          <w:rFonts w:ascii="宋体" w:hAnsi="宋体" w:cs="仿宋"/>
          <w:color w:val="000000" w:themeColor="text1"/>
          <w:sz w:val="28"/>
          <w:szCs w:val="28"/>
          <w:u w:val="single"/>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联系电话：</w:t>
      </w:r>
      <w:r>
        <w:rPr>
          <w:rFonts w:hint="eastAsia"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 xml:space="preserve">  联系地址：</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p>
    <w:p>
      <w:pPr>
        <w:spacing w:line="360" w:lineRule="auto"/>
        <w:ind w:firstLine="56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受托人：</w:t>
      </w:r>
      <w:r>
        <w:rPr>
          <w:rFonts w:hint="eastAsia"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 xml:space="preserve">  身份证号：</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p>
    <w:p>
      <w:pPr>
        <w:spacing w:line="360" w:lineRule="auto"/>
        <w:ind w:firstLine="56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联系方式：</w:t>
      </w:r>
      <w:r>
        <w:rPr>
          <w:rFonts w:hint="eastAsia"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 xml:space="preserve">  联系地址：</w:t>
      </w:r>
      <w:r>
        <w:rPr>
          <w:rFonts w:hint="eastAsia" w:ascii="宋体" w:hAnsi="宋体" w:cs="仿宋"/>
          <w:color w:val="000000" w:themeColor="text1"/>
          <w:sz w:val="28"/>
          <w:szCs w:val="28"/>
          <w:u w:val="single"/>
          <w14:textFill>
            <w14:solidFill>
              <w14:schemeClr w14:val="tx1"/>
            </w14:solidFill>
          </w14:textFill>
        </w:rPr>
        <w:t xml:space="preserve">                  </w:t>
      </w:r>
      <w:r>
        <w:rPr>
          <w:rFonts w:ascii="宋体" w:hAnsi="宋体" w:cs="仿宋"/>
          <w:color w:val="000000" w:themeColor="text1"/>
          <w:sz w:val="28"/>
          <w:szCs w:val="28"/>
          <w:u w:val="single"/>
          <w14:textFill>
            <w14:solidFill>
              <w14:schemeClr w14:val="tx1"/>
            </w14:solidFill>
          </w14:textFill>
        </w:rPr>
        <w:t xml:space="preserve">      </w:t>
      </w:r>
      <w:r>
        <w:rPr>
          <w:rFonts w:hint="eastAsia" w:ascii="宋体" w:hAnsi="宋体" w:cs="仿宋"/>
          <w:color w:val="000000" w:themeColor="text1"/>
          <w:sz w:val="28"/>
          <w:szCs w:val="28"/>
          <w:u w:val="single"/>
          <w14:textFill>
            <w14:solidFill>
              <w14:schemeClr w14:val="tx1"/>
            </w14:solidFill>
          </w14:textFill>
        </w:rPr>
        <w:t xml:space="preserve">      </w:t>
      </w:r>
    </w:p>
    <w:p>
      <w:pPr>
        <w:spacing w:line="360" w:lineRule="auto"/>
        <w:ind w:firstLine="560"/>
        <w:rPr>
          <w:rFonts w:ascii="宋体" w:hAnsi="宋体" w:cs="仿宋"/>
          <w:color w:val="000000" w:themeColor="text1"/>
          <w:sz w:val="10"/>
          <w:szCs w:val="10"/>
          <w14:textFill>
            <w14:solidFill>
              <w14:schemeClr w14:val="tx1"/>
            </w14:solidFill>
          </w14:textFill>
        </w:rPr>
      </w:pPr>
    </w:p>
    <w:p>
      <w:pPr>
        <w:spacing w:line="360" w:lineRule="auto"/>
        <w:ind w:firstLine="56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委托事项：全程参与</w:t>
      </w:r>
      <w:r>
        <w:rPr>
          <w:rFonts w:hint="eastAsia" w:ascii="宋体" w:hAnsi="宋体" w:cs="仿宋"/>
          <w:color w:val="000000" w:themeColor="text1"/>
          <w:sz w:val="28"/>
          <w:szCs w:val="28"/>
          <w:lang w:eastAsia="zh-CN"/>
          <w14:textFill>
            <w14:solidFill>
              <w14:schemeClr w14:val="tx1"/>
            </w14:solidFill>
          </w14:textFill>
        </w:rPr>
        <w:t>合肥艾尼佳贸易有限公司</w:t>
      </w:r>
      <w:r>
        <w:rPr>
          <w:rFonts w:hint="eastAsia" w:ascii="宋体" w:hAnsi="宋体" w:cs="仿宋"/>
          <w:color w:val="000000" w:themeColor="text1"/>
          <w:sz w:val="28"/>
          <w:szCs w:val="28"/>
          <w14:textFill>
            <w14:solidFill>
              <w14:schemeClr w14:val="tx1"/>
            </w14:solidFill>
          </w14:textFill>
        </w:rPr>
        <w:t>破产案</w:t>
      </w:r>
    </w:p>
    <w:p>
      <w:pPr>
        <w:spacing w:line="312" w:lineRule="auto"/>
        <w:ind w:firstLine="54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委托代理权限为特别授权，具体包括但不限于：代为进行债权申报，承认、放弃、变更、确认申报事项，代为参加各次债权人会议、依法行使核查、审议、表决等权利，代为进行清算、和解、重整等事项，代为签收相关通知、公告、法律文书等材料，代为行使债权人的其他权利，代为履行债权人的其他义务，代为行使债权人委员会成员（如有）参会、表决、监督等权利和履行相关义务。</w:t>
      </w:r>
    </w:p>
    <w:p>
      <w:pPr>
        <w:spacing w:line="312" w:lineRule="auto"/>
        <w:ind w:firstLine="54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代理人的代理期限：自本授权委托书签发之日起至本案（包括后期可能存在的和解、重整程序等）终结之日止。</w:t>
      </w:r>
    </w:p>
    <w:p>
      <w:pPr>
        <w:pStyle w:val="2"/>
        <w:ind w:firstLine="0" w:firstLineChars="0"/>
        <w:rPr>
          <w:color w:val="000000" w:themeColor="text1"/>
          <w14:textFill>
            <w14:solidFill>
              <w14:schemeClr w14:val="tx1"/>
            </w14:solidFill>
          </w14:textFill>
        </w:rPr>
      </w:pPr>
    </w:p>
    <w:p>
      <w:pPr>
        <w:wordWrap w:val="0"/>
        <w:spacing w:line="360" w:lineRule="auto"/>
        <w:jc w:val="right"/>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委托人（签名/盖章）：</w:t>
      </w:r>
      <w:r>
        <w:rPr>
          <w:rFonts w:ascii="宋体" w:hAnsi="宋体" w:cs="仿宋"/>
          <w:color w:val="000000" w:themeColor="text1"/>
          <w:sz w:val="28"/>
          <w:szCs w:val="28"/>
          <w14:textFill>
            <w14:solidFill>
              <w14:schemeClr w14:val="tx1"/>
            </w14:solidFill>
          </w14:textFill>
        </w:rPr>
        <w:t xml:space="preserve">                           </w:t>
      </w:r>
    </w:p>
    <w:p>
      <w:pPr>
        <w:spacing w:line="360" w:lineRule="auto"/>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 xml:space="preserve">                                              年   月   日</w:t>
      </w:r>
    </w:p>
    <w:p>
      <w:pPr>
        <w:pStyle w:val="2"/>
        <w:ind w:firstLine="0" w:firstLineChars="0"/>
        <w:rPr>
          <w:rFonts w:cs="楷体_GB2312"/>
          <w:color w:val="000000" w:themeColor="text1"/>
          <w:shd w:val="clear" w:color="auto" w:fill="FFFFFF"/>
          <w14:textFill>
            <w14:solidFill>
              <w14:schemeClr w14:val="tx1"/>
            </w14:solidFill>
          </w14:textFill>
        </w:rPr>
      </w:pPr>
      <w:r>
        <w:rPr>
          <w:color w:val="000000" w:themeColor="text1"/>
          <w14:textFill>
            <w14:solidFill>
              <w14:schemeClr w14:val="tx1"/>
            </w14:solidFill>
          </w14:textFill>
        </w:rPr>
        <w:br w:type="page"/>
      </w:r>
      <w:r>
        <w:rPr>
          <w:rFonts w:hint="eastAsia" w:ascii="宋体" w:hAnsi="宋体"/>
          <w:color w:val="000000" w:themeColor="text1"/>
          <w:sz w:val="24"/>
          <w:szCs w:val="32"/>
          <w14:textFill>
            <w14:solidFill>
              <w14:schemeClr w14:val="tx1"/>
            </w14:solidFill>
          </w14:textFill>
        </w:rPr>
        <w:t>附件</w:t>
      </w:r>
      <w:r>
        <w:rPr>
          <w:rFonts w:ascii="宋体" w:hAnsi="宋体"/>
          <w:color w:val="000000" w:themeColor="text1"/>
          <w:sz w:val="24"/>
          <w:szCs w:val="32"/>
          <w14:textFill>
            <w14:solidFill>
              <w14:schemeClr w14:val="tx1"/>
            </w14:solidFill>
          </w14:textFill>
        </w:rPr>
        <w:t>5</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14:textFill>
            <w14:solidFill>
              <w14:schemeClr w14:val="tx1"/>
            </w14:solidFill>
          </w14:textFill>
        </w:rPr>
        <w:t>法定代表人（负责人）身份证明书</w:t>
      </w:r>
    </w:p>
    <w:p>
      <w:pPr>
        <w:spacing w:line="360" w:lineRule="auto"/>
        <w:rPr>
          <w:rFonts w:ascii="宋体" w:hAnsi="宋体" w:cs="仿宋"/>
          <w:color w:val="000000" w:themeColor="text1"/>
          <w:sz w:val="28"/>
          <w:szCs w:val="28"/>
          <w14:textFill>
            <w14:solidFill>
              <w14:schemeClr w14:val="tx1"/>
            </w14:solidFill>
          </w14:textFill>
        </w:rPr>
      </w:pPr>
    </w:p>
    <w:p>
      <w:pPr>
        <w:spacing w:line="360" w:lineRule="auto"/>
        <w:rPr>
          <w:rFonts w:ascii="宋体" w:hAnsi="宋体" w:cs="仿宋"/>
          <w:color w:val="000000" w:themeColor="text1"/>
          <w:sz w:val="28"/>
          <w:szCs w:val="28"/>
          <w14:textFill>
            <w14:solidFill>
              <w14:schemeClr w14:val="tx1"/>
            </w14:solidFill>
          </w14:textFill>
        </w:rPr>
      </w:pPr>
    </w:p>
    <w:p>
      <w:pPr>
        <w:spacing w:line="360" w:lineRule="auto"/>
        <w:ind w:firstLine="640" w:firstLineChars="200"/>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兹证明</w:t>
      </w:r>
      <w:r>
        <w:rPr>
          <w:rFonts w:hint="eastAsia" w:ascii="宋体" w:hAnsi="宋体"/>
          <w:color w:val="000000" w:themeColor="text1"/>
          <w:sz w:val="32"/>
          <w:szCs w:val="32"/>
          <w:u w:val="single"/>
          <w14:textFill>
            <w14:solidFill>
              <w14:schemeClr w14:val="tx1"/>
            </w14:solidFill>
          </w14:textFill>
        </w:rPr>
        <w:t xml:space="preserve">          </w:t>
      </w:r>
      <w:r>
        <w:rPr>
          <w:rFonts w:hint="eastAsia" w:ascii="宋体" w:hAnsi="宋体"/>
          <w:color w:val="000000" w:themeColor="text1"/>
          <w:sz w:val="32"/>
          <w:szCs w:val="32"/>
          <w14:textFill>
            <w14:solidFill>
              <w14:schemeClr w14:val="tx1"/>
            </w14:solidFill>
          </w14:textFill>
        </w:rPr>
        <w:t>同志在我单位担任</w:t>
      </w:r>
      <w:r>
        <w:rPr>
          <w:rFonts w:hint="eastAsia" w:ascii="宋体" w:hAnsi="宋体"/>
          <w:color w:val="000000" w:themeColor="text1"/>
          <w:sz w:val="32"/>
          <w:szCs w:val="32"/>
          <w:u w:val="single"/>
          <w14:textFill>
            <w14:solidFill>
              <w14:schemeClr w14:val="tx1"/>
            </w14:solidFill>
          </w14:textFill>
        </w:rPr>
        <w:t xml:space="preserve">      </w:t>
      </w:r>
      <w:r>
        <w:rPr>
          <w:rFonts w:hint="eastAsia" w:ascii="宋体" w:hAnsi="宋体"/>
          <w:color w:val="000000" w:themeColor="text1"/>
          <w:sz w:val="32"/>
          <w:szCs w:val="32"/>
          <w14:textFill>
            <w14:solidFill>
              <w14:schemeClr w14:val="tx1"/>
            </w14:solidFill>
          </w14:textFill>
        </w:rPr>
        <w:t>职务，是我单位的法定代表人（负责人），联系方式</w:t>
      </w:r>
      <w:r>
        <w:rPr>
          <w:rFonts w:hint="eastAsia" w:ascii="宋体" w:hAnsi="宋体"/>
          <w:color w:val="000000" w:themeColor="text1"/>
          <w:sz w:val="32"/>
          <w:szCs w:val="32"/>
          <w:u w:val="single"/>
          <w14:textFill>
            <w14:solidFill>
              <w14:schemeClr w14:val="tx1"/>
            </w14:solidFill>
          </w14:textFill>
        </w:rPr>
        <w:t xml:space="preserve">                </w:t>
      </w:r>
      <w:r>
        <w:rPr>
          <w:rFonts w:hint="eastAsia" w:ascii="宋体" w:hAnsi="宋体"/>
          <w:color w:val="000000" w:themeColor="text1"/>
          <w:sz w:val="32"/>
          <w:szCs w:val="32"/>
          <w14:textFill>
            <w14:solidFill>
              <w14:schemeClr w14:val="tx1"/>
            </w14:solidFill>
          </w14:textFill>
        </w:rPr>
        <w:t>。</w:t>
      </w:r>
    </w:p>
    <w:p>
      <w:pPr>
        <w:spacing w:line="360" w:lineRule="auto"/>
        <w:ind w:firstLine="640" w:firstLineChars="200"/>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特此证明。</w:t>
      </w:r>
    </w:p>
    <w:p>
      <w:pPr>
        <w:spacing w:line="360" w:lineRule="auto"/>
        <w:ind w:firstLine="640" w:firstLineChars="200"/>
        <w:rPr>
          <w:rFonts w:ascii="宋体" w:hAnsi="宋体"/>
          <w:color w:val="000000" w:themeColor="text1"/>
          <w:sz w:val="32"/>
          <w:szCs w:val="32"/>
          <w14:textFill>
            <w14:solidFill>
              <w14:schemeClr w14:val="tx1"/>
            </w14:solidFill>
          </w14:textFill>
        </w:rPr>
      </w:pPr>
    </w:p>
    <w:p>
      <w:pPr>
        <w:spacing w:line="360" w:lineRule="auto"/>
        <w:ind w:firstLine="640" w:firstLineChars="200"/>
        <w:rPr>
          <w:rFonts w:ascii="宋体" w:hAnsi="宋体"/>
          <w:color w:val="000000" w:themeColor="text1"/>
          <w:sz w:val="32"/>
          <w:szCs w:val="32"/>
          <w14:textFill>
            <w14:solidFill>
              <w14:schemeClr w14:val="tx1"/>
            </w14:solidFill>
          </w14:textFill>
        </w:rPr>
      </w:pPr>
    </w:p>
    <w:p>
      <w:pPr>
        <w:wordWrap w:val="0"/>
        <w:spacing w:line="360" w:lineRule="auto"/>
        <w:ind w:right="598" w:rightChars="285"/>
        <w:jc w:val="right"/>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单位盖章：</w:t>
      </w:r>
      <w:r>
        <w:rPr>
          <w:rFonts w:ascii="宋体" w:hAnsi="宋体"/>
          <w:color w:val="000000" w:themeColor="text1"/>
          <w:sz w:val="32"/>
          <w:szCs w:val="32"/>
          <w14:textFill>
            <w14:solidFill>
              <w14:schemeClr w14:val="tx1"/>
            </w14:solidFill>
          </w14:textFill>
        </w:rPr>
        <w:t xml:space="preserve">                     </w:t>
      </w:r>
    </w:p>
    <w:p>
      <w:pPr>
        <w:spacing w:line="360" w:lineRule="auto"/>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 xml:space="preserve">                                     年    月    日</w:t>
      </w:r>
    </w:p>
    <w:p>
      <w:pPr>
        <w:spacing w:line="360" w:lineRule="auto"/>
        <w:rPr>
          <w:rFonts w:ascii="宋体" w:hAnsi="宋体"/>
          <w:b/>
          <w:bCs/>
          <w:color w:val="000000" w:themeColor="text1"/>
          <w:sz w:val="28"/>
          <w:szCs w:val="28"/>
          <w14:textFill>
            <w14:solidFill>
              <w14:schemeClr w14:val="tx1"/>
            </w14:solidFill>
          </w14:textFill>
        </w:rPr>
      </w:pPr>
    </w:p>
    <w:p>
      <w:pPr>
        <w:spacing w:line="360" w:lineRule="auto"/>
        <w:rPr>
          <w:rFonts w:ascii="宋体" w:hAnsi="宋体"/>
          <w:b/>
          <w:bCs/>
          <w:color w:val="000000" w:themeColor="text1"/>
          <w:sz w:val="28"/>
          <w:szCs w:val="28"/>
          <w14:textFill>
            <w14:solidFill>
              <w14:schemeClr w14:val="tx1"/>
            </w14:solidFill>
          </w14:textFill>
        </w:rPr>
      </w:pPr>
    </w:p>
    <w:p>
      <w:pPr>
        <w:spacing w:line="360" w:lineRule="auto"/>
        <w:rPr>
          <w:rFonts w:ascii="宋体" w:hAnsi="宋体"/>
          <w:b/>
          <w:bCs/>
          <w:color w:val="000000" w:themeColor="text1"/>
          <w:sz w:val="28"/>
          <w:szCs w:val="28"/>
          <w14:textFill>
            <w14:solidFill>
              <w14:schemeClr w14:val="tx1"/>
            </w14:solidFill>
          </w14:textFill>
        </w:rPr>
      </w:pPr>
    </w:p>
    <w:p>
      <w:pPr>
        <w:spacing w:line="360" w:lineRule="auto"/>
        <w:rPr>
          <w:rFonts w:ascii="宋体" w:hAnsi="宋体"/>
          <w:b/>
          <w:bCs/>
          <w:color w:val="000000" w:themeColor="text1"/>
          <w:sz w:val="28"/>
          <w:szCs w:val="28"/>
          <w14:textFill>
            <w14:solidFill>
              <w14:schemeClr w14:val="tx1"/>
            </w14:solidFill>
          </w14:textFill>
        </w:rPr>
      </w:pPr>
    </w:p>
    <w:p>
      <w:pPr>
        <w:spacing w:line="360" w:lineRule="auto"/>
        <w:rPr>
          <w:rFonts w:ascii="宋体" w:hAnsi="宋体"/>
          <w:b/>
          <w:bCs/>
          <w:color w:val="000000" w:themeColor="text1"/>
          <w:sz w:val="28"/>
          <w:szCs w:val="28"/>
          <w14:textFill>
            <w14:solidFill>
              <w14:schemeClr w14:val="tx1"/>
            </w14:solidFill>
          </w14:textFill>
        </w:rPr>
      </w:pPr>
    </w:p>
    <w:p>
      <w:pPr>
        <w:spacing w:line="360" w:lineRule="auto"/>
        <w:rPr>
          <w:rFonts w:ascii="宋体" w:hAnsi="宋体"/>
          <w:b/>
          <w:bCs/>
          <w:color w:val="000000" w:themeColor="text1"/>
          <w:sz w:val="28"/>
          <w:szCs w:val="28"/>
          <w14:textFill>
            <w14:solidFill>
              <w14:schemeClr w14:val="tx1"/>
            </w14:solidFill>
          </w14:textFill>
        </w:rPr>
      </w:pPr>
    </w:p>
    <w:p>
      <w:pPr>
        <w:spacing w:line="360" w:lineRule="auto"/>
        <w:rPr>
          <w:rFonts w:ascii="宋体" w:hAnsi="宋体"/>
          <w:b/>
          <w:bCs/>
          <w:color w:val="000000" w:themeColor="text1"/>
          <w:sz w:val="28"/>
          <w:szCs w:val="28"/>
          <w14:textFill>
            <w14:solidFill>
              <w14:schemeClr w14:val="tx1"/>
            </w14:solidFill>
          </w14:textFill>
        </w:rPr>
      </w:pPr>
    </w:p>
    <w:p>
      <w:pPr>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附：另附法定代表人身份证复印件！</w:t>
      </w:r>
    </w:p>
    <w:p>
      <w:pPr>
        <w:pStyle w:val="2"/>
        <w:ind w:firstLine="560"/>
        <w:rPr>
          <w:color w:val="000000" w:themeColor="text1"/>
          <w14:textFill>
            <w14:solidFill>
              <w14:schemeClr w14:val="tx1"/>
            </w14:solidFill>
          </w14:textFill>
        </w:rPr>
      </w:pPr>
      <w:r>
        <w:rPr>
          <w:color w:val="000000" w:themeColor="text1"/>
          <w14:textFill>
            <w14:solidFill>
              <w14:schemeClr w14:val="tx1"/>
            </w14:solidFill>
          </w14:textFill>
        </w:rPr>
        <w:br w:type="page"/>
      </w:r>
    </w:p>
    <w:p>
      <w:pPr>
        <w:rPr>
          <w:rFonts w:ascii="宋体" w:hAnsi="宋体"/>
          <w:color w:val="000000" w:themeColor="text1"/>
          <w:sz w:val="24"/>
          <w:szCs w:val="32"/>
          <w14:textFill>
            <w14:solidFill>
              <w14:schemeClr w14:val="tx1"/>
            </w14:solidFill>
          </w14:textFill>
        </w:rPr>
      </w:pPr>
      <w:r>
        <w:rPr>
          <w:rFonts w:hint="eastAsia" w:ascii="宋体" w:hAnsi="宋体"/>
          <w:color w:val="000000" w:themeColor="text1"/>
          <w:sz w:val="24"/>
          <w:szCs w:val="32"/>
          <w14:textFill>
            <w14:solidFill>
              <w14:schemeClr w14:val="tx1"/>
            </w14:solidFill>
          </w14:textFill>
        </w:rPr>
        <w:t>附件</w:t>
      </w:r>
      <w:r>
        <w:rPr>
          <w:rFonts w:ascii="宋体" w:hAnsi="宋体"/>
          <w:color w:val="000000" w:themeColor="text1"/>
          <w:sz w:val="24"/>
          <w:szCs w:val="32"/>
          <w14:textFill>
            <w14:solidFill>
              <w14:schemeClr w14:val="tx1"/>
            </w14:solidFill>
          </w14:textFill>
        </w:rPr>
        <w:t>6</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lang w:eastAsia="zh-CN"/>
          <w14:textFill>
            <w14:solidFill>
              <w14:schemeClr w14:val="tx1"/>
            </w14:solidFill>
          </w14:textFill>
        </w:rPr>
        <w:t>合肥艾尼佳贸易有限公司</w:t>
      </w:r>
      <w:r>
        <w:rPr>
          <w:rFonts w:hint="eastAsia" w:cs="黑体" w:asciiTheme="minorEastAsia" w:hAnsiTheme="minorEastAsia" w:eastAsiaTheme="minorEastAsia"/>
          <w:color w:val="000000" w:themeColor="text1"/>
          <w:sz w:val="36"/>
          <w:szCs w:val="36"/>
          <w14:textFill>
            <w14:solidFill>
              <w14:schemeClr w14:val="tx1"/>
            </w14:solidFill>
          </w14:textFill>
        </w:rPr>
        <w:t>破产清算案</w:t>
      </w:r>
    </w:p>
    <w:p>
      <w:pPr>
        <w:pStyle w:val="9"/>
        <w:spacing w:before="0"/>
        <w:ind w:left="0" w:right="0" w:firstLine="0"/>
        <w:jc w:val="center"/>
        <w:rPr>
          <w:rFonts w:cs="黑体" w:asciiTheme="minorEastAsia" w:hAnsiTheme="minorEastAsia" w:eastAsiaTheme="minorEastAsia"/>
          <w:color w:val="000000" w:themeColor="text1"/>
          <w:sz w:val="36"/>
          <w:szCs w:val="36"/>
          <w14:textFill>
            <w14:solidFill>
              <w14:schemeClr w14:val="tx1"/>
            </w14:solidFill>
          </w14:textFill>
        </w:rPr>
      </w:pPr>
      <w:r>
        <w:rPr>
          <w:rFonts w:hint="eastAsia" w:cs="黑体" w:asciiTheme="minorEastAsia" w:hAnsiTheme="minorEastAsia" w:eastAsiaTheme="minorEastAsia"/>
          <w:color w:val="000000" w:themeColor="text1"/>
          <w:sz w:val="36"/>
          <w:szCs w:val="36"/>
          <w14:textFill>
            <w14:solidFill>
              <w14:schemeClr w14:val="tx1"/>
            </w14:solidFill>
          </w14:textFill>
        </w:rPr>
        <w:t>承诺函</w:t>
      </w:r>
    </w:p>
    <w:p>
      <w:pPr>
        <w:overflowPunct w:val="0"/>
        <w:topLinePunct/>
        <w:autoSpaceDE w:val="0"/>
        <w:autoSpaceDN w:val="0"/>
        <w:snapToGrid w:val="0"/>
        <w:ind w:firstLine="640" w:firstLineChars="200"/>
        <w:rPr>
          <w:rFonts w:ascii="宋体" w:hAnsi="宋体"/>
          <w:color w:val="000000" w:themeColor="text1"/>
          <w:sz w:val="32"/>
          <w:szCs w:val="32"/>
          <w14:textFill>
            <w14:solidFill>
              <w14:schemeClr w14:val="tx1"/>
            </w14:solidFill>
          </w14:textFill>
        </w:rPr>
      </w:pPr>
    </w:p>
    <w:p>
      <w:pPr>
        <w:overflowPunct w:val="0"/>
        <w:topLinePunct/>
        <w:autoSpaceDE w:val="0"/>
        <w:autoSpaceDN w:val="0"/>
        <w:snapToGrid w:val="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合肥艾尼佳贸易有限公司</w:t>
      </w:r>
      <w:r>
        <w:rPr>
          <w:rFonts w:hint="eastAsia" w:ascii="宋体" w:hAnsi="宋体"/>
          <w:color w:val="000000" w:themeColor="text1"/>
          <w:sz w:val="28"/>
          <w:szCs w:val="28"/>
          <w14:textFill>
            <w14:solidFill>
              <w14:schemeClr w14:val="tx1"/>
            </w14:solidFill>
          </w14:textFill>
        </w:rPr>
        <w:t>管理人：</w:t>
      </w:r>
    </w:p>
    <w:p>
      <w:pPr>
        <w:overflowPunct w:val="0"/>
        <w:topLinePunct/>
        <w:autoSpaceDE w:val="0"/>
        <w:autoSpaceDN w:val="0"/>
        <w:snapToGrid w:val="0"/>
        <w:ind w:firstLine="560" w:firstLineChars="200"/>
        <w:rPr>
          <w:rFonts w:ascii="宋体" w:hAnsi="宋体"/>
          <w:color w:val="000000" w:themeColor="text1"/>
          <w:sz w:val="28"/>
          <w:szCs w:val="28"/>
          <w14:textFill>
            <w14:solidFill>
              <w14:schemeClr w14:val="tx1"/>
            </w14:solidFill>
          </w14:textFill>
        </w:rPr>
      </w:pPr>
      <w:bookmarkStart w:id="5" w:name="_Hlk127309633"/>
      <w:r>
        <w:rPr>
          <w:rFonts w:hint="eastAsia" w:ascii="宋体" w:hAnsi="宋体"/>
          <w:color w:val="000000" w:themeColor="text1"/>
          <w:sz w:val="28"/>
          <w:szCs w:val="28"/>
          <w14:textFill>
            <w14:solidFill>
              <w14:schemeClr w14:val="tx1"/>
            </w14:solidFill>
          </w14:textFill>
        </w:rPr>
        <w:t>本单位/本人</w:t>
      </w:r>
      <w:bookmarkEnd w:id="5"/>
      <w:r>
        <w:rPr>
          <w:rFonts w:hint="eastAsia" w:ascii="宋体" w:hAnsi="宋体"/>
          <w:color w:val="000000" w:themeColor="text1"/>
          <w:sz w:val="28"/>
          <w:szCs w:val="28"/>
          <w14:textFill>
            <w14:solidFill>
              <w14:schemeClr w14:val="tx1"/>
            </w14:solidFill>
          </w14:textFill>
        </w:rPr>
        <w:t>已仔细阅读《债权申报公告》及相关文件，在申报债权过程中，本人/本单位保证诚实守信，依法行使权利，履行义务，据实申报债权。本单位/本人承诺向管理人提交的所有债权申报材料，无论盖章、签名与否，均真实、准确、完整、有效，不存在伪造、变造等虚假情形；所有复印件均与原件核对无异。</w:t>
      </w:r>
    </w:p>
    <w:p>
      <w:pPr>
        <w:overflowPunct w:val="0"/>
        <w:topLinePunct/>
        <w:autoSpaceDE w:val="0"/>
        <w:autoSpaceDN w:val="0"/>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单位/本人申报的均为未获清偿的债权，不存在隐瞒受偿事实之情形（包括但不限于被申请人的保证人或者其他连带债务人已经替代被申请人清偿债务的）；债权申报后，本单位/本人申报的债权若获得受偿（包括但不限于从被申请人的保证人或者其他连带债务人处获得清偿的），将自获得受偿之日起一周内主动书面告知管理人。</w:t>
      </w:r>
    </w:p>
    <w:p>
      <w:pPr>
        <w:overflowPunct w:val="0"/>
        <w:topLinePunct/>
        <w:autoSpaceDE w:val="0"/>
        <w:autoSpaceDN w:val="0"/>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本单位/本人保证在参与破产程序过程中不存在滥用权利、虚假陈述、隐瞒证据、恶意串通等不诚信的行为；如有虚假申报债权，本单位/本人愿意承担因此产生的一切法律责任和经济赔偿。</w:t>
      </w:r>
    </w:p>
    <w:p>
      <w:pPr>
        <w:overflowPunct w:val="0"/>
        <w:topLinePunct/>
        <w:autoSpaceDE w:val="0"/>
        <w:autoSpaceDN w:val="0"/>
        <w:snapToGrid w:val="0"/>
        <w:ind w:firstLine="560" w:firstLineChars="200"/>
        <w:rPr>
          <w:rFonts w:ascii="宋体" w:hAnsi="宋体"/>
          <w:color w:val="000000" w:themeColor="text1"/>
          <w:sz w:val="28"/>
          <w:szCs w:val="28"/>
          <w14:textFill>
            <w14:solidFill>
              <w14:schemeClr w14:val="tx1"/>
            </w14:solidFill>
          </w14:textFill>
        </w:rPr>
      </w:pPr>
      <w:bookmarkStart w:id="6" w:name="_Hlk127310070"/>
      <w:r>
        <w:rPr>
          <w:rFonts w:hint="eastAsia" w:ascii="宋体" w:hAnsi="宋体"/>
          <w:color w:val="000000" w:themeColor="text1"/>
          <w:sz w:val="28"/>
          <w:szCs w:val="28"/>
          <w14:textFill>
            <w14:solidFill>
              <w14:schemeClr w14:val="tx1"/>
            </w14:solidFill>
          </w14:textFill>
        </w:rPr>
        <w:t>本单位/本人</w:t>
      </w:r>
      <w:bookmarkEnd w:id="6"/>
      <w:r>
        <w:rPr>
          <w:rFonts w:hint="eastAsia" w:ascii="宋体" w:hAnsi="宋体"/>
          <w:color w:val="000000" w:themeColor="text1"/>
          <w:sz w:val="28"/>
          <w:szCs w:val="28"/>
          <w14:textFill>
            <w14:solidFill>
              <w14:schemeClr w14:val="tx1"/>
            </w14:solidFill>
          </w14:textFill>
        </w:rPr>
        <w:t>承诺，在可能召开的网络债权人会议或其他涉及网络账户等事宜中，将妥善保管网络平台生成的登录账户，保证由本单位/本人(代理人)登录、申报债权、投票、接收通知等。若因登录账户保管不善等原因导致非本单位/本人(代理人)登录、申报债权、投票、接收通知等，均视为</w:t>
      </w:r>
      <w:bookmarkStart w:id="7" w:name="_Hlk127310148"/>
      <w:r>
        <w:rPr>
          <w:rFonts w:hint="eastAsia" w:ascii="宋体" w:hAnsi="宋体"/>
          <w:color w:val="000000" w:themeColor="text1"/>
          <w:sz w:val="28"/>
          <w:szCs w:val="28"/>
          <w14:textFill>
            <w14:solidFill>
              <w14:schemeClr w14:val="tx1"/>
            </w14:solidFill>
          </w14:textFill>
        </w:rPr>
        <w:t>本单位/本人(代理人)</w:t>
      </w:r>
      <w:bookmarkEnd w:id="7"/>
      <w:r>
        <w:rPr>
          <w:rFonts w:hint="eastAsia" w:ascii="宋体" w:hAnsi="宋体"/>
          <w:color w:val="000000" w:themeColor="text1"/>
          <w:sz w:val="28"/>
          <w:szCs w:val="28"/>
          <w14:textFill>
            <w14:solidFill>
              <w14:schemeClr w14:val="tx1"/>
            </w14:solidFill>
          </w14:textFill>
        </w:rPr>
        <w:t>登录、申报债权、投票、接收通知等；同意接受电子送达，在《送达地址及收款账户确认书》中提供的手机号码，本单位/本人(代理人)承诺该手机号码用于接受以短信形式发送的登录账户等相关信息，若因本单位/本人(代理人)提供的手机号码错误，或者不及时告知变更后的号码，导致无法正常送达，自愿承担因此可能产生的全部法律后果。</w:t>
      </w:r>
    </w:p>
    <w:p>
      <w:pPr>
        <w:overflowPunct w:val="0"/>
        <w:topLinePunct/>
        <w:autoSpaceDE w:val="0"/>
        <w:autoSpaceDN w:val="0"/>
        <w:snapToGrid w:val="0"/>
        <w:ind w:firstLine="560" w:firstLineChars="200"/>
        <w:rPr>
          <w:rFonts w:ascii="宋体" w:hAnsi="宋体"/>
          <w:color w:val="000000" w:themeColor="text1"/>
          <w:sz w:val="28"/>
          <w:szCs w:val="28"/>
          <w14:textFill>
            <w14:solidFill>
              <w14:schemeClr w14:val="tx1"/>
            </w14:solidFill>
          </w14:textFill>
        </w:rPr>
      </w:pPr>
    </w:p>
    <w:p>
      <w:pPr>
        <w:overflowPunct w:val="0"/>
        <w:topLinePunct/>
        <w:autoSpaceDE w:val="0"/>
        <w:autoSpaceDN w:val="0"/>
        <w:snapToGrid w:val="0"/>
        <w:ind w:firstLine="560" w:firstLineChars="200"/>
        <w:rPr>
          <w:rFonts w:ascii="宋体" w:hAnsi="宋体"/>
          <w:color w:val="000000" w:themeColor="text1"/>
          <w:sz w:val="28"/>
          <w:szCs w:val="28"/>
          <w14:textFill>
            <w14:solidFill>
              <w14:schemeClr w14:val="tx1"/>
            </w14:solidFill>
          </w14:textFill>
        </w:rPr>
      </w:pPr>
    </w:p>
    <w:p>
      <w:pPr>
        <w:wordWrap w:val="0"/>
        <w:overflowPunct w:val="0"/>
        <w:topLinePunct/>
        <w:autoSpaceDE w:val="0"/>
        <w:autoSpaceDN w:val="0"/>
        <w:snapToGrid w:val="0"/>
        <w:ind w:firstLine="560" w:firstLineChars="200"/>
        <w:jc w:val="righ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申报人（机构盖章/自然人签字）： </w:t>
      </w:r>
      <w:r>
        <w:rPr>
          <w:rFonts w:ascii="宋体" w:hAnsi="宋体"/>
          <w:color w:val="000000" w:themeColor="text1"/>
          <w:sz w:val="28"/>
          <w:szCs w:val="28"/>
          <w14:textFill>
            <w14:solidFill>
              <w14:schemeClr w14:val="tx1"/>
            </w14:solidFill>
          </w14:textFill>
        </w:rPr>
        <w:t xml:space="preserve">                 </w:t>
      </w:r>
    </w:p>
    <w:p>
      <w:pPr>
        <w:overflowPunct w:val="0"/>
        <w:topLinePunct/>
        <w:autoSpaceDE w:val="0"/>
        <w:autoSpaceDN w:val="0"/>
        <w:snapToGrid w:val="0"/>
        <w:ind w:firstLine="560" w:firstLineChars="200"/>
        <w:jc w:val="right"/>
        <w:rPr>
          <w:rFonts w:ascii="宋体" w:hAnsi="宋体"/>
          <w:color w:val="000000" w:themeColor="text1"/>
          <w:sz w:val="28"/>
          <w:szCs w:val="28"/>
          <w14:textFill>
            <w14:solidFill>
              <w14:schemeClr w14:val="tx1"/>
            </w14:solidFill>
          </w14:textFill>
        </w:rPr>
      </w:pPr>
    </w:p>
    <w:p>
      <w:pPr>
        <w:wordWrap w:val="0"/>
        <w:overflowPunct w:val="0"/>
        <w:topLinePunct/>
        <w:autoSpaceDE w:val="0"/>
        <w:autoSpaceDN w:val="0"/>
        <w:snapToGrid w:val="0"/>
        <w:ind w:firstLine="560" w:firstLineChars="200"/>
        <w:jc w:val="righ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法定代表人/负责人（签字）： </w:t>
      </w:r>
      <w:r>
        <w:rPr>
          <w:rFonts w:ascii="宋体" w:hAnsi="宋体"/>
          <w:color w:val="000000" w:themeColor="text1"/>
          <w:sz w:val="28"/>
          <w:szCs w:val="28"/>
          <w14:textFill>
            <w14:solidFill>
              <w14:schemeClr w14:val="tx1"/>
            </w14:solidFill>
          </w14:textFill>
        </w:rPr>
        <w:t xml:space="preserve">                 </w:t>
      </w:r>
    </w:p>
    <w:p>
      <w:pPr>
        <w:overflowPunct w:val="0"/>
        <w:topLinePunct/>
        <w:autoSpaceDE w:val="0"/>
        <w:autoSpaceDN w:val="0"/>
        <w:snapToGrid w:val="0"/>
        <w:ind w:firstLine="560" w:firstLineChars="200"/>
        <w:jc w:val="right"/>
        <w:rPr>
          <w:rFonts w:ascii="宋体" w:hAnsi="宋体"/>
          <w:color w:val="000000" w:themeColor="text1"/>
          <w:sz w:val="28"/>
          <w:szCs w:val="28"/>
          <w14:textFill>
            <w14:solidFill>
              <w14:schemeClr w14:val="tx1"/>
            </w14:solidFill>
          </w14:textFill>
        </w:rPr>
      </w:pPr>
    </w:p>
    <w:p>
      <w:pPr>
        <w:overflowPunct w:val="0"/>
        <w:topLinePunct/>
        <w:autoSpaceDE w:val="0"/>
        <w:autoSpaceDN w:val="0"/>
        <w:snapToGrid w:val="0"/>
        <w:ind w:firstLine="560" w:firstLineChars="200"/>
        <w:jc w:val="righ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时  间：      年   月   日</w:t>
      </w:r>
    </w:p>
    <w:p>
      <w:pPr>
        <w:overflowPunct w:val="0"/>
        <w:topLinePunct/>
        <w:autoSpaceDE w:val="0"/>
        <w:autoSpaceDN w:val="0"/>
        <w:snapToGrid w:val="0"/>
        <w:ind w:firstLine="560" w:firstLineChars="200"/>
        <w:rPr>
          <w:rFonts w:ascii="Arial" w:hAnsi="Arial"/>
          <w:color w:val="000000" w:themeColor="text1"/>
          <w:sz w:val="28"/>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bookmarkStart w:id="8" w:name="_GoBack"/>
      <w:bookmarkEnd w:id="8"/>
    </w:p>
    <w:sectPr>
      <w:headerReference r:id="rId3" w:type="default"/>
      <w:footerReference r:id="rId4" w:type="default"/>
      <w:pgSz w:w="11906" w:h="16838"/>
      <w:pgMar w:top="1134" w:right="1134" w:bottom="567" w:left="1134" w:header="851" w:footer="454" w:gutter="113"/>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PMingLiU">
    <w:altName w:val="宋体-繁"/>
    <w:panose1 w:val="02010601000101010101"/>
    <w:charset w:val="88"/>
    <w:family w:val="roman"/>
    <w:pitch w:val="default"/>
    <w:sig w:usb0="00000000" w:usb1="00000000" w:usb2="00000016" w:usb3="00000000" w:csb0="00100001" w:csb1="00000000"/>
  </w:font>
  <w:font w:name="楷体_GB2312">
    <w:altName w:val="汉仪楷体简"/>
    <w:panose1 w:val="00000000000000000000"/>
    <w:charset w:val="00"/>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楷体简">
    <w:panose1 w:val="02010600000101010101"/>
    <w:charset w:val="86"/>
    <w:family w:val="auto"/>
    <w:pitch w:val="default"/>
    <w:sig w:usb0="00000001" w:usb1="080E0800" w:usb2="00000002" w:usb3="00000000" w:csb0="00040000" w:csb1="00000000"/>
  </w:font>
  <w:font w:name="宋体-繁">
    <w:panose1 w:val="02010600040101010101"/>
    <w:charset w:val="86"/>
    <w:family w:val="auto"/>
    <w:pitch w:val="default"/>
    <w:sig w:usb0="00000287" w:usb1="080F0000" w:usb2="00000000" w:usb3="00000000" w:csb0="0004009F" w:csb1="DFD70000"/>
  </w:font>
  <w:font w:name="汉仪旗黑">
    <w:panose1 w:val="00020600040101010101"/>
    <w:charset w:val="86"/>
    <w:family w:val="auto"/>
    <w:pitch w:val="default"/>
    <w:sig w:usb0="A00002BF" w:usb1="1ACF7CFA" w:usb2="00000016" w:usb3="00000000" w:csb0="0004009F" w:csb1="DFD7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77784"/>
    </w:sdtPr>
    <w:sdtContent>
      <w:p>
        <w:pPr>
          <w:pStyle w:val="6"/>
          <w:jc w:val="right"/>
        </w:pPr>
        <w:r>
          <w:fldChar w:fldCharType="begin"/>
        </w:r>
        <w:r>
          <w:instrText xml:space="preserve"> PAGE   \* MERGEFORMAT </w:instrText>
        </w:r>
        <w:r>
          <w:fldChar w:fldCharType="separate"/>
        </w:r>
        <w:r>
          <w:rPr>
            <w:lang w:val="zh-CN"/>
          </w:rPr>
          <w:t>19</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FBC645"/>
    <w:multiLevelType w:val="singleLevel"/>
    <w:tmpl w:val="5AFBC645"/>
    <w:lvl w:ilvl="0" w:tentative="0">
      <w:start w:val="2"/>
      <w:numFmt w:val="chineseCounting"/>
      <w:suff w:val="nothing"/>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EFAB43"/>
    <w:rsid w:val="DFEFA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customStyle="1" w:styleId="2">
    <w:name w:val="正文首行缩进 21"/>
    <w:basedOn w:val="3"/>
    <w:qFormat/>
    <w:uiPriority w:val="0"/>
    <w:pPr>
      <w:tabs>
        <w:tab w:val="left" w:pos="1078"/>
        <w:tab w:val="left" w:pos="1176"/>
        <w:tab w:val="left" w:pos="1638"/>
        <w:tab w:val="left" w:pos="3920"/>
        <w:tab w:val="left" w:pos="5670"/>
      </w:tabs>
      <w:adjustRightInd w:val="0"/>
      <w:spacing w:before="120" w:after="180" w:line="312" w:lineRule="auto"/>
      <w:ind w:firstLine="200" w:firstLineChars="200"/>
    </w:pPr>
    <w:rPr>
      <w:rFonts w:ascii="Arial" w:hAnsi="Arial"/>
      <w:sz w:val="28"/>
    </w:rPr>
  </w:style>
  <w:style w:type="paragraph" w:customStyle="1" w:styleId="3">
    <w:name w:val="Body Text Indent1"/>
    <w:basedOn w:val="1"/>
    <w:next w:val="4"/>
    <w:qFormat/>
    <w:uiPriority w:val="0"/>
    <w:pPr>
      <w:tabs>
        <w:tab w:val="left" w:pos="1176"/>
      </w:tabs>
      <w:spacing w:line="360" w:lineRule="auto"/>
      <w:ind w:firstLine="437"/>
    </w:pPr>
  </w:style>
  <w:style w:type="paragraph" w:customStyle="1" w:styleId="4">
    <w:name w:val="寄信人地址1"/>
    <w:basedOn w:val="1"/>
    <w:qFormat/>
    <w:uiPriority w:val="0"/>
    <w:pPr>
      <w:snapToGrid w:val="0"/>
    </w:pPr>
    <w:rPr>
      <w:rFonts w:ascii="Arial" w:hAnsi="Arial"/>
    </w:rPr>
  </w:style>
  <w:style w:type="paragraph" w:styleId="5">
    <w:name w:val="Body Text"/>
    <w:basedOn w:val="1"/>
    <w:unhideWhenUsed/>
    <w:qFormat/>
    <w:uiPriority w:val="0"/>
    <w:pPr>
      <w:spacing w:before="114"/>
    </w:pPr>
    <w:rPr>
      <w:rFonts w:ascii="PMingLiU" w:hAnsi="PMingLiU" w:eastAsia="PMingLiU" w:cs="PMingLiU"/>
      <w:sz w:val="22"/>
      <w:szCs w:val="22"/>
    </w:rPr>
  </w:style>
  <w:style w:type="paragraph" w:styleId="6">
    <w:name w:val="footer"/>
    <w:basedOn w:val="1"/>
    <w:unhideWhenUsed/>
    <w:qFormat/>
    <w:uiPriority w:val="99"/>
    <w:pPr>
      <w:tabs>
        <w:tab w:val="center" w:pos="4153"/>
        <w:tab w:val="right" w:pos="8306"/>
      </w:tabs>
      <w:snapToGrid w:val="0"/>
      <w:jc w:val="left"/>
    </w:pPr>
    <w:rPr>
      <w:rFonts w:ascii="Calibri" w:hAnsi="Calibri"/>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9">
    <w:name w:val="Title"/>
    <w:basedOn w:val="1"/>
    <w:qFormat/>
    <w:uiPriority w:val="0"/>
    <w:pPr>
      <w:spacing w:before="105"/>
      <w:ind w:left="4112" w:right="2407" w:hanging="1680"/>
    </w:pPr>
    <w:rPr>
      <w:rFonts w:ascii="微软雅黑" w:hAnsi="微软雅黑" w:eastAsia="微软雅黑" w:cs="微软雅黑"/>
      <w:b/>
      <w:bCs/>
      <w:sz w:val="28"/>
      <w:szCs w:val="28"/>
    </w:rPr>
  </w:style>
  <w:style w:type="character" w:styleId="12">
    <w:name w:val="Hyperlink"/>
    <w:basedOn w:val="11"/>
    <w:unhideWhenUsed/>
    <w:qFormat/>
    <w:uiPriority w:val="0"/>
    <w:rPr>
      <w:color w:val="0026E5" w:themeColor="hyperlink"/>
      <w:u w:val="single"/>
      <w14:textFill>
        <w14:solidFill>
          <w14:schemeClr w14:val="hlink"/>
        </w14:solidFill>
      </w14:textFill>
    </w:rPr>
  </w:style>
  <w:style w:type="paragraph" w:customStyle="1" w:styleId="13">
    <w:name w:val="Table Paragraph"/>
    <w:basedOn w:val="1"/>
    <w:qFormat/>
    <w:uiPriority w:val="1"/>
    <w:rPr>
      <w:rFonts w:ascii="PMingLiU" w:hAnsi="PMingLiU" w:eastAsia="PMingLiU" w:cs="PMingLiU"/>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Office_6.2.0.8299_F1E327BC-269C-435d-A152-05C5408002CA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2023-10-03T16:44:00Z</dcterms:created>
  <dc:creator>周燕</dc:creator>
  <cp:lastModifiedBy>周燕</cp:lastModifiedBy>
  <dcterms:modified xsi:type="dcterms:W3CDTF">2023-10-03T16:44:50Z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2052-6.2.0.8299</vt:lpwstr>
  </property>
  <property fmtid="{D5CDD505-2E9C-101B-9397-08002B2CF9AE}" pid="3" name="ICV">
    <vt:lpwstr>C05ADBB1E6C3C87976D41B6580070408_41</vt:lpwstr>
  </property>
</Properties>
</file>