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竞买须知</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新华信托股份有限公司管理人（以下简称“管理人”）将于2023年</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日10时至2023年</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日10时止（延时的除外）在京东网络竞价平台上（网址：https://auction.jd.com/bankrupt.html）进行公开竞价活动，现就有关的网上竞价事宜敬告各位竞买人：</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一、本《竞买须知》根据《中华人民共和国民事诉讼法》等相关法律规定所制订，竞买人应认真仔细阅读，了解本须知的全部内容。</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二、本次竞价活动遵循“公开、公平、公正、诚实守信”的原则，竞价活动具备法律效力。参加本次竞价活动的当事人和竞买人必须遵守本须知的各项条款，并对自己的行为承担法律责任。</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color w:val="FF0000"/>
          <w:sz w:val="32"/>
          <w:szCs w:val="32"/>
        </w:rPr>
        <w:t>三、财产拍卖风险提示。竞买人应当自行在竞买前全面了解标的可能存在的抵质押、查封冻结等权利限制情况，及可能存在权利限制情况对标的过户的影响。《竞买公告》披露的标的抵质押、查封冻结等权利限制情况仅供竞买人参考，具体以登记机关登记情况为准。</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四、竞买人条件。竞买人应当具备完全民事行为能力。</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
          <w:bCs/>
          <w:color w:val="FF0000"/>
          <w:sz w:val="32"/>
          <w:szCs w:val="32"/>
        </w:rPr>
      </w:pPr>
      <w:r>
        <w:rPr>
          <w:rFonts w:hint="eastAsia" w:ascii="Times New Roman" w:hAnsi="Times New Roman" w:eastAsia="仿宋_GB2312" w:cs="仿宋_GB2312"/>
          <w:b/>
          <w:bCs/>
          <w:color w:val="FF0000"/>
          <w:sz w:val="32"/>
          <w:szCs w:val="32"/>
        </w:rPr>
        <w:t>法律、行政法规和司法解释对本标的物买受人资格或者条件有特殊规定的，买受人应当具备规定的资格或条件。</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color w:val="FF0000"/>
          <w:sz w:val="32"/>
          <w:szCs w:val="32"/>
          <w:highlight w:val="yellow"/>
        </w:rPr>
        <w:t>因不符合条件参加竞买的，由竞买人自行承担相应的法律责任。如未满足前述竞买人资格而参与竞拍的，视为竞买人违约，竞买人交纳的保证金不予退还，计入信托财产。保证金依次用于支付拍卖产生的费用损失、弥补重新拍卖价款低于原拍卖价款的差价。保证金数额不足以弥补前述费用损失以及差价的，管理人可向竞买人追索。</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
          <w:color w:val="FF0000"/>
          <w:sz w:val="32"/>
          <w:szCs w:val="32"/>
        </w:rPr>
        <w:t>五、管理人对此次竞价标的物所作的说明和提供的图片、文字资料等，仅为竞买人参与竞买提供参考，不能作为竞买人判断、权衡价值的最终依据，竞买人根据自身需求可自行调查、了解、核实。就未尽事宜，管理人、新华信托股份有限公司、法院不承担任何责任。</w:t>
      </w:r>
      <w:r>
        <w:rPr>
          <w:rFonts w:hint="eastAsia" w:ascii="Times New Roman" w:hAnsi="Times New Roman" w:eastAsia="仿宋_GB2312" w:cs="仿宋_GB2312"/>
          <w:sz w:val="32"/>
          <w:szCs w:val="32"/>
        </w:rPr>
        <w:t>请欲报名参与竞价的竞买人充分考虑标的显性和隐性的瑕疵风险以</w:t>
      </w:r>
      <w:r>
        <w:rPr>
          <w:rFonts w:hint="eastAsia" w:ascii="Times New Roman" w:hAnsi="Times New Roman" w:eastAsia="仿宋_GB2312" w:cs="仿宋_GB2312"/>
          <w:bCs/>
          <w:sz w:val="32"/>
          <w:szCs w:val="32"/>
        </w:rPr>
        <w:t>及市场价格的波动，谨慎选择，慎重决定。</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六、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w:t>
      </w:r>
      <w:r>
        <w:rPr>
          <w:rFonts w:hint="eastAsia" w:ascii="Times New Roman" w:hAnsi="Times New Roman" w:eastAsia="仿宋_GB2312" w:cs="仿宋_GB2312"/>
          <w:sz w:val="32"/>
          <w:szCs w:val="32"/>
        </w:rPr>
        <w:t>理交接手续。如委托手续不全，竞买活动认定为委托代理人的个人行为。</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七、本次竞价采取有保留价的以递增出价方式竞价，保留价即为起拍价，至少一人报名且出价不低于起拍价，方可成交。无人报名或出价的，竞价会流拍。竞买人以低于起拍价出价的无效。</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本次竞价活动设置延时出价功能，在竞价活动结束前，每最后5分钟如果有竞买人出价，则自动延迟5分钟。</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九、第一次出价前，意向竞买人须在京东注册账号并通过实名认证（已注册京东账号需通过实名认证），在线支付竞买保证金，支付后系统自动冻结该笔保证金，具体要求请阅读竞价页面内的《竞买须知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保证金须知》及京东网络竞价平台告知的竞价流程（竞价前必看）的相关准则。竞价成交的，本标的物竞得者（以下称买受人）冻结的保证金将在买受人支付软件服务费以后的24小时以内自动转入管理人指定账户，其他竞买人的保证金在竞价后即时解冻。竞价结束后，未能竞得者的保证金以及竞价未成交的（即流拍的）竞买人的保证金在竞价活动结束后即时解冻，保证金冻结期间不计利息。</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管理人与京东平台均不就此承担任何责任。</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w:t>
      </w:r>
      <w:r>
        <w:rPr>
          <w:rFonts w:hint="eastAsia" w:ascii="Times New Roman" w:hAnsi="Times New Roman" w:eastAsia="仿宋_GB2312" w:cs="仿宋_GB2312"/>
          <w:sz w:val="32"/>
          <w:szCs w:val="32"/>
          <w:lang w:eastAsia="zh-CN"/>
        </w:rPr>
        <w:t>制定</w:t>
      </w:r>
      <w:r>
        <w:rPr>
          <w:rFonts w:hint="eastAsia" w:ascii="Times New Roman" w:hAnsi="Times New Roman" w:eastAsia="仿宋_GB2312" w:cs="仿宋_GB2312"/>
          <w:sz w:val="32"/>
          <w:szCs w:val="32"/>
        </w:rPr>
        <w:t>的网银最高支付限额造成的支付障碍承担任何责任。以下链接为各大银行对外公示的网银最高支付限额的整理页面，仅供参考，实际支付限额请咨询银行，以各银行告知为准。</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银行支付限额：</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https://help.jd.com/user/issue/359-1659.html</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个人/企业参拍流程：https://auction.jd.com/bankrupt.html</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在参拍、缴纳保证金过程中，如有疑问，请拨打京东拍卖服务热线：4006229586。</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十、竞价成交后，买受人应于成交之时起</w:t>
      </w:r>
      <w:r>
        <w:rPr>
          <w:rFonts w:hint="eastAsia" w:ascii="Times New Roman" w:hAnsi="Times New Roman" w:eastAsia="仿宋_GB2312" w:cs="仿宋_GB2312"/>
          <w:b/>
          <w:color w:val="FF0000"/>
          <w:sz w:val="32"/>
          <w:szCs w:val="32"/>
        </w:rPr>
        <w:t>10个工作日内</w:t>
      </w:r>
      <w:r>
        <w:rPr>
          <w:rFonts w:hint="eastAsia" w:ascii="Times New Roman" w:hAnsi="Times New Roman" w:eastAsia="仿宋_GB2312" w:cs="仿宋_GB2312"/>
          <w:sz w:val="32"/>
          <w:szCs w:val="32"/>
        </w:rPr>
        <w:t>将竞价成交价余款（扣除保证金后的余款）缴入管理人指定账户。逾期则视为买受人违约，竞买保证金不予退还，计入信托财产。</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十一、本次竞价是经法定公告期和展示期后才举行的，竞价标的物已知及可能存在的瑕疵已在本次竞价资料中作了详尽的说明。</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b/>
          <w:color w:val="FF0000"/>
          <w:sz w:val="32"/>
          <w:szCs w:val="32"/>
          <w:highlight w:val="yellow"/>
        </w:rPr>
        <w:t>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b/>
          <w:color w:val="FF0000"/>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、买受人在交齐所有成交款后</w:t>
      </w:r>
      <w:r>
        <w:rPr>
          <w:rFonts w:hint="eastAsia" w:ascii="Times New Roman" w:hAnsi="Times New Roman" w:eastAsia="仿宋_GB2312" w:cs="仿宋_GB2312"/>
          <w:b/>
          <w:color w:val="FF0000"/>
          <w:sz w:val="32"/>
          <w:szCs w:val="32"/>
        </w:rPr>
        <w:t>10个工作日内</w:t>
      </w:r>
      <w:r>
        <w:rPr>
          <w:rFonts w:hint="eastAsia" w:ascii="Times New Roman" w:hAnsi="Times New Roman" w:eastAsia="仿宋_GB2312" w:cs="仿宋_GB2312"/>
          <w:sz w:val="32"/>
          <w:szCs w:val="32"/>
        </w:rPr>
        <w:t>（遇节假日顺延）凭付款凭证及相关身份材料、委托手续等原件到重庆市江北区创富路3号1幢新华金融大厦1307办公室办理相关手续并签署《拍卖成交确认书》。</w:t>
      </w:r>
      <w:r>
        <w:rPr>
          <w:rFonts w:hint="eastAsia" w:ascii="Times New Roman" w:hAnsi="Times New Roman" w:eastAsia="仿宋_GB2312" w:cs="仿宋_GB2312"/>
          <w:b/>
          <w:color w:val="FF0000"/>
          <w:sz w:val="32"/>
          <w:szCs w:val="32"/>
        </w:rPr>
        <w:t>拍卖成交确认书一经签署，由买受人承继标的资产后续的全部权利、义务，与此同时，标的资产存在的任一风险与未来可能发生的成本，均由买受人承担。</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
          <w:color w:val="FF0000"/>
          <w:sz w:val="32"/>
          <w:szCs w:val="32"/>
        </w:rPr>
      </w:pPr>
      <w:r>
        <w:rPr>
          <w:rFonts w:hint="eastAsia" w:ascii="Times New Roman" w:hAnsi="Times New Roman" w:eastAsia="仿宋_GB2312" w:cs="仿宋_GB2312"/>
          <w:b/>
          <w:color w:val="FF0000"/>
          <w:sz w:val="32"/>
          <w:szCs w:val="32"/>
        </w:rPr>
        <w:t>竞价成交后，由管理人将相关资料移交给买受人。由买受人自行联系新华信托办理转让手续，管理人予以必要的配合。</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color w:val="FF0000"/>
          <w:sz w:val="32"/>
          <w:szCs w:val="32"/>
          <w:highlight w:val="yellow"/>
        </w:rPr>
        <w:t>竞价成交后，买受人自行承担相关标的资产无法收回、无法过户或无法转让等相关风险。</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、本次竞价活动计价货币为人民币，</w:t>
      </w:r>
      <w:r>
        <w:rPr>
          <w:rFonts w:hint="eastAsia" w:ascii="Times New Roman" w:hAnsi="Times New Roman" w:eastAsia="仿宋_GB2312" w:cs="仿宋_GB2312"/>
          <w:b/>
          <w:color w:val="FF0000"/>
          <w:sz w:val="32"/>
          <w:szCs w:val="32"/>
          <w:highlight w:val="yellow"/>
        </w:rPr>
        <w:t>竞价时的起拍价、成交价均不含买受人在竞价标的物交割时所发生的全部费用和税费。</w:t>
      </w:r>
      <w:r>
        <w:rPr>
          <w:rFonts w:hint="eastAsia" w:ascii="Times New Roman" w:hAnsi="Times New Roman" w:eastAsia="仿宋_GB2312" w:cs="仿宋_GB2312"/>
          <w:b/>
          <w:color w:val="FF0000"/>
          <w:sz w:val="32"/>
          <w:szCs w:val="32"/>
        </w:rPr>
        <w:t>标的物交付手续由买受人自行办理，本次拍卖标的拍卖和转让过程中，可能产生的一切税款和费用，均由买受人承担。</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
          <w:color w:val="FF0000"/>
          <w:sz w:val="32"/>
          <w:szCs w:val="32"/>
          <w:highlight w:val="yellow"/>
        </w:rPr>
      </w:pPr>
      <w:r>
        <w:rPr>
          <w:rFonts w:hint="eastAsia" w:ascii="Times New Roman" w:hAnsi="Times New Roman" w:eastAsia="仿宋_GB2312" w:cs="仿宋_GB2312"/>
          <w:b/>
          <w:color w:val="FF0000"/>
          <w:sz w:val="32"/>
          <w:szCs w:val="32"/>
          <w:highlight w:val="yellow"/>
        </w:rPr>
        <w:t>十</w:t>
      </w:r>
      <w:r>
        <w:rPr>
          <w:rFonts w:hint="eastAsia" w:ascii="Times New Roman" w:hAnsi="Times New Roman" w:eastAsia="仿宋_GB2312" w:cs="仿宋_GB2312"/>
          <w:b/>
          <w:color w:val="FF0000"/>
          <w:sz w:val="32"/>
          <w:szCs w:val="32"/>
          <w:highlight w:val="yellow"/>
          <w:lang w:eastAsia="zh-CN"/>
        </w:rPr>
        <w:t>四</w:t>
      </w:r>
      <w:r>
        <w:rPr>
          <w:rFonts w:hint="eastAsia" w:ascii="Times New Roman" w:hAnsi="Times New Roman" w:eastAsia="仿宋_GB2312" w:cs="仿宋_GB2312"/>
          <w:b/>
          <w:color w:val="FF0000"/>
          <w:sz w:val="32"/>
          <w:szCs w:val="32"/>
          <w:highlight w:val="yellow"/>
        </w:rPr>
        <w:t>、买受人逾期未支付竞价款或未办理交接手续是悔拍行为。买受人悔拍的，管理人可以重新竞价，买受人交纳的保证金不予退还，并计入信托财产。保证金不足以弥补拍卖费用等损失，或者再行拍卖价款低于原拍卖价款的，管理人可以向悔拍人追索。悔拍后重新竞价的，原买受人不得参加竞价。</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3" w:firstLineChars="200"/>
        <w:textAlignment w:val="auto"/>
        <w:rPr>
          <w:rFonts w:hint="eastAsia" w:ascii="Times New Roman" w:hAnsi="Times New Roman" w:eastAsia="仿宋_GB2312" w:cs="仿宋_GB2312"/>
          <w:b/>
          <w:color w:val="FF0000"/>
          <w:sz w:val="32"/>
          <w:szCs w:val="32"/>
        </w:rPr>
      </w:pPr>
      <w:r>
        <w:rPr>
          <w:rFonts w:hint="eastAsia" w:ascii="Times New Roman" w:hAnsi="Times New Roman" w:eastAsia="仿宋_GB2312" w:cs="仿宋_GB2312"/>
          <w:b/>
          <w:color w:val="FF0000"/>
          <w:sz w:val="32"/>
          <w:szCs w:val="32"/>
          <w:highlight w:val="yellow"/>
        </w:rPr>
        <w:t>买受人付款后应及时提取标的物，并办理交接手续，逾期不办理的，买受人应支付由此产生的费用，并承担本标的物可能发生的损毁、灭失等后果。</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、参加竞买的人应当遵守《竞买须知》的规定，不得阻挠其他竞买人竞价，不得操纵、垄断竞价价格，严禁竞买人恶意串标，上述行为一经发现，将取消其竞买资格，并追究相关的法律责任。</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根据法律规定，破产受理法院与管理人有权在竞价开始前、竞价过程中，中止竞价或撤回竞价。因网络或其他不可抗力导致竞价无法正常进行的，管理人待以上因素消除后视情况决定重新竞价，并不承担因此造成的损失。</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rPr>
        <w:t>、竞买人在竞价前请务必仔细阅读竞买须知。本规则其他未尽事宜请向管理人咨询。自本须知发出之日起至2023年</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日9时止（双休日、节假日除外）接受咨询，联系人：吴律师、林律师，联系方式：18983943140、023-6849 8563、023-6849 8593。</w:t>
      </w:r>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凡发现竞价中有违规行为，可如实举报。</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56" w:afterLines="50" w:line="579"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京东技术咨询电话：4006229586</w:t>
      </w:r>
    </w:p>
    <w:p>
      <w:pPr>
        <w:keepNext w:val="0"/>
        <w:keepLines w:val="0"/>
        <w:pageBreakBefore w:val="0"/>
        <w:widowControl w:val="0"/>
        <w:kinsoku/>
        <w:wordWrap/>
        <w:overflowPunct/>
        <w:topLinePunct w:val="0"/>
        <w:autoSpaceDE/>
        <w:autoSpaceDN/>
        <w:bidi w:val="0"/>
        <w:adjustRightInd/>
        <w:snapToGrid/>
        <w:spacing w:line="579" w:lineRule="exact"/>
        <w:ind w:firstLine="7680" w:firstLineChars="2400"/>
        <w:jc w:val="righ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680" w:firstLineChars="24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新华信托股份有限公司</w:t>
      </w:r>
    </w:p>
    <w:p>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新华信托股份有限公司管理人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hint="eastAsia" w:ascii="仿宋_GB2312" w:hAnsi="仿宋_GB2312" w:eastAsia="仿宋_GB2312" w:cs="仿宋_GB2312"/>
          <w:sz w:val="24"/>
          <w:szCs w:val="24"/>
          <w:lang w:val="en-US"/>
        </w:rPr>
      </w:pPr>
      <w:r>
        <w:rPr>
          <w:rFonts w:hint="eastAsia" w:ascii="Times New Roman" w:hAnsi="Times New Roman" w:eastAsia="仿宋_GB2312" w:cs="仿宋_GB2312"/>
          <w:sz w:val="32"/>
          <w:szCs w:val="32"/>
        </w:rPr>
        <w:t>二〇二三年</w:t>
      </w:r>
      <w:r>
        <w:rPr>
          <w:rFonts w:hint="eastAsia" w:ascii="Times New Roman" w:hAnsi="Times New Roman" w:eastAsia="仿宋_GB2312" w:cs="仿宋_GB2312"/>
          <w:sz w:val="32"/>
          <w:szCs w:val="32"/>
          <w:lang w:val="en-US" w:eastAsia="zh-CN"/>
        </w:rPr>
        <w:t>十一月六日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D5E3F"/>
    <w:rsid w:val="00003979"/>
    <w:rsid w:val="00052B63"/>
    <w:rsid w:val="000758ED"/>
    <w:rsid w:val="00077EDC"/>
    <w:rsid w:val="00081441"/>
    <w:rsid w:val="000B03E8"/>
    <w:rsid w:val="000C2F61"/>
    <w:rsid w:val="000D345A"/>
    <w:rsid w:val="000D660C"/>
    <w:rsid w:val="000E564B"/>
    <w:rsid w:val="000E6BAB"/>
    <w:rsid w:val="000E782F"/>
    <w:rsid w:val="0013662E"/>
    <w:rsid w:val="00151C84"/>
    <w:rsid w:val="00156F03"/>
    <w:rsid w:val="0016413C"/>
    <w:rsid w:val="00170BCE"/>
    <w:rsid w:val="00171861"/>
    <w:rsid w:val="0018154A"/>
    <w:rsid w:val="0018709C"/>
    <w:rsid w:val="001A1521"/>
    <w:rsid w:val="001E1851"/>
    <w:rsid w:val="00235DC3"/>
    <w:rsid w:val="00272249"/>
    <w:rsid w:val="00291D81"/>
    <w:rsid w:val="00297A89"/>
    <w:rsid w:val="002A59BF"/>
    <w:rsid w:val="002A600A"/>
    <w:rsid w:val="002B0AB5"/>
    <w:rsid w:val="002C459A"/>
    <w:rsid w:val="002C721B"/>
    <w:rsid w:val="002C7928"/>
    <w:rsid w:val="002D1BEB"/>
    <w:rsid w:val="002D5768"/>
    <w:rsid w:val="002E76C1"/>
    <w:rsid w:val="0030462B"/>
    <w:rsid w:val="00310934"/>
    <w:rsid w:val="00345D5B"/>
    <w:rsid w:val="003B7E06"/>
    <w:rsid w:val="003D54CE"/>
    <w:rsid w:val="003E57F9"/>
    <w:rsid w:val="00447B01"/>
    <w:rsid w:val="00456484"/>
    <w:rsid w:val="004616AC"/>
    <w:rsid w:val="00487CF2"/>
    <w:rsid w:val="004908DF"/>
    <w:rsid w:val="004C0ECA"/>
    <w:rsid w:val="004C382F"/>
    <w:rsid w:val="005012D0"/>
    <w:rsid w:val="00506EB8"/>
    <w:rsid w:val="00527848"/>
    <w:rsid w:val="00560EA9"/>
    <w:rsid w:val="00561D64"/>
    <w:rsid w:val="005828A4"/>
    <w:rsid w:val="005955CD"/>
    <w:rsid w:val="005961F9"/>
    <w:rsid w:val="00597AA2"/>
    <w:rsid w:val="005A3E5B"/>
    <w:rsid w:val="005B17B1"/>
    <w:rsid w:val="005B37D8"/>
    <w:rsid w:val="005B3F03"/>
    <w:rsid w:val="005E3CCA"/>
    <w:rsid w:val="005E7B3A"/>
    <w:rsid w:val="005F4E66"/>
    <w:rsid w:val="00612339"/>
    <w:rsid w:val="006131A1"/>
    <w:rsid w:val="00627890"/>
    <w:rsid w:val="00661CE6"/>
    <w:rsid w:val="00664B9B"/>
    <w:rsid w:val="006B397B"/>
    <w:rsid w:val="006D3A42"/>
    <w:rsid w:val="006D5E3F"/>
    <w:rsid w:val="006F4D4A"/>
    <w:rsid w:val="007142B5"/>
    <w:rsid w:val="00715266"/>
    <w:rsid w:val="00731F5E"/>
    <w:rsid w:val="0075107A"/>
    <w:rsid w:val="00795151"/>
    <w:rsid w:val="007A7CE2"/>
    <w:rsid w:val="007B1362"/>
    <w:rsid w:val="007E349F"/>
    <w:rsid w:val="00814206"/>
    <w:rsid w:val="00833ACD"/>
    <w:rsid w:val="00845DAB"/>
    <w:rsid w:val="00852C28"/>
    <w:rsid w:val="00855FA3"/>
    <w:rsid w:val="008922F8"/>
    <w:rsid w:val="00894564"/>
    <w:rsid w:val="00894E8B"/>
    <w:rsid w:val="008E1A5D"/>
    <w:rsid w:val="009166C1"/>
    <w:rsid w:val="0092365D"/>
    <w:rsid w:val="00930FEE"/>
    <w:rsid w:val="0094009C"/>
    <w:rsid w:val="0098073F"/>
    <w:rsid w:val="009A00FC"/>
    <w:rsid w:val="009B2A35"/>
    <w:rsid w:val="009B3DB5"/>
    <w:rsid w:val="009E4941"/>
    <w:rsid w:val="00A00525"/>
    <w:rsid w:val="00A05DFF"/>
    <w:rsid w:val="00A2580F"/>
    <w:rsid w:val="00A30413"/>
    <w:rsid w:val="00A317DC"/>
    <w:rsid w:val="00A55CD5"/>
    <w:rsid w:val="00A928F2"/>
    <w:rsid w:val="00A95C70"/>
    <w:rsid w:val="00AA6BBF"/>
    <w:rsid w:val="00AB4B8E"/>
    <w:rsid w:val="00AB56FB"/>
    <w:rsid w:val="00B07FDB"/>
    <w:rsid w:val="00B369D7"/>
    <w:rsid w:val="00B44899"/>
    <w:rsid w:val="00B561CB"/>
    <w:rsid w:val="00B56E7F"/>
    <w:rsid w:val="00B758B6"/>
    <w:rsid w:val="00B829F9"/>
    <w:rsid w:val="00B877A1"/>
    <w:rsid w:val="00BC7675"/>
    <w:rsid w:val="00BE217A"/>
    <w:rsid w:val="00BF27C8"/>
    <w:rsid w:val="00C23D9D"/>
    <w:rsid w:val="00C372F8"/>
    <w:rsid w:val="00C87801"/>
    <w:rsid w:val="00C97014"/>
    <w:rsid w:val="00CB142A"/>
    <w:rsid w:val="00CD0008"/>
    <w:rsid w:val="00D036B4"/>
    <w:rsid w:val="00D14ECF"/>
    <w:rsid w:val="00D33778"/>
    <w:rsid w:val="00D83032"/>
    <w:rsid w:val="00D8364B"/>
    <w:rsid w:val="00D8394F"/>
    <w:rsid w:val="00DD19F5"/>
    <w:rsid w:val="00DD1B20"/>
    <w:rsid w:val="00E02BCB"/>
    <w:rsid w:val="00E10673"/>
    <w:rsid w:val="00E1099C"/>
    <w:rsid w:val="00E31B02"/>
    <w:rsid w:val="00E7413F"/>
    <w:rsid w:val="00E85382"/>
    <w:rsid w:val="00EA6498"/>
    <w:rsid w:val="00EA746B"/>
    <w:rsid w:val="00EB1364"/>
    <w:rsid w:val="00EB67B8"/>
    <w:rsid w:val="00ED7CB5"/>
    <w:rsid w:val="00F06D4B"/>
    <w:rsid w:val="00F26B1B"/>
    <w:rsid w:val="00F608A3"/>
    <w:rsid w:val="00F819EB"/>
    <w:rsid w:val="00F86503"/>
    <w:rsid w:val="00F94DAC"/>
    <w:rsid w:val="00FC071C"/>
    <w:rsid w:val="00FD2AD0"/>
    <w:rsid w:val="00FE7769"/>
    <w:rsid w:val="00FF467E"/>
    <w:rsid w:val="02E70F1D"/>
    <w:rsid w:val="03200D63"/>
    <w:rsid w:val="055C3575"/>
    <w:rsid w:val="05885BD1"/>
    <w:rsid w:val="087D2CB8"/>
    <w:rsid w:val="0CE25B7D"/>
    <w:rsid w:val="0D8E4355"/>
    <w:rsid w:val="0D9F5DD9"/>
    <w:rsid w:val="12073FDC"/>
    <w:rsid w:val="1D770734"/>
    <w:rsid w:val="2BDC7EE3"/>
    <w:rsid w:val="2D4F514B"/>
    <w:rsid w:val="2F6A0AE2"/>
    <w:rsid w:val="30756A9F"/>
    <w:rsid w:val="3ADD5548"/>
    <w:rsid w:val="3C112BC2"/>
    <w:rsid w:val="40014898"/>
    <w:rsid w:val="414F3DA1"/>
    <w:rsid w:val="438E5601"/>
    <w:rsid w:val="44873D55"/>
    <w:rsid w:val="493A07A2"/>
    <w:rsid w:val="49CC4E22"/>
    <w:rsid w:val="4B95246F"/>
    <w:rsid w:val="4BAA42ED"/>
    <w:rsid w:val="4F576DCE"/>
    <w:rsid w:val="559D6DEF"/>
    <w:rsid w:val="59E160A7"/>
    <w:rsid w:val="5E635F98"/>
    <w:rsid w:val="63444BED"/>
    <w:rsid w:val="66E576F2"/>
    <w:rsid w:val="6C062EF1"/>
    <w:rsid w:val="703C7651"/>
    <w:rsid w:val="732079E8"/>
    <w:rsid w:val="753247CE"/>
    <w:rsid w:val="76DB4635"/>
    <w:rsid w:val="786A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KWM</Company>
  <Pages>7</Pages>
  <Words>3347</Words>
  <Characters>3534</Characters>
  <Lines>25</Lines>
  <Paragraphs>7</Paragraphs>
  <TotalTime>16</TotalTime>
  <ScaleCrop>false</ScaleCrop>
  <LinksUpToDate>false</LinksUpToDate>
  <CharactersWithSpaces>3536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2023-07-31T02:34:00Z</dcterms:created>
  <dc:creator>gaochang1</dc:creator>
  <cp:lastModifiedBy>小马驹-菜头</cp:lastModifiedBy>
  <dcterms:modified xsi:type="dcterms:W3CDTF">2023-11-03T04:09:37Z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4422CA038602442998F65069396F065C_13</vt:lpwstr>
  </property>
</Properties>
</file>