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0" w:line="560" w:lineRule="exact"/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 1</w:t>
      </w:r>
    </w:p>
    <w:p>
      <w:pPr>
        <w:overflowPunct/>
        <w:spacing w:before="0"/>
        <w:ind w:right="0"/>
        <w:jc w:val="center"/>
        <w:rPr>
          <w:rFonts w:hint="default" w:ascii="华文中宋" w:hAnsi="华文中宋" w:eastAsia="华文中宋" w:cstheme="minorBidi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theme="minorBidi"/>
          <w:b/>
          <w:sz w:val="36"/>
          <w:szCs w:val="36"/>
          <w:lang w:val="en-US" w:eastAsia="zh-CN"/>
        </w:rPr>
        <w:t>埃菲天鸿（常州）化学有限公司</w:t>
      </w:r>
    </w:p>
    <w:p>
      <w:pPr>
        <w:overflowPunct/>
        <w:spacing w:before="0"/>
        <w:ind w:right="0"/>
        <w:jc w:val="center"/>
        <w:rPr>
          <w:rFonts w:hint="eastAsia" w:ascii="华文中宋" w:hAnsi="华文中宋" w:eastAsia="华文中宋" w:cstheme="minorBidi"/>
          <w:b/>
          <w:sz w:val="36"/>
          <w:szCs w:val="36"/>
        </w:rPr>
      </w:pPr>
      <w:r>
        <w:rPr>
          <w:rFonts w:hint="eastAsia" w:ascii="华文中宋" w:hAnsi="华文中宋" w:eastAsia="华文中宋" w:cstheme="minorBidi"/>
          <w:b/>
          <w:sz w:val="36"/>
          <w:szCs w:val="36"/>
        </w:rPr>
        <w:t>投资人招募报名意向书</w:t>
      </w:r>
    </w:p>
    <w:tbl>
      <w:tblPr>
        <w:tblStyle w:val="1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6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  <w:jc w:val="center"/>
        </w:trPr>
        <w:tc>
          <w:tcPr>
            <w:tcW w:w="1774" w:type="dxa"/>
            <w:vAlign w:val="center"/>
          </w:tcPr>
          <w:p>
            <w:pPr>
              <w:pStyle w:val="4"/>
              <w:overflowPunct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868" w:type="dxa"/>
          </w:tcPr>
          <w:p>
            <w:pPr>
              <w:pStyle w:val="4"/>
              <w:overflowPunct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  <w:jc w:val="center"/>
        </w:trPr>
        <w:tc>
          <w:tcPr>
            <w:tcW w:w="1774" w:type="dxa"/>
            <w:vAlign w:val="center"/>
          </w:tcPr>
          <w:p>
            <w:pPr>
              <w:pStyle w:val="4"/>
              <w:overflowPunct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6868" w:type="dxa"/>
            <w:vAlign w:val="center"/>
          </w:tcPr>
          <w:p>
            <w:pPr>
              <w:pStyle w:val="4"/>
              <w:overflowPunct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截止          年          月          日，本公司/本企业资产总额          亿元，净资产为              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  <w:jc w:val="center"/>
        </w:trPr>
        <w:tc>
          <w:tcPr>
            <w:tcW w:w="1774" w:type="dxa"/>
            <w:vMerge w:val="restart"/>
            <w:vAlign w:val="center"/>
          </w:tcPr>
          <w:p>
            <w:pPr>
              <w:pStyle w:val="4"/>
              <w:overflowPunct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通讯方式</w:t>
            </w:r>
          </w:p>
        </w:tc>
        <w:tc>
          <w:tcPr>
            <w:tcW w:w="6868" w:type="dxa"/>
            <w:vAlign w:val="center"/>
          </w:tcPr>
          <w:p>
            <w:pPr>
              <w:pStyle w:val="4"/>
              <w:overflowPunct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  <w:jc w:val="center"/>
        </w:trPr>
        <w:tc>
          <w:tcPr>
            <w:tcW w:w="1774" w:type="dxa"/>
            <w:vMerge w:val="continue"/>
            <w:vAlign w:val="center"/>
          </w:tcPr>
          <w:p>
            <w:pPr>
              <w:pStyle w:val="4"/>
              <w:overflowPunct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8" w:type="dxa"/>
            <w:vAlign w:val="center"/>
          </w:tcPr>
          <w:p>
            <w:pPr>
              <w:pStyle w:val="4"/>
              <w:overflowPunct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  <w:jc w:val="center"/>
        </w:trPr>
        <w:tc>
          <w:tcPr>
            <w:tcW w:w="1774" w:type="dxa"/>
            <w:vMerge w:val="continue"/>
            <w:vAlign w:val="center"/>
          </w:tcPr>
          <w:p>
            <w:pPr>
              <w:pStyle w:val="4"/>
              <w:overflowPunct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8" w:type="dxa"/>
            <w:vAlign w:val="center"/>
          </w:tcPr>
          <w:p>
            <w:pPr>
              <w:pStyle w:val="4"/>
              <w:overflowPunct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  <w:jc w:val="center"/>
        </w:trPr>
        <w:tc>
          <w:tcPr>
            <w:tcW w:w="1774" w:type="dxa"/>
            <w:vMerge w:val="continue"/>
            <w:vAlign w:val="center"/>
          </w:tcPr>
          <w:p>
            <w:pPr>
              <w:pStyle w:val="4"/>
              <w:overflowPunct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8" w:type="dxa"/>
            <w:vAlign w:val="center"/>
          </w:tcPr>
          <w:p>
            <w:pPr>
              <w:pStyle w:val="4"/>
              <w:overflowPunct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  <w:jc w:val="center"/>
        </w:trPr>
        <w:tc>
          <w:tcPr>
            <w:tcW w:w="1774" w:type="dxa"/>
            <w:vAlign w:val="center"/>
          </w:tcPr>
          <w:p>
            <w:pPr>
              <w:pStyle w:val="4"/>
              <w:overflowPunct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投资意向</w:t>
            </w:r>
          </w:p>
        </w:tc>
        <w:tc>
          <w:tcPr>
            <w:tcW w:w="6868" w:type="dxa"/>
            <w:vAlign w:val="center"/>
          </w:tcPr>
          <w:p>
            <w:pPr>
              <w:pStyle w:val="4"/>
              <w:overflowPunct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本企业/本人同意并自愿参与埃菲天鸿（常州）化学有限公司重整投资人的公开招募和遴选。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774" w:type="dxa"/>
            <w:vMerge w:val="restart"/>
            <w:vAlign w:val="center"/>
          </w:tcPr>
          <w:p>
            <w:pPr>
              <w:pStyle w:val="4"/>
              <w:overflowPunct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退款账户</w:t>
            </w:r>
          </w:p>
        </w:tc>
        <w:tc>
          <w:tcPr>
            <w:tcW w:w="6868" w:type="dxa"/>
            <w:vAlign w:val="center"/>
          </w:tcPr>
          <w:p>
            <w:pPr>
              <w:pStyle w:val="4"/>
              <w:overflowPunct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账户名称：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774" w:type="dxa"/>
            <w:vMerge w:val="continue"/>
            <w:vAlign w:val="center"/>
          </w:tcPr>
          <w:p>
            <w:pPr>
              <w:pStyle w:val="4"/>
              <w:overflowPunct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8" w:type="dxa"/>
            <w:vAlign w:val="center"/>
          </w:tcPr>
          <w:p>
            <w:pPr>
              <w:pStyle w:val="4"/>
              <w:overflowPunct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774" w:type="dxa"/>
            <w:vMerge w:val="continue"/>
            <w:vAlign w:val="center"/>
          </w:tcPr>
          <w:p>
            <w:pPr>
              <w:pStyle w:val="4"/>
              <w:overflowPunct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8" w:type="dxa"/>
            <w:vAlign w:val="center"/>
          </w:tcPr>
          <w:p>
            <w:pPr>
              <w:pStyle w:val="4"/>
              <w:overflowPunct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</w:tc>
      </w:tr>
    </w:tbl>
    <w:p>
      <w:pPr>
        <w:pStyle w:val="4"/>
        <w:overflowPunct w:val="0"/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ordWrap w:val="0"/>
        <w:overflowPunct w:val="0"/>
        <w:spacing w:before="0" w:line="560" w:lineRule="exact"/>
        <w:ind w:right="0" w:firstLine="0" w:firstLineChars="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意向投资人（公章）：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wordWrap w:val="0"/>
        <w:overflowPunct w:val="0"/>
        <w:spacing w:before="0" w:line="560" w:lineRule="exact"/>
        <w:ind w:right="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法定代表人或负责人（签章）：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tabs>
          <w:tab w:val="left" w:pos="971"/>
        </w:tabs>
        <w:overflowPunct w:val="0"/>
        <w:spacing w:before="0" w:line="600" w:lineRule="exact"/>
        <w:ind w:right="0"/>
        <w:jc w:val="right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zNjZiMGZkZDliNDhkYTkzMThhM2RhNjYwODVkNzYifQ=="/>
  </w:docVars>
  <w:rsids>
    <w:rsidRoot w:val="3F9E046A"/>
    <w:rsid w:val="00016EAC"/>
    <w:rsid w:val="000429BA"/>
    <w:rsid w:val="000540B5"/>
    <w:rsid w:val="00072A0F"/>
    <w:rsid w:val="000B3676"/>
    <w:rsid w:val="000E1BFA"/>
    <w:rsid w:val="001176CD"/>
    <w:rsid w:val="00172F98"/>
    <w:rsid w:val="00176AF7"/>
    <w:rsid w:val="001D42F1"/>
    <w:rsid w:val="00205F29"/>
    <w:rsid w:val="00246737"/>
    <w:rsid w:val="00296ADB"/>
    <w:rsid w:val="002D0E6B"/>
    <w:rsid w:val="003C09F0"/>
    <w:rsid w:val="003F5BE4"/>
    <w:rsid w:val="00495192"/>
    <w:rsid w:val="004C3820"/>
    <w:rsid w:val="004C7657"/>
    <w:rsid w:val="004D2CCE"/>
    <w:rsid w:val="004F68B4"/>
    <w:rsid w:val="0056098B"/>
    <w:rsid w:val="005A0A13"/>
    <w:rsid w:val="005D1C2C"/>
    <w:rsid w:val="00635A34"/>
    <w:rsid w:val="00666559"/>
    <w:rsid w:val="006952F5"/>
    <w:rsid w:val="006A546C"/>
    <w:rsid w:val="006C542E"/>
    <w:rsid w:val="007010E2"/>
    <w:rsid w:val="007916C1"/>
    <w:rsid w:val="007A3113"/>
    <w:rsid w:val="007E77FF"/>
    <w:rsid w:val="007F0337"/>
    <w:rsid w:val="008504B0"/>
    <w:rsid w:val="008F65A2"/>
    <w:rsid w:val="009C2AA5"/>
    <w:rsid w:val="009D3ECC"/>
    <w:rsid w:val="009F304D"/>
    <w:rsid w:val="00A7684C"/>
    <w:rsid w:val="00AA3B74"/>
    <w:rsid w:val="00B546F3"/>
    <w:rsid w:val="00B70C3B"/>
    <w:rsid w:val="00BA000D"/>
    <w:rsid w:val="00C41F48"/>
    <w:rsid w:val="00C45664"/>
    <w:rsid w:val="00C47767"/>
    <w:rsid w:val="00C90023"/>
    <w:rsid w:val="00D121A2"/>
    <w:rsid w:val="00D30BAB"/>
    <w:rsid w:val="00D3455B"/>
    <w:rsid w:val="00D579E6"/>
    <w:rsid w:val="00D678BA"/>
    <w:rsid w:val="00D82B86"/>
    <w:rsid w:val="00EF21D2"/>
    <w:rsid w:val="00F54365"/>
    <w:rsid w:val="14740DFE"/>
    <w:rsid w:val="391C2C34"/>
    <w:rsid w:val="3F9E046A"/>
    <w:rsid w:val="6B7D3DF4"/>
    <w:rsid w:val="6D267CA8"/>
    <w:rsid w:val="9D7E09E5"/>
    <w:rsid w:val="DFEEFB6D"/>
    <w:rsid w:val="EF7DD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681"/>
      <w:outlineLvl w:val="0"/>
    </w:pPr>
    <w:rPr>
      <w:b/>
      <w:bCs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</w:style>
  <w:style w:type="paragraph" w:styleId="4">
    <w:name w:val="Body Text"/>
    <w:basedOn w:val="1"/>
    <w:qFormat/>
    <w:uiPriority w:val="1"/>
    <w:rPr>
      <w:sz w:val="27"/>
      <w:szCs w:val="27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pPr>
      <w:jc w:val="left"/>
    </w:pPr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11"/>
    <w:link w:val="3"/>
    <w:semiHidden/>
    <w:qFormat/>
    <w:uiPriority w:val="99"/>
    <w:rPr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b/>
      <w:bCs/>
      <w:kern w:val="2"/>
      <w:sz w:val="21"/>
      <w:szCs w:val="24"/>
    </w:rPr>
  </w:style>
  <w:style w:type="character" w:customStyle="1" w:styleId="16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揭阳市人民政府办公室</Company>
  <Pages>1</Pages>
  <Words>189</Words>
  <Characters>189</Characters>
  <Lines>7</Lines>
  <Paragraphs>5</Paragraphs>
  <TotalTime>0</TotalTime>
  <ScaleCrop>false</ScaleCrop>
  <LinksUpToDate>false</LinksUpToDate>
  <CharactersWithSpaces>288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2022-09-01T19:01:00Z</dcterms:created>
  <dc:creator>最后一码</dc:creator>
  <cp:lastModifiedBy>李雪</cp:lastModifiedBy>
  <dcterms:modified xsi:type="dcterms:W3CDTF">2023-10-08T13:49:15Z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473AC2770ECAC2D8DC122265E2BF2009_43</vt:lpwstr>
  </property>
</Properties>
</file>