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spacing w:val="-4"/>
          <w:kern w:val="2"/>
          <w:sz w:val="32"/>
          <w:szCs w:val="32"/>
          <w:lang w:val="en-US" w:eastAsia="zh-CN" w:bidi="ar-SA"/>
        </w:rPr>
        <w:t>投资承诺函</w:t>
      </w:r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本单位承诺，本单位具备参与本次意向投资人招募的资金实力和履约能力，若本单位最终被确定为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重整投资人，将全面充分依照预招募公告、重整投资方案、重组协议等文件的规定/约定履行相应义务。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特此承诺。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3920" w:firstLineChars="14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意向投资人（盖章）：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240" w:firstLineChars="8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法定代表人或负责人（签字/盖章）：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  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MWNkM2RhMzI4NzQ2MzlmNWVmYmZkNzFmZDBkMjUifQ=="/>
  </w:docVars>
  <w:rsids>
    <w:rsidRoot w:val="00000000"/>
    <w:rsid w:val="1D1A0B55"/>
    <w:rsid w:val="59B92E3F"/>
    <w:rsid w:val="7028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2023-11-15T03:19:04Z</dcterms:created>
  <dc:creator>admin</dc:creator>
  <cp:lastModifiedBy>罗丽萍</cp:lastModifiedBy>
  <dcterms:modified xsi:type="dcterms:W3CDTF">2023-11-15T03:20:30Z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9078EDA6CDEB4DBE8F1ABD6BE84C3B0F_13</vt:lpwstr>
  </property>
</Properties>
</file>