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0" w:line="227" w:lineRule="auto"/>
        <w:ind w:left="3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-1"/>
          <w:sz w:val="24"/>
          <w:szCs w:val="24"/>
        </w:rPr>
        <w:t>附：诚信申报债权告知书</w:t>
      </w:r>
    </w:p>
    <w:p>
      <w:pPr>
        <w:spacing w:line="255" w:lineRule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2"/>
        <w:spacing w:before="78" w:line="227" w:lineRule="auto"/>
        <w:ind w:left="3093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-3"/>
          <w:sz w:val="24"/>
          <w:szCs w:val="24"/>
        </w:rPr>
        <w:t>诚信申报债权告知书</w:t>
      </w:r>
    </w:p>
    <w:p>
      <w:pPr>
        <w:pStyle w:val="2"/>
        <w:spacing w:before="318" w:line="364" w:lineRule="auto"/>
        <w:ind w:right="52" w:firstLine="460"/>
        <w:jc w:val="both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为保障债权人在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val="en-US" w:eastAsia="zh-Hans"/>
        </w:rPr>
        <w:t>强制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清算程序中正确行使权利，防范恶意、</w:t>
      </w:r>
      <w:r>
        <w:rPr>
          <w:rFonts w:hint="eastAsia" w:ascii="仿宋_GB2312" w:hAnsi="仿宋_GB2312" w:eastAsia="仿宋_GB2312" w:cs="仿宋_GB2312"/>
          <w:spacing w:val="-4"/>
          <w:sz w:val="24"/>
          <w:szCs w:val="24"/>
        </w:rPr>
        <w:t>虚假申报债权等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不诚信的行为阻碍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val="en-US" w:eastAsia="zh-Hans"/>
        </w:rPr>
        <w:t>强制清算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程序的推进，特将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val="en-US" w:eastAsia="zh-Hans"/>
        </w:rPr>
        <w:t>强制清算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程序过程中债权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人的诚信</w:t>
      </w:r>
    </w:p>
    <w:p>
      <w:pPr>
        <w:pStyle w:val="2"/>
        <w:spacing w:line="225" w:lineRule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8"/>
          <w:sz w:val="24"/>
          <w:szCs w:val="24"/>
        </w:rPr>
        <w:t>义务告知如下：</w:t>
      </w:r>
    </w:p>
    <w:p>
      <w:pPr>
        <w:pStyle w:val="2"/>
        <w:spacing w:before="269" w:line="363" w:lineRule="auto"/>
        <w:ind w:right="99" w:firstLine="460"/>
        <w:jc w:val="both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1. 债权人申报债权应当提交真实、完整的债权申报材料，不得冒充他人进 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行债权申报；不得提交伪造、变造虚假的债</w:t>
      </w:r>
      <w:r>
        <w:rPr>
          <w:rFonts w:hint="eastAsia" w:ascii="仿宋_GB2312" w:hAnsi="仿宋_GB2312" w:eastAsia="仿宋_GB2312" w:cs="仿宋_GB2312"/>
          <w:spacing w:val="-4"/>
          <w:sz w:val="24"/>
          <w:szCs w:val="24"/>
        </w:rPr>
        <w:t>权材料。委托申报债权的，必须提交</w:t>
      </w:r>
    </w:p>
    <w:p>
      <w:pPr>
        <w:pStyle w:val="2"/>
        <w:spacing w:line="222" w:lineRule="auto"/>
        <w:jc w:val="righ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具有债权人真实意思表示并且债权人签名、盖章的授权委托书及其他相关材料。</w:t>
      </w:r>
    </w:p>
    <w:p>
      <w:pPr>
        <w:pStyle w:val="2"/>
        <w:spacing w:before="284" w:line="505" w:lineRule="exact"/>
        <w:ind w:left="46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position w:val="19"/>
          <w:sz w:val="24"/>
          <w:szCs w:val="24"/>
        </w:rPr>
        <w:t>2.</w:t>
      </w:r>
      <w:r>
        <w:rPr>
          <w:rFonts w:hint="eastAsia" w:ascii="仿宋_GB2312" w:hAnsi="仿宋_GB2312" w:eastAsia="仿宋_GB2312" w:cs="仿宋_GB2312"/>
          <w:spacing w:val="38"/>
          <w:position w:val="19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position w:val="19"/>
          <w:sz w:val="24"/>
          <w:szCs w:val="24"/>
        </w:rPr>
        <w:t>已履行完毕或经执行程序执行完毕的债</w:t>
      </w:r>
      <w:r>
        <w:rPr>
          <w:rFonts w:hint="eastAsia" w:ascii="仿宋_GB2312" w:hAnsi="仿宋_GB2312" w:eastAsia="仿宋_GB2312" w:cs="仿宋_GB2312"/>
          <w:spacing w:val="-1"/>
          <w:position w:val="19"/>
          <w:sz w:val="24"/>
          <w:szCs w:val="24"/>
        </w:rPr>
        <w:t>权不得再次申报；部分履行、执</w:t>
      </w:r>
    </w:p>
    <w:p>
      <w:pPr>
        <w:pStyle w:val="2"/>
        <w:spacing w:line="220" w:lineRule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行的应当说明已经履行或执行的情况，不得隐瞒已经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部分履行、执行的事实。</w:t>
      </w:r>
    </w:p>
    <w:p>
      <w:pPr>
        <w:pStyle w:val="2"/>
        <w:spacing w:before="284" w:line="220" w:lineRule="auto"/>
        <w:ind w:left="46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3. 不得恶意串通，企图侵害其他债权人或债务人的合法权益。</w:t>
      </w:r>
    </w:p>
    <w:p>
      <w:pPr>
        <w:pStyle w:val="2"/>
        <w:spacing w:before="297" w:line="472" w:lineRule="exact"/>
        <w:ind w:right="62"/>
        <w:jc w:val="righ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2"/>
          <w:position w:val="17"/>
          <w:sz w:val="24"/>
          <w:szCs w:val="24"/>
        </w:rPr>
        <w:t>4. 证据材料应当提交原件给</w:t>
      </w:r>
      <w:r>
        <w:rPr>
          <w:rFonts w:hint="eastAsia" w:ascii="仿宋_GB2312" w:hAnsi="仿宋_GB2312" w:eastAsia="仿宋_GB2312" w:cs="仿宋_GB2312"/>
          <w:spacing w:val="2"/>
          <w:position w:val="17"/>
          <w:sz w:val="24"/>
          <w:szCs w:val="24"/>
          <w:lang w:val="en-US" w:eastAsia="zh-Hans"/>
        </w:rPr>
        <w:t>清算组</w:t>
      </w:r>
      <w:r>
        <w:rPr>
          <w:rFonts w:hint="eastAsia" w:ascii="仿宋_GB2312" w:hAnsi="仿宋_GB2312" w:eastAsia="仿宋_GB2312" w:cs="仿宋_GB2312"/>
          <w:spacing w:val="2"/>
          <w:position w:val="17"/>
          <w:sz w:val="24"/>
          <w:szCs w:val="24"/>
        </w:rPr>
        <w:t>进行核对。</w:t>
      </w:r>
      <w:r>
        <w:rPr>
          <w:rFonts w:hint="eastAsia" w:ascii="仿宋_GB2312" w:hAnsi="仿宋_GB2312" w:eastAsia="仿宋_GB2312" w:cs="仿宋_GB2312"/>
          <w:spacing w:val="1"/>
          <w:position w:val="17"/>
          <w:sz w:val="24"/>
          <w:szCs w:val="24"/>
        </w:rPr>
        <w:t>债权人不得伪造、毁灭重要</w:t>
      </w:r>
    </w:p>
    <w:p>
      <w:pPr>
        <w:pStyle w:val="2"/>
        <w:spacing w:before="1" w:line="224" w:lineRule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证据。委托代理人不得引诱或者帮助债权人毁灭、伪造证据。</w:t>
      </w:r>
    </w:p>
    <w:p>
      <w:pPr>
        <w:pStyle w:val="2"/>
        <w:spacing w:before="302" w:line="220" w:lineRule="auto"/>
        <w:ind w:left="46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如对违反上述规定者，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  <w:lang w:val="en-US" w:eastAsia="zh-Hans"/>
        </w:rPr>
        <w:t>清算组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将请示人民法院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后依法进行处理。</w:t>
      </w:r>
    </w:p>
    <w:p>
      <w:pPr>
        <w:spacing w:line="332" w:lineRule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spacing w:line="333" w:lineRule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2"/>
        <w:spacing w:before="79" w:line="223" w:lineRule="auto"/>
        <w:jc w:val="right"/>
        <w:rPr>
          <w:rFonts w:hint="eastAsia" w:ascii="仿宋_GB2312" w:hAnsi="仿宋_GB2312" w:eastAsia="仿宋_GB2312" w:cs="仿宋_GB2312"/>
          <w:sz w:val="24"/>
          <w:szCs w:val="24"/>
          <w:lang w:val="en-US" w:eastAsia="zh-Hans"/>
        </w:rPr>
      </w:pPr>
      <w:r>
        <w:rPr>
          <w:rFonts w:hint="default" w:ascii="仿宋_GB2312" w:hAnsi="仿宋_GB2312" w:eastAsia="仿宋_GB2312" w:cs="仿宋_GB2312"/>
          <w:spacing w:val="-1"/>
          <w:sz w:val="24"/>
          <w:szCs w:val="24"/>
        </w:rPr>
        <w:t>大连东方</w:t>
      </w:r>
      <w:r>
        <w:rPr>
          <w:rFonts w:hint="default" w:ascii="仿宋_GB2312" w:hAnsi="仿宋_GB2312" w:eastAsia="仿宋_GB2312" w:cs="仿宋_GB2312"/>
          <w:spacing w:val="-1"/>
          <w:sz w:val="24"/>
          <w:szCs w:val="24"/>
        </w:rPr>
        <w:t>汇赢</w:t>
      </w:r>
      <w:r>
        <w:rPr>
          <w:rFonts w:hint="default" w:ascii="仿宋_GB2312" w:hAnsi="仿宋_GB2312" w:eastAsia="仿宋_GB2312" w:cs="仿宋_GB2312"/>
          <w:spacing w:val="-1"/>
          <w:sz w:val="24"/>
          <w:szCs w:val="24"/>
        </w:rPr>
        <w:t>股权投资企业（有限合伙）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  <w:lang w:val="en-US" w:eastAsia="zh-Hans"/>
        </w:rPr>
        <w:t>清算组</w:t>
      </w:r>
    </w:p>
    <w:p>
      <w:pPr>
        <w:pStyle w:val="2"/>
        <w:spacing w:before="203" w:line="225" w:lineRule="auto"/>
        <w:jc w:val="righ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28"/>
          <w:sz w:val="24"/>
          <w:szCs w:val="24"/>
        </w:rPr>
        <w:t>2023年11月</w:t>
      </w:r>
      <w:r>
        <w:rPr>
          <w:rFonts w:hint="default" w:ascii="仿宋_GB2312" w:hAnsi="仿宋_GB2312" w:eastAsia="仿宋_GB2312" w:cs="仿宋_GB2312"/>
          <w:spacing w:val="28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pacing w:val="28"/>
          <w:sz w:val="24"/>
          <w:szCs w:val="24"/>
        </w:rPr>
        <w:t>3日</w:t>
      </w:r>
      <w:bookmarkStart w:id="0" w:name="_GoBack"/>
      <w:bookmarkEnd w:id="0"/>
    </w:p>
    <w:p/>
    <w:sectPr>
      <w:footerReference r:id="rId5" w:type="default"/>
      <w:pgSz w:w="11900" w:h="16830"/>
      <w:pgMar w:top="1296" w:right="1739" w:bottom="1382" w:left="1780" w:header="0" w:footer="116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KaiTi">
    <w:altName w:val="汉仪楷体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9" w:lineRule="auto"/>
      <w:ind w:left="348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5"/>
        <w:sz w:val="18"/>
        <w:szCs w:val="18"/>
      </w:rPr>
      <w:t>第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4 页</w:t>
    </w:r>
    <w:r>
      <w:rPr>
        <w:rFonts w:ascii="宋体" w:hAnsi="宋体" w:eastAsia="宋体" w:cs="宋体"/>
        <w:spacing w:val="21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共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4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5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3F580A"/>
    <w:rsid w:val="733F580A"/>
    <w:rsid w:val="BBDD1628"/>
    <w:rsid w:val="DDFF3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KaiTi" w:hAnsi="KaiTi" w:eastAsia="KaiTi" w:cs="KaiT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Office_5.3.0.7863_F1E327BC-269C-435d-A152-05C5408002CA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2023-11-13T13:52:00Z</dcterms:created>
  <dc:creator>Boomerang</dc:creator>
  <cp:lastModifiedBy>Boomerang</cp:lastModifiedBy>
  <dcterms:modified xsi:type="dcterms:W3CDTF">2023-11-13T14:46:01Z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2052-5.3.0.7863</vt:lpwstr>
  </property>
  <property fmtid="{D5CDD505-2E9C-101B-9397-08002B2CF9AE}" pid="3" name="ICV">
    <vt:lpwstr>B362B879BE632FD01EC65165DE2918AF_43</vt:lpwstr>
  </property>
</Properties>
</file>