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cs="仿宋"/>
          <w:sz w:val="32"/>
          <w:szCs w:val="32"/>
        </w:rPr>
      </w:pPr>
      <w:r>
        <w:rPr>
          <w:rFonts w:hint="eastAsia" w:ascii="仿宋" w:hAnsi="仿宋" w:eastAsia="仿宋" w:cs="仿宋"/>
          <w:b/>
          <w:bCs/>
          <w:sz w:val="32"/>
          <w:szCs w:val="32"/>
        </w:rPr>
        <w:t>关于</w:t>
      </w:r>
      <w:r>
        <w:rPr>
          <w:rFonts w:hint="eastAsia" w:ascii="仿宋" w:hAnsi="仿宋" w:eastAsia="仿宋" w:cs="仿宋"/>
          <w:b/>
          <w:bCs/>
          <w:sz w:val="32"/>
          <w:szCs w:val="32"/>
          <w:lang w:eastAsia="zh-CN"/>
        </w:rPr>
        <w:t>江苏新兴物流装备制造有限公司</w:t>
      </w:r>
      <w:r>
        <w:rPr>
          <w:rFonts w:hint="eastAsia" w:ascii="仿宋" w:hAnsi="仿宋" w:eastAsia="仿宋" w:cs="仿宋"/>
          <w:b/>
          <w:bCs/>
          <w:sz w:val="32"/>
          <w:szCs w:val="32"/>
        </w:rPr>
        <w:t>职工债权的公示</w:t>
      </w:r>
    </w:p>
    <w:p>
      <w:pPr>
        <w:rPr>
          <w:rFonts w:ascii="仿宋" w:hAnsi="仿宋" w:eastAsia="仿宋" w:cs="仿宋"/>
          <w:szCs w:val="21"/>
        </w:rPr>
      </w:pP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淮安市淮安区人民法院根据淮安市宏信国有资产投资管理有限公司的申请，于2022年4月25日作出（2022）苏0803清申21号《民事裁定书》，裁定受理对江苏新兴物流装备制造有限公司强制清算申请，并于2022年5月6日作出（2021）苏0803强清40号《决定书》，指定江苏冠誉律师事务所担任江苏新兴物流装备制造有限公司清算组。（以下简称“清算组”）。</w:t>
      </w:r>
    </w:p>
    <w:p>
      <w:pPr>
        <w:spacing w:line="560" w:lineRule="exact"/>
        <w:rPr>
          <w:rFonts w:ascii="仿宋" w:hAnsi="仿宋" w:eastAsia="仿宋" w:cs="仿宋"/>
          <w:sz w:val="32"/>
          <w:szCs w:val="32"/>
        </w:rPr>
      </w:pPr>
      <w:r>
        <w:rPr>
          <w:rFonts w:hint="eastAsia" w:ascii="仿宋" w:hAnsi="仿宋" w:eastAsia="仿宋" w:cs="仿宋"/>
          <w:sz w:val="32"/>
          <w:szCs w:val="32"/>
        </w:rPr>
        <w:t>　　经</w:t>
      </w:r>
      <w:r>
        <w:rPr>
          <w:rFonts w:hint="eastAsia" w:ascii="仿宋" w:hAnsi="仿宋" w:eastAsia="仿宋" w:cs="仿宋"/>
          <w:sz w:val="32"/>
          <w:szCs w:val="32"/>
          <w:lang w:eastAsia="zh-CN"/>
        </w:rPr>
        <w:t>清算组</w:t>
      </w:r>
      <w:r>
        <w:rPr>
          <w:rFonts w:hint="eastAsia" w:ascii="仿宋" w:hAnsi="仿宋" w:eastAsia="仿宋" w:cs="仿宋"/>
          <w:sz w:val="32"/>
          <w:szCs w:val="32"/>
        </w:rPr>
        <w:t>调查确认，截至202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val="en-US" w:eastAsia="zh-CN"/>
        </w:rPr>
        <w:t>11</w:t>
      </w:r>
      <w:r>
        <w:rPr>
          <w:rFonts w:hint="eastAsia" w:ascii="仿宋" w:hAnsi="仿宋" w:eastAsia="仿宋" w:cs="仿宋"/>
          <w:sz w:val="32"/>
          <w:szCs w:val="32"/>
        </w:rPr>
        <w:t>月</w:t>
      </w:r>
      <w:r>
        <w:rPr>
          <w:rFonts w:ascii="仿宋" w:hAnsi="仿宋" w:eastAsia="仿宋" w:cs="仿宋"/>
          <w:sz w:val="32"/>
          <w:szCs w:val="32"/>
        </w:rPr>
        <w:t>10</w:t>
      </w:r>
      <w:r>
        <w:rPr>
          <w:rFonts w:hint="eastAsia" w:ascii="仿宋" w:hAnsi="仿宋" w:eastAsia="仿宋" w:cs="仿宋"/>
          <w:sz w:val="32"/>
          <w:szCs w:val="32"/>
        </w:rPr>
        <w:t>日，</w:t>
      </w:r>
      <w:r>
        <w:rPr>
          <w:rFonts w:hint="eastAsia" w:ascii="仿宋" w:hAnsi="仿宋" w:eastAsia="仿宋" w:cs="仿宋"/>
          <w:sz w:val="32"/>
          <w:szCs w:val="32"/>
          <w:lang w:eastAsia="zh-CN"/>
        </w:rPr>
        <w:t>江苏新兴物流装备制造有限公司</w:t>
      </w:r>
      <w:r>
        <w:rPr>
          <w:rFonts w:hint="eastAsia" w:ascii="仿宋" w:hAnsi="仿宋" w:eastAsia="仿宋" w:cs="仿宋"/>
          <w:sz w:val="32"/>
          <w:szCs w:val="32"/>
        </w:rPr>
        <w:t>尚欠职工的工资和医疗、伤残补助、抚恤费用，应当划入职工个人账户的基本养老保险、基本医疗保险费用，以及法律、行政法规规定应当支付给职工的补偿金（以上统称职工债权）的总额为人民币</w:t>
      </w:r>
      <w:r>
        <w:rPr>
          <w:rFonts w:hint="eastAsia" w:ascii="仿宋" w:hAnsi="仿宋" w:eastAsia="仿宋" w:cs="仿宋"/>
          <w:sz w:val="32"/>
          <w:szCs w:val="32"/>
          <w:lang w:val="en-US" w:eastAsia="zh-CN"/>
        </w:rPr>
        <w:t>223881.50</w:t>
      </w:r>
      <w:r>
        <w:rPr>
          <w:rFonts w:hint="eastAsia" w:ascii="仿宋" w:hAnsi="仿宋" w:eastAsia="仿宋" w:cs="仿宋"/>
          <w:sz w:val="32"/>
          <w:szCs w:val="32"/>
        </w:rPr>
        <w:t>元（详见职工债权</w:t>
      </w:r>
      <w:r>
        <w:rPr>
          <w:rFonts w:hint="eastAsia" w:ascii="仿宋" w:hAnsi="仿宋" w:eastAsia="仿宋" w:cs="仿宋"/>
          <w:sz w:val="32"/>
          <w:szCs w:val="32"/>
          <w:lang w:val="en-US" w:eastAsia="zh-CN"/>
        </w:rPr>
        <w:t>表</w:t>
      </w:r>
      <w:r>
        <w:rPr>
          <w:rFonts w:hint="eastAsia" w:ascii="仿宋" w:hAnsi="仿宋" w:eastAsia="仿宋" w:cs="仿宋"/>
          <w:sz w:val="32"/>
          <w:szCs w:val="32"/>
        </w:rPr>
        <w:t>）。现予以公示。</w:t>
      </w:r>
    </w:p>
    <w:p>
      <w:pPr>
        <w:spacing w:line="560" w:lineRule="exact"/>
        <w:rPr>
          <w:rFonts w:ascii="仿宋" w:hAnsi="仿宋" w:eastAsia="仿宋" w:cs="仿宋"/>
          <w:sz w:val="32"/>
          <w:szCs w:val="32"/>
        </w:rPr>
      </w:pPr>
      <w:r>
        <w:rPr>
          <w:rFonts w:hint="eastAsia" w:ascii="仿宋" w:hAnsi="仿宋" w:eastAsia="仿宋" w:cs="仿宋"/>
          <w:sz w:val="32"/>
          <w:szCs w:val="32"/>
        </w:rPr>
        <w:t>　　职工从公示之日起十五日内对本公示所附清单记载的债权数额有异议的，可以要求清算组更正;清算组不予更正的职工可以向有管辖权的人民法院提起诉讼。</w:t>
      </w:r>
    </w:p>
    <w:p>
      <w:pPr>
        <w:spacing w:line="560" w:lineRule="exact"/>
        <w:rPr>
          <w:rFonts w:ascii="仿宋" w:hAnsi="仿宋" w:eastAsia="仿宋" w:cs="仿宋"/>
          <w:sz w:val="32"/>
          <w:szCs w:val="32"/>
        </w:rPr>
      </w:pPr>
      <w:r>
        <w:rPr>
          <w:rFonts w:hint="eastAsia" w:ascii="仿宋" w:hAnsi="仿宋" w:eastAsia="仿宋" w:cs="仿宋"/>
          <w:sz w:val="32"/>
          <w:szCs w:val="32"/>
        </w:rPr>
        <w:t>　　特此公示。</w:t>
      </w:r>
    </w:p>
    <w:p>
      <w:pPr>
        <w:ind w:firstLine="640" w:firstLineChars="200"/>
        <w:jc w:val="right"/>
        <w:rPr>
          <w:rFonts w:hint="eastAsia" w:ascii="仿宋" w:hAnsi="仿宋" w:eastAsia="仿宋" w:cs="仿宋"/>
          <w:sz w:val="32"/>
          <w:szCs w:val="32"/>
          <w:lang w:eastAsia="zh-CN"/>
        </w:rPr>
      </w:pPr>
      <w:r>
        <w:rPr>
          <w:rFonts w:hint="eastAsia" w:ascii="仿宋" w:hAnsi="仿宋" w:eastAsia="仿宋" w:cs="仿宋"/>
          <w:sz w:val="32"/>
          <w:szCs w:val="32"/>
          <w:lang w:eastAsia="zh-CN"/>
        </w:rPr>
        <w:t>江苏新兴物流装备制造有限公司清算组</w:t>
      </w:r>
    </w:p>
    <w:p>
      <w:pPr>
        <w:spacing w:line="560" w:lineRule="exact"/>
        <w:jc w:val="center"/>
        <w:rPr>
          <w:rFonts w:ascii="仿宋" w:hAnsi="仿宋" w:eastAsia="仿宋" w:cs="仿宋"/>
          <w:sz w:val="32"/>
          <w:szCs w:val="32"/>
        </w:rPr>
      </w:pPr>
      <w:r>
        <w:rPr>
          <w:rFonts w:hint="eastAsia" w:ascii="仿宋" w:hAnsi="仿宋" w:eastAsia="仿宋" w:cs="仿宋"/>
          <w:sz w:val="32"/>
          <w:szCs w:val="32"/>
        </w:rPr>
        <w:t xml:space="preserve">                  二〇二</w:t>
      </w:r>
      <w:r>
        <w:rPr>
          <w:rFonts w:hint="eastAsia" w:ascii="仿宋" w:hAnsi="仿宋" w:eastAsia="仿宋" w:cs="仿宋"/>
          <w:sz w:val="32"/>
          <w:szCs w:val="32"/>
          <w:lang w:val="en-US" w:eastAsia="zh-CN"/>
        </w:rPr>
        <w:t>三</w:t>
      </w:r>
      <w:r>
        <w:rPr>
          <w:rFonts w:hint="eastAsia" w:ascii="仿宋" w:hAnsi="仿宋" w:eastAsia="仿宋" w:cs="仿宋"/>
          <w:sz w:val="32"/>
          <w:szCs w:val="32"/>
        </w:rPr>
        <w:t>年</w:t>
      </w:r>
      <w:r>
        <w:rPr>
          <w:rFonts w:hint="eastAsia" w:ascii="仿宋" w:hAnsi="仿宋" w:eastAsia="仿宋" w:cs="仿宋"/>
          <w:sz w:val="32"/>
          <w:szCs w:val="32"/>
          <w:lang w:val="en-US" w:eastAsia="zh-CN"/>
        </w:rPr>
        <w:t>十一</w:t>
      </w:r>
      <w:r>
        <w:rPr>
          <w:rFonts w:hint="eastAsia" w:ascii="仿宋" w:hAnsi="仿宋" w:eastAsia="仿宋" w:cs="仿宋"/>
          <w:sz w:val="32"/>
          <w:szCs w:val="32"/>
        </w:rPr>
        <w:t>月</w:t>
      </w:r>
      <w:r>
        <w:rPr>
          <w:rFonts w:hint="eastAsia" w:ascii="仿宋" w:hAnsi="仿宋" w:eastAsia="仿宋" w:cs="仿宋"/>
          <w:sz w:val="32"/>
          <w:szCs w:val="32"/>
          <w:lang w:val="en-US" w:eastAsia="zh-CN"/>
        </w:rPr>
        <w:t>二</w:t>
      </w:r>
      <w:r>
        <w:rPr>
          <w:rFonts w:hint="eastAsia" w:ascii="仿宋" w:hAnsi="仿宋" w:eastAsia="仿宋" w:cs="仿宋"/>
          <w:sz w:val="32"/>
          <w:szCs w:val="32"/>
        </w:rPr>
        <w:t>十</w:t>
      </w:r>
      <w:r>
        <w:rPr>
          <w:rFonts w:hint="eastAsia" w:ascii="仿宋" w:hAnsi="仿宋" w:eastAsia="仿宋" w:cs="仿宋"/>
          <w:sz w:val="32"/>
          <w:szCs w:val="32"/>
          <w:lang w:val="en-US" w:eastAsia="zh-CN"/>
        </w:rPr>
        <w:t>八</w:t>
      </w:r>
      <w:r>
        <w:rPr>
          <w:rFonts w:hint="eastAsia" w:ascii="仿宋" w:hAnsi="仿宋" w:eastAsia="仿宋" w:cs="仿宋"/>
          <w:sz w:val="32"/>
          <w:szCs w:val="32"/>
        </w:rPr>
        <w:t>日</w:t>
      </w:r>
      <w:bookmarkStart w:id="0" w:name="_GoBack"/>
      <w:bookmarkEnd w:id="0"/>
    </w:p>
    <w:p>
      <w:pPr>
        <w:spacing w:line="560" w:lineRule="exact"/>
        <w:rPr>
          <w:rFonts w:ascii="仿宋" w:hAnsi="仿宋" w:eastAsia="仿宋" w:cs="仿宋"/>
          <w:sz w:val="32"/>
          <w:szCs w:val="32"/>
        </w:rPr>
      </w:pPr>
      <w:r>
        <w:rPr>
          <w:rFonts w:hint="eastAsia" w:ascii="仿宋" w:hAnsi="仿宋" w:eastAsia="仿宋" w:cs="仿宋"/>
          <w:sz w:val="32"/>
          <w:szCs w:val="32"/>
        </w:rPr>
        <w:t>　　</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附：1、</w:t>
      </w:r>
      <w:r>
        <w:rPr>
          <w:rFonts w:hint="eastAsia" w:ascii="仿宋" w:hAnsi="仿宋" w:eastAsia="仿宋" w:cs="仿宋"/>
          <w:sz w:val="32"/>
          <w:szCs w:val="32"/>
          <w:lang w:eastAsia="zh-CN"/>
        </w:rPr>
        <w:t>江苏新兴物流装备制造有限公司</w:t>
      </w:r>
      <w:r>
        <w:rPr>
          <w:rFonts w:hint="eastAsia" w:ascii="仿宋" w:hAnsi="仿宋" w:eastAsia="仿宋" w:cs="仿宋"/>
          <w:sz w:val="32"/>
          <w:szCs w:val="32"/>
        </w:rPr>
        <w:t>职工债权</w:t>
      </w:r>
      <w:r>
        <w:rPr>
          <w:rFonts w:hint="eastAsia" w:ascii="仿宋" w:hAnsi="仿宋" w:eastAsia="仿宋" w:cs="仿宋"/>
          <w:sz w:val="32"/>
          <w:szCs w:val="32"/>
          <w:lang w:val="en-US" w:eastAsia="zh-CN"/>
        </w:rPr>
        <w:t>表</w:t>
      </w:r>
      <w:r>
        <w:rPr>
          <w:rFonts w:hint="eastAsia" w:ascii="仿宋" w:hAnsi="仿宋" w:eastAsia="仿宋" w:cs="仿宋"/>
          <w:sz w:val="32"/>
          <w:szCs w:val="32"/>
        </w:rPr>
        <w:t>；</w:t>
      </w:r>
    </w:p>
    <w:p>
      <w:pPr>
        <w:numPr>
          <w:ilvl w:val="0"/>
          <w:numId w:val="1"/>
        </w:numPr>
        <w:spacing w:line="560" w:lineRule="exact"/>
        <w:ind w:firstLine="1280" w:firstLineChars="400"/>
        <w:rPr>
          <w:rFonts w:hint="eastAsia" w:ascii="仿宋" w:hAnsi="仿宋" w:eastAsia="仿宋" w:cs="仿宋"/>
          <w:sz w:val="32"/>
          <w:szCs w:val="32"/>
          <w:lang w:val="en-US" w:eastAsia="zh-CN"/>
        </w:rPr>
      </w:pPr>
      <w:r>
        <w:rPr>
          <w:rFonts w:hint="eastAsia" w:ascii="仿宋" w:hAnsi="仿宋" w:eastAsia="仿宋" w:cs="仿宋"/>
          <w:sz w:val="32"/>
          <w:szCs w:val="32"/>
          <w:lang w:eastAsia="zh-CN"/>
        </w:rPr>
        <w:t>清算组</w:t>
      </w:r>
      <w:r>
        <w:rPr>
          <w:rFonts w:hint="eastAsia" w:ascii="仿宋" w:hAnsi="仿宋" w:eastAsia="仿宋" w:cs="仿宋"/>
          <w:sz w:val="32"/>
          <w:szCs w:val="32"/>
        </w:rPr>
        <w:t>联系方式：</w:t>
      </w:r>
      <w:r>
        <w:rPr>
          <w:rFonts w:hint="eastAsia" w:ascii="仿宋" w:hAnsi="仿宋" w:eastAsia="仿宋" w:cs="仿宋"/>
          <w:sz w:val="32"/>
          <w:szCs w:val="32"/>
          <w:lang w:val="en-US" w:eastAsia="zh-CN"/>
        </w:rPr>
        <w:t>陆</w:t>
      </w:r>
      <w:r>
        <w:rPr>
          <w:rFonts w:hint="eastAsia" w:ascii="仿宋" w:hAnsi="仿宋" w:eastAsia="仿宋" w:cs="仿宋"/>
          <w:sz w:val="32"/>
          <w:szCs w:val="32"/>
        </w:rPr>
        <w:t>律师</w:t>
      </w:r>
      <w:r>
        <w:rPr>
          <w:rFonts w:hint="eastAsia" w:ascii="仿宋" w:hAnsi="仿宋" w:eastAsia="仿宋" w:cs="仿宋"/>
          <w:sz w:val="32"/>
          <w:szCs w:val="32"/>
          <w:lang w:val="en-US" w:eastAsia="zh-CN"/>
        </w:rPr>
        <w:t>13861560637</w:t>
      </w:r>
    </w:p>
    <w:p>
      <w:pPr>
        <w:widowControl w:val="0"/>
        <w:numPr>
          <w:numId w:val="0"/>
        </w:numPr>
        <w:spacing w:line="560" w:lineRule="exact"/>
        <w:jc w:val="both"/>
        <w:rPr>
          <w:rFonts w:hint="eastAsia" w:ascii="仿宋" w:hAnsi="仿宋" w:eastAsia="仿宋" w:cs="仿宋"/>
          <w:sz w:val="32"/>
          <w:szCs w:val="32"/>
          <w:lang w:val="en-US" w:eastAsia="zh-CN"/>
        </w:rPr>
      </w:pPr>
    </w:p>
    <w:p>
      <w:pPr>
        <w:widowControl w:val="0"/>
        <w:numPr>
          <w:numId w:val="0"/>
        </w:numPr>
        <w:spacing w:line="560" w:lineRule="exact"/>
        <w:jc w:val="both"/>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color w:val="auto"/>
          <w:sz w:val="36"/>
          <w:szCs w:val="36"/>
        </w:rPr>
      </w:pPr>
      <w:r>
        <w:rPr>
          <w:rFonts w:hint="eastAsia" w:ascii="仿宋" w:hAnsi="仿宋" w:eastAsia="仿宋" w:cs="仿宋"/>
          <w:b/>
          <w:bCs/>
          <w:color w:val="auto"/>
          <w:sz w:val="36"/>
          <w:szCs w:val="36"/>
        </w:rPr>
        <w:t>江苏新兴物流装备制造有限公司</w:t>
      </w:r>
    </w:p>
    <w:p>
      <w:pPr>
        <w:jc w:val="center"/>
        <w:rPr>
          <w:rFonts w:ascii="仿宋" w:hAnsi="仿宋" w:eastAsia="仿宋" w:cs="仿宋"/>
          <w:b/>
          <w:bCs/>
          <w:sz w:val="36"/>
          <w:szCs w:val="36"/>
        </w:rPr>
      </w:pPr>
      <w:r>
        <w:rPr>
          <w:rFonts w:hint="eastAsia" w:ascii="仿宋" w:hAnsi="仿宋" w:eastAsia="仿宋" w:cs="仿宋"/>
          <w:b/>
          <w:bCs/>
          <w:sz w:val="36"/>
          <w:szCs w:val="36"/>
        </w:rPr>
        <w:t>职工债权表</w:t>
      </w:r>
    </w:p>
    <w:tbl>
      <w:tblPr>
        <w:tblStyle w:val="4"/>
        <w:tblW w:w="9985" w:type="dxa"/>
        <w:tblInd w:w="-58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745"/>
        <w:gridCol w:w="2520"/>
        <w:gridCol w:w="1720"/>
        <w:gridCol w:w="2320"/>
        <w:gridCol w:w="16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32"/>
                <w:szCs w:val="32"/>
                <w:u w:val="none"/>
              </w:rPr>
            </w:pPr>
            <w:r>
              <w:rPr>
                <w:rFonts w:hint="eastAsia" w:ascii="仿宋" w:hAnsi="仿宋" w:eastAsia="仿宋" w:cs="仿宋"/>
                <w:b/>
                <w:bCs/>
                <w:i w:val="0"/>
                <w:iCs w:val="0"/>
                <w:color w:val="000000"/>
                <w:kern w:val="0"/>
                <w:sz w:val="32"/>
                <w:szCs w:val="32"/>
                <w:u w:val="none"/>
                <w:lang w:val="en-US" w:eastAsia="zh-CN" w:bidi="ar"/>
              </w:rPr>
              <w:t>序号</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32"/>
                <w:szCs w:val="32"/>
                <w:u w:val="none"/>
              </w:rPr>
            </w:pPr>
            <w:r>
              <w:rPr>
                <w:rFonts w:hint="eastAsia" w:ascii="仿宋" w:hAnsi="仿宋" w:eastAsia="仿宋" w:cs="仿宋"/>
                <w:b/>
                <w:bCs/>
                <w:i w:val="0"/>
                <w:iCs w:val="0"/>
                <w:color w:val="000000"/>
                <w:kern w:val="0"/>
                <w:sz w:val="32"/>
                <w:szCs w:val="32"/>
                <w:u w:val="none"/>
                <w:lang w:val="en-US" w:eastAsia="zh-CN" w:bidi="ar"/>
              </w:rPr>
              <w:t>姓名</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32"/>
                <w:szCs w:val="32"/>
                <w:u w:val="none"/>
              </w:rPr>
            </w:pPr>
            <w:r>
              <w:rPr>
                <w:rFonts w:hint="eastAsia" w:ascii="仿宋" w:hAnsi="仿宋" w:eastAsia="仿宋" w:cs="仿宋"/>
                <w:b/>
                <w:bCs/>
                <w:i w:val="0"/>
                <w:iCs w:val="0"/>
                <w:color w:val="000000"/>
                <w:kern w:val="0"/>
                <w:sz w:val="32"/>
                <w:szCs w:val="32"/>
                <w:u w:val="none"/>
                <w:lang w:val="en-US" w:eastAsia="zh-CN" w:bidi="ar"/>
              </w:rPr>
              <w:t>金额</w:t>
            </w:r>
          </w:p>
        </w:tc>
        <w:tc>
          <w:tcPr>
            <w:tcW w:w="2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32"/>
                <w:szCs w:val="32"/>
                <w:u w:val="none"/>
              </w:rPr>
            </w:pPr>
            <w:r>
              <w:rPr>
                <w:rFonts w:hint="eastAsia" w:ascii="仿宋" w:hAnsi="仿宋" w:eastAsia="仿宋" w:cs="仿宋"/>
                <w:b/>
                <w:bCs/>
                <w:i w:val="0"/>
                <w:iCs w:val="0"/>
                <w:color w:val="000000"/>
                <w:kern w:val="0"/>
                <w:sz w:val="32"/>
                <w:szCs w:val="32"/>
                <w:u w:val="none"/>
                <w:lang w:val="en-US" w:eastAsia="zh-CN" w:bidi="ar"/>
              </w:rPr>
              <w:t>备注</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32"/>
                <w:szCs w:val="32"/>
                <w:u w:val="none"/>
              </w:rPr>
            </w:pPr>
            <w:r>
              <w:rPr>
                <w:rFonts w:hint="eastAsia" w:ascii="仿宋" w:hAnsi="仿宋" w:eastAsia="仿宋" w:cs="仿宋"/>
                <w:b/>
                <w:bCs/>
                <w:i w:val="0"/>
                <w:iCs w:val="0"/>
                <w:color w:val="000000"/>
                <w:kern w:val="0"/>
                <w:sz w:val="32"/>
                <w:szCs w:val="32"/>
                <w:u w:val="none"/>
                <w:lang w:val="en-US" w:eastAsia="zh-CN" w:bidi="ar"/>
              </w:rPr>
              <w:t>债权性质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 </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刘军</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37500.00 </w:t>
            </w:r>
          </w:p>
        </w:tc>
        <w:tc>
          <w:tcPr>
            <w:tcW w:w="2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经济补偿金</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 </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刘韶红</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30000.00 </w:t>
            </w:r>
          </w:p>
        </w:tc>
        <w:tc>
          <w:tcPr>
            <w:tcW w:w="2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经济补偿金</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 </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尹悦</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21000.00 </w:t>
            </w:r>
          </w:p>
        </w:tc>
        <w:tc>
          <w:tcPr>
            <w:tcW w:w="2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经济补偿金</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4 </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魏相</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4701.50 </w:t>
            </w:r>
          </w:p>
        </w:tc>
        <w:tc>
          <w:tcPr>
            <w:tcW w:w="2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经济补偿金</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5 </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顾少林</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9827.25 </w:t>
            </w:r>
          </w:p>
        </w:tc>
        <w:tc>
          <w:tcPr>
            <w:tcW w:w="2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经济补偿金</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6 </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杨益富</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9827.25 </w:t>
            </w:r>
          </w:p>
        </w:tc>
        <w:tc>
          <w:tcPr>
            <w:tcW w:w="2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经济补偿金</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1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7 </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王大志</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3127.25 </w:t>
            </w:r>
          </w:p>
        </w:tc>
        <w:tc>
          <w:tcPr>
            <w:tcW w:w="2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经济补偿金</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8 </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张亮</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9327.25 </w:t>
            </w:r>
          </w:p>
        </w:tc>
        <w:tc>
          <w:tcPr>
            <w:tcW w:w="2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经济补偿金</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9 </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熊美访</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2600.00 </w:t>
            </w:r>
          </w:p>
        </w:tc>
        <w:tc>
          <w:tcPr>
            <w:tcW w:w="2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经济补偿金</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10 </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王志金</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7300.00 </w:t>
            </w:r>
          </w:p>
        </w:tc>
        <w:tc>
          <w:tcPr>
            <w:tcW w:w="2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经济补偿金</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11 </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孙鹏举</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11327.25 </w:t>
            </w:r>
          </w:p>
        </w:tc>
        <w:tc>
          <w:tcPr>
            <w:tcW w:w="2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经济补偿金</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12 </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管学林</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6000.00 </w:t>
            </w:r>
          </w:p>
        </w:tc>
        <w:tc>
          <w:tcPr>
            <w:tcW w:w="2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经济补偿金</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13 </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孙凯旋</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5000.00 </w:t>
            </w:r>
          </w:p>
        </w:tc>
        <w:tc>
          <w:tcPr>
            <w:tcW w:w="2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经济补偿金</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14 </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王保喜</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3327.25 </w:t>
            </w:r>
          </w:p>
        </w:tc>
        <w:tc>
          <w:tcPr>
            <w:tcW w:w="2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经济补偿金</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15 </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王玉成</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4486.00 </w:t>
            </w:r>
          </w:p>
        </w:tc>
        <w:tc>
          <w:tcPr>
            <w:tcW w:w="2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经济补偿金</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16 </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徐建宝</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5327.25 </w:t>
            </w:r>
          </w:p>
        </w:tc>
        <w:tc>
          <w:tcPr>
            <w:tcW w:w="2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经济补偿金</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17 </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王正海</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6000.00 </w:t>
            </w:r>
          </w:p>
        </w:tc>
        <w:tc>
          <w:tcPr>
            <w:tcW w:w="2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经济补偿金</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18 </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魏小花</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5000.00 </w:t>
            </w:r>
          </w:p>
        </w:tc>
        <w:tc>
          <w:tcPr>
            <w:tcW w:w="2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经济补偿金</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19 </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徐建掩</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5000.00 </w:t>
            </w:r>
          </w:p>
        </w:tc>
        <w:tc>
          <w:tcPr>
            <w:tcW w:w="2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经济补偿金</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20 </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孙淮江</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5000.00 </w:t>
            </w:r>
          </w:p>
        </w:tc>
        <w:tc>
          <w:tcPr>
            <w:tcW w:w="2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经济补偿金</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1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21 </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张元成</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5000.00 </w:t>
            </w:r>
          </w:p>
        </w:tc>
        <w:tc>
          <w:tcPr>
            <w:tcW w:w="2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经济补偿金</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22 </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周正中</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5000.00 </w:t>
            </w:r>
          </w:p>
        </w:tc>
        <w:tc>
          <w:tcPr>
            <w:tcW w:w="2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经济补偿金</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23 </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陈寿德</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6000.00 </w:t>
            </w:r>
          </w:p>
        </w:tc>
        <w:tc>
          <w:tcPr>
            <w:tcW w:w="2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经济补偿金</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24 </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嵇洪军</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5453.75</w:t>
            </w:r>
          </w:p>
        </w:tc>
        <w:tc>
          <w:tcPr>
            <w:tcW w:w="2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经济补偿金</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0" w:hRule="atLeast"/>
        </w:trPr>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25 </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国家税务总局淮安市淮安区税务局</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10749.50 </w:t>
            </w:r>
          </w:p>
        </w:tc>
        <w:tc>
          <w:tcPr>
            <w:tcW w:w="2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应当划入劳动者个人账户的社会保险费</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职工债权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1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合计</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 xml:space="preserve">223881.50 </w:t>
            </w:r>
          </w:p>
        </w:tc>
        <w:tc>
          <w:tcPr>
            <w:tcW w:w="2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bl>
    <w:p>
      <w:pPr>
        <w:rPr>
          <w:rFonts w:ascii="仿宋" w:hAnsi="仿宋" w:eastAsia="仿宋" w:cs="仿宋"/>
          <w:sz w:val="24"/>
        </w:rPr>
      </w:pPr>
    </w:p>
    <w:p>
      <w:pPr>
        <w:widowControl w:val="0"/>
        <w:numPr>
          <w:numId w:val="0"/>
        </w:numPr>
        <w:spacing w:line="560" w:lineRule="exact"/>
        <w:jc w:val="both"/>
        <w:rPr>
          <w:rFonts w:hint="eastAsia" w:ascii="仿宋" w:hAnsi="仿宋" w:eastAsia="仿宋" w:cs="仿宋"/>
          <w:sz w:val="32"/>
          <w:szCs w:val="32"/>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inherit">
    <w:altName w:val="Cambria"/>
    <w:panose1 w:val="00000000000000000000"/>
    <w:charset w:val="00"/>
    <w:family w:val="roman"/>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08CA87"/>
    <w:multiLevelType w:val="singleLevel"/>
    <w:tmpl w:val="C408CA87"/>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33C1F90"/>
    <w:rsid w:val="00130607"/>
    <w:rsid w:val="002104B1"/>
    <w:rsid w:val="0040035C"/>
    <w:rsid w:val="006803DF"/>
    <w:rsid w:val="007307ED"/>
    <w:rsid w:val="00871603"/>
    <w:rsid w:val="00942703"/>
    <w:rsid w:val="00944570"/>
    <w:rsid w:val="00CE348E"/>
    <w:rsid w:val="00D0249D"/>
    <w:rsid w:val="00D20697"/>
    <w:rsid w:val="00DD6076"/>
    <w:rsid w:val="033C1F90"/>
    <w:rsid w:val="08DD4532"/>
    <w:rsid w:val="092B7ED1"/>
    <w:rsid w:val="12FE3A23"/>
    <w:rsid w:val="15E9785C"/>
    <w:rsid w:val="17422706"/>
    <w:rsid w:val="1C8651B5"/>
    <w:rsid w:val="31B00187"/>
    <w:rsid w:val="34E645EB"/>
    <w:rsid w:val="3C0E5895"/>
    <w:rsid w:val="4142704D"/>
    <w:rsid w:val="4E8651D3"/>
    <w:rsid w:val="50816B6E"/>
    <w:rsid w:val="511952DF"/>
    <w:rsid w:val="5D3D13C5"/>
    <w:rsid w:val="67671747"/>
    <w:rsid w:val="6E075CBA"/>
    <w:rsid w:val="7D5758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0"/>
    <w:rPr>
      <w:rFonts w:ascii="Calibri" w:hAnsi="Calibri"/>
      <w:kern w:val="2"/>
      <w:sz w:val="18"/>
      <w:szCs w:val="18"/>
    </w:rPr>
  </w:style>
  <w:style w:type="character" w:customStyle="1" w:styleId="8">
    <w:name w:val="页脚 字符"/>
    <w:basedOn w:val="6"/>
    <w:link w:val="2"/>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79</Words>
  <Characters>451</Characters>
  <Lines>3</Lines>
  <Paragraphs>1</Paragraphs>
  <TotalTime>0</TotalTime>
  <ScaleCrop>false</ScaleCrop>
  <LinksUpToDate>false</LinksUpToDate>
  <CharactersWithSpaces>529</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2020-03-20T04:55:00Z</dcterms:created>
  <dc:creator>Administrator</dc:creator>
  <cp:lastModifiedBy>江淮</cp:lastModifiedBy>
  <cp:lastPrinted>2020-09-21T01:58:00Z</cp:lastPrinted>
  <dcterms:modified xsi:type="dcterms:W3CDTF">2023-11-28T06:00:19Z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006A4BAFFFFC4631BB73993D8BE2DD33_12</vt:lpwstr>
  </property>
</Properties>
</file>