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9A3141"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shd w:val="clear" w:color="auto" w:fill="FFFFFF"/>
        </w:rPr>
        <w:t>北京方寸悦动科技有限公司管理人将于</w:t>
      </w:r>
      <w:r w:rsidRPr="00222EEF">
        <w:rPr>
          <w:rFonts w:ascii="华文中宋" w:eastAsia="华文中宋" w:hAnsi="华文中宋" w:cs="Helvetica"/>
          <w:color w:val="FF0000"/>
          <w:sz w:val="28"/>
          <w:szCs w:val="28"/>
        </w:rPr>
        <w:t>2023年12月1日10时至2023年12月2日10时止</w:t>
      </w:r>
      <w:r w:rsidRPr="00222EEF">
        <w:rPr>
          <w:rFonts w:ascii="华文中宋" w:eastAsia="华文中宋" w:hAnsi="华文中宋" w:cs="Helvetica"/>
          <w:color w:val="FF0000"/>
          <w:sz w:val="28"/>
          <w:szCs w:val="28"/>
          <w:shd w:val="clear" w:color="auto" w:fill="FFFFFF"/>
        </w:rPr>
        <w:t>（延时除外）</w:t>
      </w:r>
      <w:r w:rsidRPr="00222EEF">
        <w:rPr>
          <w:rFonts w:ascii="华文中宋" w:eastAsia="华文中宋" w:hAnsi="华文中宋" w:cs="Helvetica"/>
          <w:color w:val="000000"/>
          <w:sz w:val="28"/>
          <w:szCs w:val="28"/>
          <w:shd w:val="clear" w:color="auto" w:fill="FFFFFF"/>
        </w:rPr>
        <w:t>在阿里拍卖平台（处置单位：北京方寸悦动科技有限公司管理人，监督单位：北京市第一中级人民法院）进行公开拍卖活动，现公告如下：</w:t>
      </w:r>
    </w:p>
    <w:p w14:paraId="3A607696"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shd w:val="clear" w:color="auto" w:fill="FFFFFF"/>
        </w:rPr>
        <w:t> </w:t>
      </w:r>
    </w:p>
    <w:p w14:paraId="21B233FB"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shd w:val="clear" w:color="auto" w:fill="FFFFFF"/>
        </w:rPr>
        <w:t>一、重要提示</w:t>
      </w:r>
    </w:p>
    <w:p w14:paraId="4C80F5B5"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shd w:val="clear" w:color="auto" w:fill="FFFFFF"/>
        </w:rPr>
        <w:t>（一）郑重声明：本标的物系管理人依法独立履行《北京市高级人民法院关于破产程序中财产网络拍卖的实施办法（修订）》开展的财产处分工作。</w:t>
      </w:r>
    </w:p>
    <w:p w14:paraId="0A5EEC36"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shd w:val="clear" w:color="auto" w:fill="FFFFFF"/>
        </w:rPr>
        <w:t>（二）竞拍前请务必遵照《竞买公告》《竞买须知》要求，进行实地看样、调查标的物信息（如过户要求等）、了解竞买资质、委托代理及尾款支付方式等内容。如违反相关约定，您的保证金可能会被划扣并产生其他法律责任，请理性参拍。</w:t>
      </w:r>
    </w:p>
    <w:p w14:paraId="769883B8"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shd w:val="clear" w:color="auto" w:fill="FFFFFF"/>
        </w:rPr>
        <w:t>（三）本次拍卖公告所作的情况说明，仅为竞买人参与竞买提供参考，不能作为竞买人判断、权衡价值的最终依据，竞买人根据自身需求可自行调查、了解、核实。未尽事宜，管理人不承担任何责任。</w:t>
      </w:r>
    </w:p>
    <w:p w14:paraId="54021B36"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shd w:val="clear" w:color="auto" w:fill="FFFFFF"/>
        </w:rPr>
        <w:t>（四）本次拍卖标的物情况较为复杂，标的物以其交付现状为准，法院与管理人不承担拍卖标的物的瑕疵保证责任。除拍卖文件披露外，竞买人应对拍卖标的物的实际状况以及瑕疵（含显性、隐性瑕疵）等自行调查核实、承担投资风险。</w:t>
      </w:r>
      <w:proofErr w:type="gramStart"/>
      <w:r w:rsidRPr="00222EEF">
        <w:rPr>
          <w:rFonts w:ascii="华文中宋" w:eastAsia="华文中宋" w:hAnsi="华文中宋" w:cs="Helvetica"/>
          <w:color w:val="000000"/>
          <w:sz w:val="28"/>
          <w:szCs w:val="28"/>
          <w:shd w:val="clear" w:color="auto" w:fill="FFFFFF"/>
        </w:rPr>
        <w:t>本标不组织</w:t>
      </w:r>
      <w:proofErr w:type="gramEnd"/>
      <w:r w:rsidRPr="00222EEF">
        <w:rPr>
          <w:rFonts w:ascii="华文中宋" w:eastAsia="华文中宋" w:hAnsi="华文中宋" w:cs="Helvetica"/>
          <w:color w:val="000000"/>
          <w:sz w:val="28"/>
          <w:szCs w:val="28"/>
          <w:shd w:val="clear" w:color="auto" w:fill="FFFFFF"/>
        </w:rPr>
        <w:t>看样，竞买人请到</w:t>
      </w:r>
      <w:r w:rsidRPr="00222EEF">
        <w:rPr>
          <w:rFonts w:ascii="华文中宋" w:eastAsia="华文中宋" w:hAnsi="华文中宋" w:cs="Helvetica"/>
          <w:color w:val="FF0000"/>
          <w:sz w:val="28"/>
          <w:szCs w:val="28"/>
        </w:rPr>
        <w:t>国家知识产权局商标局</w:t>
      </w:r>
      <w:r w:rsidRPr="00222EEF">
        <w:rPr>
          <w:rFonts w:ascii="华文中宋" w:eastAsia="华文中宋" w:hAnsi="华文中宋" w:cs="Helvetica"/>
          <w:color w:val="000000"/>
          <w:sz w:val="28"/>
          <w:szCs w:val="28"/>
        </w:rPr>
        <w:t>系统网站查询核实，慎重决定竞买行</w:t>
      </w:r>
      <w:r w:rsidRPr="00222EEF">
        <w:rPr>
          <w:rFonts w:ascii="华文中宋" w:eastAsia="华文中宋" w:hAnsi="华文中宋" w:cs="Helvetica"/>
          <w:color w:val="000000"/>
          <w:sz w:val="28"/>
          <w:szCs w:val="28"/>
        </w:rPr>
        <w:lastRenderedPageBreak/>
        <w:t>为，竞买人一旦</w:t>
      </w:r>
      <w:proofErr w:type="gramStart"/>
      <w:r w:rsidRPr="00222EEF">
        <w:rPr>
          <w:rFonts w:ascii="华文中宋" w:eastAsia="华文中宋" w:hAnsi="华文中宋" w:cs="Helvetica"/>
          <w:color w:val="000000"/>
          <w:sz w:val="28"/>
          <w:szCs w:val="28"/>
        </w:rPr>
        <w:t>作出</w:t>
      </w:r>
      <w:proofErr w:type="gramEnd"/>
      <w:r w:rsidRPr="00222EEF">
        <w:rPr>
          <w:rFonts w:ascii="华文中宋" w:eastAsia="华文中宋" w:hAnsi="华文中宋" w:cs="Helvetica"/>
          <w:color w:val="000000"/>
          <w:sz w:val="28"/>
          <w:szCs w:val="28"/>
        </w:rPr>
        <w:t>竞买决定，即表明已完全了解，并接受拍卖标的</w:t>
      </w:r>
      <w:proofErr w:type="gramStart"/>
      <w:r w:rsidRPr="00222EEF">
        <w:rPr>
          <w:rFonts w:ascii="华文中宋" w:eastAsia="华文中宋" w:hAnsi="华文中宋" w:cs="Helvetica"/>
          <w:color w:val="000000"/>
          <w:sz w:val="28"/>
          <w:szCs w:val="28"/>
        </w:rPr>
        <w:t>的</w:t>
      </w:r>
      <w:proofErr w:type="gramEnd"/>
      <w:r w:rsidRPr="00222EEF">
        <w:rPr>
          <w:rFonts w:ascii="华文中宋" w:eastAsia="华文中宋" w:hAnsi="华文中宋" w:cs="Helvetica"/>
          <w:color w:val="000000"/>
          <w:sz w:val="28"/>
          <w:szCs w:val="28"/>
        </w:rPr>
        <w:t>现状和一切已知及未知的风险。</w:t>
      </w:r>
    </w:p>
    <w:p w14:paraId="6FDAB9B6"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 </w:t>
      </w:r>
    </w:p>
    <w:p w14:paraId="351365D1"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二、拍卖标的：商标四枚</w:t>
      </w:r>
    </w:p>
    <w:p w14:paraId="4435CF94"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起拍价：672元，保证金：67元，增加幅度：67元及其整数倍</w:t>
      </w:r>
    </w:p>
    <w:p w14:paraId="5F6933A2"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FF0000"/>
          <w:sz w:val="28"/>
          <w:szCs w:val="28"/>
        </w:rPr>
        <w:t>特别提醒：</w:t>
      </w:r>
    </w:p>
    <w:p w14:paraId="61EECA02"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FF0000"/>
          <w:sz w:val="28"/>
          <w:szCs w:val="28"/>
        </w:rPr>
        <w:t>1、本次拍卖标的</w:t>
      </w:r>
      <w:proofErr w:type="gramStart"/>
      <w:r w:rsidRPr="00222EEF">
        <w:rPr>
          <w:rFonts w:ascii="华文中宋" w:eastAsia="华文中宋" w:hAnsi="华文中宋" w:cs="Helvetica"/>
          <w:color w:val="FF0000"/>
          <w:sz w:val="28"/>
          <w:szCs w:val="28"/>
        </w:rPr>
        <w:t>的</w:t>
      </w:r>
      <w:proofErr w:type="gramEnd"/>
      <w:r w:rsidRPr="00222EEF">
        <w:rPr>
          <w:rFonts w:ascii="华文中宋" w:eastAsia="华文中宋" w:hAnsi="华文中宋" w:cs="Helvetica"/>
          <w:color w:val="FF0000"/>
          <w:sz w:val="28"/>
          <w:szCs w:val="28"/>
        </w:rPr>
        <w:t>变更手续由买受人自行办理，且产生的一切关联税、费等所有费用，均由买受人承担。</w:t>
      </w:r>
    </w:p>
    <w:p w14:paraId="20C887BE"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FF0000"/>
          <w:sz w:val="28"/>
          <w:szCs w:val="28"/>
        </w:rPr>
        <w:t>2、郑重提醒各竞买人，本次拍卖所涉及之知识产权为管理人根据北京方寸悦动科技有限公司破产申请受理日网上查询到的知识产权情况所作的一般性描述，管理人对相关知识产权的真实性、合法性、可使用性不做任何承诺和担保，管理人不掌握商标注册证原始证件，后续补办及变更产生的一切费用由买受人承担。买受人参与竞拍即视为接受拍卖标的</w:t>
      </w:r>
      <w:proofErr w:type="gramStart"/>
      <w:r w:rsidRPr="00222EEF">
        <w:rPr>
          <w:rFonts w:ascii="华文中宋" w:eastAsia="华文中宋" w:hAnsi="华文中宋" w:cs="Helvetica"/>
          <w:color w:val="FF0000"/>
          <w:sz w:val="28"/>
          <w:szCs w:val="28"/>
        </w:rPr>
        <w:t>的</w:t>
      </w:r>
      <w:proofErr w:type="gramEnd"/>
      <w:r w:rsidRPr="00222EEF">
        <w:rPr>
          <w:rFonts w:ascii="华文中宋" w:eastAsia="华文中宋" w:hAnsi="华文中宋" w:cs="Helvetica"/>
          <w:color w:val="FF0000"/>
          <w:sz w:val="28"/>
          <w:szCs w:val="28"/>
        </w:rPr>
        <w:t>一切已知和未知的瑕疵、缺陷和风险，并可能因此致使买受人的预期收益无法实现。该等瑕疵、缺陷和风险包括但不限于：</w:t>
      </w:r>
    </w:p>
    <w:p w14:paraId="480C55C5"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FF0000"/>
          <w:sz w:val="28"/>
          <w:szCs w:val="28"/>
        </w:rPr>
        <w:t>（1）知识产权真实性、合法性、有效性存在瑕疵，可能全部或部分无效、不真实、不合法；</w:t>
      </w:r>
    </w:p>
    <w:p w14:paraId="1C4346ED"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FF0000"/>
          <w:sz w:val="28"/>
          <w:szCs w:val="28"/>
        </w:rPr>
        <w:t>（2）知识产权实际权利状态及实际价值不能保证，知识产权以其实际情况为准，如有无效、效力终止、被撤销等情况，管理人不做担保，买受人需自行承担后果；</w:t>
      </w:r>
    </w:p>
    <w:p w14:paraId="5C04BC33"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FF0000"/>
          <w:sz w:val="28"/>
          <w:szCs w:val="28"/>
        </w:rPr>
        <w:lastRenderedPageBreak/>
        <w:t>（3）知识产权可能已被终止、被宣告无效、被撤销等风险；</w:t>
      </w:r>
    </w:p>
    <w:p w14:paraId="3CB4E305"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FF0000"/>
          <w:sz w:val="28"/>
          <w:szCs w:val="28"/>
        </w:rPr>
        <w:t>（4）与知识产权有关的权利证书等资料缺失、不存在、不完整、内容冲突等情形。</w:t>
      </w:r>
    </w:p>
    <w:p w14:paraId="0275FF47"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FF0000"/>
          <w:sz w:val="28"/>
          <w:szCs w:val="28"/>
        </w:rPr>
        <w:t>（5）就知识产权可能被他人提起侵权诉讼等知识产权存在争议、无法行使、产生损失的风险；</w:t>
      </w:r>
    </w:p>
    <w:p w14:paraId="03CEECB6"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FF0000"/>
          <w:sz w:val="28"/>
          <w:szCs w:val="28"/>
        </w:rPr>
        <w:t>（6）其他已经和/或尚未发现的可能导致知识产权存在争议、不存在、终止、无效、被撤销、无法行使、产生损失等风险。</w:t>
      </w:r>
    </w:p>
    <w:p w14:paraId="345BB226"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FF0000"/>
          <w:sz w:val="28"/>
          <w:szCs w:val="28"/>
        </w:rPr>
        <w:t>附件所列图片及信息仅供参考，具体以权利现状为准，公告所披露的信息或者评估报告所述信息可能存在偏差或风险、瑕疵、缺陷，法院、管理人及服务商不承担标的物瑕疵、缺陷、风险担保责任。有意者请谨慎参拍，竞买人一旦参加竞买，视为对本拍卖财产权利现状的确认，即视为拍卖财产完全了解，并接受拍卖财产一切已知和未知的瑕疵、缺陷、风险，责任自负。</w:t>
      </w:r>
    </w:p>
    <w:p w14:paraId="3CCE36D5"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FF0000"/>
          <w:sz w:val="28"/>
          <w:szCs w:val="28"/>
        </w:rPr>
        <w:t>3、竞买人竞拍前应向国家知识产权局、税务等政府部门，对拍卖标的物的法律状态、权属状况、能否过户、过户要求和流程、税费缴付的标准及起止时间、是否可恢复权利、恢复权利的要求和流程、是否存在需缴纳及补缴的费用，以及其他须注意的事项进行咨询，因政策原因或其他原因导致不能权利变更登记的风险由竞买人承担。</w:t>
      </w:r>
    </w:p>
    <w:p w14:paraId="4E1A6E92"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444444"/>
          <w:sz w:val="28"/>
          <w:szCs w:val="28"/>
        </w:rPr>
        <w:t> </w:t>
      </w:r>
    </w:p>
    <w:p w14:paraId="6710A975"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三、咨询看样</w:t>
      </w:r>
    </w:p>
    <w:p w14:paraId="0541E638"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lastRenderedPageBreak/>
        <w:t>咨询时间与方式：本管理人已</w:t>
      </w:r>
      <w:proofErr w:type="gramStart"/>
      <w:r w:rsidRPr="00222EEF">
        <w:rPr>
          <w:rFonts w:ascii="华文中宋" w:eastAsia="华文中宋" w:hAnsi="华文中宋" w:cs="Helvetica"/>
          <w:color w:val="000000"/>
          <w:sz w:val="28"/>
          <w:szCs w:val="28"/>
        </w:rPr>
        <w:t>委托京道华</w:t>
      </w:r>
      <w:proofErr w:type="gramEnd"/>
      <w:r w:rsidRPr="00222EEF">
        <w:rPr>
          <w:rFonts w:ascii="华文中宋" w:eastAsia="华文中宋" w:hAnsi="华文中宋" w:cs="Helvetica"/>
          <w:color w:val="000000"/>
          <w:sz w:val="28"/>
          <w:szCs w:val="28"/>
        </w:rPr>
        <w:t>硕（北京）企业管理有限公司协助办理咨询、预展事务，</w:t>
      </w:r>
      <w:r w:rsidRPr="00222EEF">
        <w:rPr>
          <w:rFonts w:ascii="华文中宋" w:eastAsia="华文中宋" w:hAnsi="华文中宋" w:cs="Helvetica"/>
          <w:color w:val="FF0000"/>
          <w:sz w:val="28"/>
          <w:szCs w:val="28"/>
        </w:rPr>
        <w:t>自公告之日起至2023年12月2日止（节假日除外）</w:t>
      </w:r>
      <w:r w:rsidRPr="00222EEF">
        <w:rPr>
          <w:rFonts w:ascii="华文中宋" w:eastAsia="华文中宋" w:hAnsi="华文中宋" w:cs="Helvetica"/>
          <w:color w:val="000000"/>
          <w:sz w:val="28"/>
          <w:szCs w:val="28"/>
        </w:rPr>
        <w:t>接受咨询，咨询电话18810671413、18611657220。本标的不组织看样。</w:t>
      </w:r>
    </w:p>
    <w:p w14:paraId="4C29975C"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 </w:t>
      </w:r>
    </w:p>
    <w:p w14:paraId="72A073EB"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四、竞买人条件：</w:t>
      </w:r>
    </w:p>
    <w:p w14:paraId="108BF3DD"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1、凡具备完全民事行为能力的公民、法人和其他组织均可参加竞买，若不具备完全民事行为能力，则其代理人必须具备完全民事行为能力；法律、行政法规、司法解释对买受人资格或者条件有特殊规定的，竞买人应当具备规定的资格或者条件。因不符合条件参加竞买的，由竞买人自行承担相应的法律责任。</w:t>
      </w:r>
    </w:p>
    <w:p w14:paraId="64171191"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2、竞买人可委托代理人（具备完全民事行为能力的自然人）进行，但须在竞买开始前与管理人沟通办理委托手续；竞买成功后，竞买人（法定代表人、其他组织的负责人）须与委托代理人一同到管理人处办理转让手续。如委托手续不全，竞买活动认定为委托代理人的个人行为。因不符合条件参加竞买的，由竞买人自行承担相应的法律责任。</w:t>
      </w:r>
    </w:p>
    <w:p w14:paraId="6409CEED"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 </w:t>
      </w:r>
    </w:p>
    <w:p w14:paraId="67543F79"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五、优先购买权人</w:t>
      </w:r>
    </w:p>
    <w:p w14:paraId="2613FBF2"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1、优先购买权人参加竞买的，应于开拍前3个工作日向管理人提交合法有效的证明，资格经管理人确认后才能参与竞买，逾期</w:t>
      </w:r>
      <w:r w:rsidRPr="00222EEF">
        <w:rPr>
          <w:rFonts w:ascii="华文中宋" w:eastAsia="华文中宋" w:hAnsi="华文中宋" w:cs="Helvetica"/>
          <w:color w:val="000000"/>
          <w:sz w:val="28"/>
          <w:szCs w:val="28"/>
        </w:rPr>
        <w:lastRenderedPageBreak/>
        <w:t>不提交或未按阿里拍卖平台系统规定缴纳保证金、报名的，视为放弃对本拍卖标的享有的优先购买权。</w:t>
      </w:r>
    </w:p>
    <w:p w14:paraId="67B53779"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2、优先购买权人参与竞买的，与其他竞买人以相同的价格出价，没有更高出价的，拍卖标的由优先购买权人竞得。</w:t>
      </w:r>
    </w:p>
    <w:p w14:paraId="2E1DFE84"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3、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FB9D476"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 </w:t>
      </w:r>
    </w:p>
    <w:p w14:paraId="271889C9"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六、拍卖方式</w:t>
      </w:r>
    </w:p>
    <w:p w14:paraId="736AB277"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本次拍卖至少一人报名且出价不低于起拍价，方可成交。无人报名或出价的，竞价会流拍。</w:t>
      </w:r>
    </w:p>
    <w:p w14:paraId="5F4D8640"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 </w:t>
      </w:r>
    </w:p>
    <w:p w14:paraId="3C242B61"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七、拍卖延时</w:t>
      </w:r>
    </w:p>
    <w:p w14:paraId="52A0F1D1"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本次拍卖活动设置延时出价功能，在拍卖活动结束前，</w:t>
      </w:r>
      <w:proofErr w:type="gramStart"/>
      <w:r w:rsidRPr="00222EEF">
        <w:rPr>
          <w:rFonts w:ascii="华文中宋" w:eastAsia="华文中宋" w:hAnsi="华文中宋" w:cs="Helvetica"/>
          <w:color w:val="000000"/>
          <w:sz w:val="28"/>
          <w:szCs w:val="28"/>
        </w:rPr>
        <w:t>每最后</w:t>
      </w:r>
      <w:proofErr w:type="gramEnd"/>
      <w:r w:rsidRPr="00222EEF">
        <w:rPr>
          <w:rFonts w:ascii="华文中宋" w:eastAsia="华文中宋" w:hAnsi="华文中宋" w:cs="Helvetica"/>
          <w:color w:val="000000"/>
          <w:sz w:val="28"/>
          <w:szCs w:val="28"/>
        </w:rPr>
        <w:t>5分钟如果有竞买人出价，将自动延迟5分钟。</w:t>
      </w:r>
    </w:p>
    <w:p w14:paraId="0369C701"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 </w:t>
      </w:r>
    </w:p>
    <w:p w14:paraId="0C04304E"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八、税费及其他费用承担</w:t>
      </w:r>
    </w:p>
    <w:p w14:paraId="17BDE9FE"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拍卖成交时，拍卖标的物的转让、变更时所产生的买卖双方所需要缴纳的一切税、费均由买受人承担（包括但不限于法律规定由出卖人承担的税费等）。上述一切税、费的具体金额由竞买人自行</w:t>
      </w:r>
      <w:r w:rsidRPr="00222EEF">
        <w:rPr>
          <w:rFonts w:ascii="华文中宋" w:eastAsia="华文中宋" w:hAnsi="华文中宋" w:cs="Helvetica"/>
          <w:color w:val="000000"/>
          <w:sz w:val="28"/>
          <w:szCs w:val="28"/>
        </w:rPr>
        <w:lastRenderedPageBreak/>
        <w:t>向相关主管部门咨询。拍卖标的所涉及的管理费等相关受法律保护的债务均由买受人承担。买受人在承担后不得据此主张竞价无效或向管理人、上拍机构索偿。</w:t>
      </w:r>
    </w:p>
    <w:p w14:paraId="6BC67DF4"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FF0000"/>
          <w:sz w:val="28"/>
          <w:szCs w:val="28"/>
        </w:rPr>
        <w:t>特别提示：本标的物存在成交价格的2%综合服务费及本标的物存在成交价格的0.5%软件服务费均由买受人承担。</w:t>
      </w:r>
    </w:p>
    <w:p w14:paraId="38DADAD3"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444444"/>
          <w:sz w:val="28"/>
          <w:szCs w:val="28"/>
        </w:rPr>
        <w:t> </w:t>
      </w:r>
    </w:p>
    <w:p w14:paraId="3F099AC2"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九、保证金和余款支付</w:t>
      </w:r>
    </w:p>
    <w:p w14:paraId="6E82D09A"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1、拍卖竞价前将通过阿里拍卖平台系统在竞买人支付宝指定账户内锁定相应资金作为应缴的保证金，拍卖结束后未能竞得者锁定的保证金自动解锁，锁定期间不计利息。</w:t>
      </w:r>
    </w:p>
    <w:p w14:paraId="2B8992C4"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2、拍卖成交后，买受人交纳的保证金可以充抵价款，本拍卖标的买受人原锁定的保证金将在买受人支付软件服务费后24小时内自动转入管理人指定账户。</w:t>
      </w:r>
    </w:p>
    <w:p w14:paraId="57D0358E"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拍卖余款请在</w:t>
      </w:r>
      <w:r w:rsidRPr="00222EEF">
        <w:rPr>
          <w:rFonts w:ascii="华文中宋" w:eastAsia="华文中宋" w:hAnsi="华文中宋" w:cs="Helvetica"/>
          <w:color w:val="FF0000"/>
          <w:sz w:val="28"/>
          <w:szCs w:val="28"/>
        </w:rPr>
        <w:t>成交后10日内</w:t>
      </w:r>
      <w:r w:rsidRPr="00222EEF">
        <w:rPr>
          <w:rFonts w:ascii="华文中宋" w:eastAsia="华文中宋" w:hAnsi="华文中宋" w:cs="Helvetica"/>
          <w:color w:val="000000"/>
          <w:sz w:val="28"/>
          <w:szCs w:val="28"/>
        </w:rPr>
        <w:t>汇款至管理人指定账户</w:t>
      </w:r>
      <w:r w:rsidRPr="00222EEF">
        <w:rPr>
          <w:rFonts w:ascii="华文中宋" w:eastAsia="华文中宋" w:hAnsi="华文中宋" w:cs="Helvetica"/>
          <w:color w:val="FF0000"/>
          <w:sz w:val="28"/>
          <w:szCs w:val="28"/>
        </w:rPr>
        <w:t>【户名：北京方寸悦动科技有限公司管理人，开户银行：中信银行股份有限公司北京和平里支行，账号：8110701012802631352】。</w:t>
      </w:r>
    </w:p>
    <w:p w14:paraId="69A365F2"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2%的综合服务费请在</w:t>
      </w:r>
      <w:r w:rsidRPr="00222EEF">
        <w:rPr>
          <w:rFonts w:ascii="华文中宋" w:eastAsia="华文中宋" w:hAnsi="华文中宋" w:cs="Helvetica"/>
          <w:color w:val="FF0000"/>
          <w:sz w:val="28"/>
          <w:szCs w:val="28"/>
        </w:rPr>
        <w:t>成交后10日内</w:t>
      </w:r>
      <w:r w:rsidRPr="00222EEF">
        <w:rPr>
          <w:rFonts w:ascii="华文中宋" w:eastAsia="华文中宋" w:hAnsi="华文中宋" w:cs="Helvetica"/>
          <w:color w:val="000000"/>
          <w:sz w:val="28"/>
          <w:szCs w:val="28"/>
        </w:rPr>
        <w:t>汇款</w:t>
      </w:r>
      <w:proofErr w:type="gramStart"/>
      <w:r w:rsidRPr="00222EEF">
        <w:rPr>
          <w:rFonts w:ascii="华文中宋" w:eastAsia="华文中宋" w:hAnsi="华文中宋" w:cs="Helvetica"/>
          <w:color w:val="000000"/>
          <w:sz w:val="28"/>
          <w:szCs w:val="28"/>
        </w:rPr>
        <w:t>至京道华</w:t>
      </w:r>
      <w:proofErr w:type="gramEnd"/>
      <w:r w:rsidRPr="00222EEF">
        <w:rPr>
          <w:rFonts w:ascii="华文中宋" w:eastAsia="华文中宋" w:hAnsi="华文中宋" w:cs="Helvetica"/>
          <w:color w:val="000000"/>
          <w:sz w:val="28"/>
          <w:szCs w:val="28"/>
        </w:rPr>
        <w:t>硕（北京）企业管理有限公司指定账户</w:t>
      </w:r>
      <w:r w:rsidRPr="00222EEF">
        <w:rPr>
          <w:rFonts w:ascii="华文中宋" w:eastAsia="华文中宋" w:hAnsi="华文中宋" w:cs="Helvetica"/>
          <w:color w:val="FF0000"/>
          <w:sz w:val="28"/>
          <w:szCs w:val="28"/>
        </w:rPr>
        <w:t>【户名：京道华硕（北京）企业管理有限公司，开户银行：中国工商银行股份有限公司北京海淀支行，账号：0200049609201452284】。</w:t>
      </w:r>
    </w:p>
    <w:p w14:paraId="3C8ADB31"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买受人竞买成交后，阿里拍卖平台出具0.5%的软件服务费订单，买受人依据该订单支付软件服务费。</w:t>
      </w:r>
    </w:p>
    <w:p w14:paraId="3607BE51"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lastRenderedPageBreak/>
        <w:t>3、拍卖成交后买受</w:t>
      </w:r>
      <w:proofErr w:type="gramStart"/>
      <w:r w:rsidRPr="00222EEF">
        <w:rPr>
          <w:rFonts w:ascii="华文中宋" w:eastAsia="华文中宋" w:hAnsi="华文中宋" w:cs="Helvetica"/>
          <w:color w:val="000000"/>
          <w:sz w:val="28"/>
          <w:szCs w:val="28"/>
        </w:rPr>
        <w:t>人悔拍</w:t>
      </w:r>
      <w:proofErr w:type="gramEnd"/>
      <w:r w:rsidRPr="00222EEF">
        <w:rPr>
          <w:rFonts w:ascii="华文中宋" w:eastAsia="华文中宋" w:hAnsi="华文中宋" w:cs="Helvetica"/>
          <w:color w:val="000000"/>
          <w:sz w:val="28"/>
          <w:szCs w:val="28"/>
        </w:rPr>
        <w:t>的，交纳的保证金不予退还，计入破产财产。保证金数额不足以弥补拍卖费用损失以及重新拍卖价款低于原拍卖价款的差价的，管理人</w:t>
      </w:r>
      <w:proofErr w:type="gramStart"/>
      <w:r w:rsidRPr="00222EEF">
        <w:rPr>
          <w:rFonts w:ascii="华文中宋" w:eastAsia="华文中宋" w:hAnsi="华文中宋" w:cs="Helvetica"/>
          <w:color w:val="000000"/>
          <w:sz w:val="28"/>
          <w:szCs w:val="28"/>
        </w:rPr>
        <w:t>可向悔拍人</w:t>
      </w:r>
      <w:proofErr w:type="gramEnd"/>
      <w:r w:rsidRPr="00222EEF">
        <w:rPr>
          <w:rFonts w:ascii="华文中宋" w:eastAsia="华文中宋" w:hAnsi="华文中宋" w:cs="Helvetica"/>
          <w:color w:val="000000"/>
          <w:sz w:val="28"/>
          <w:szCs w:val="28"/>
        </w:rPr>
        <w:t>追索。</w:t>
      </w:r>
    </w:p>
    <w:p w14:paraId="621D0942"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 </w:t>
      </w:r>
    </w:p>
    <w:p w14:paraId="0EF90F08"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十、拍品交付</w:t>
      </w:r>
    </w:p>
    <w:p w14:paraId="03C26886"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1、买受人应付清全部拍卖成交款（包括但不限于拍卖余款、保证金、综合服务费、软件服务费、相关税款等）后5日内，前往（北京市金台律师事务所）签署拍卖成交确认文件。</w:t>
      </w:r>
    </w:p>
    <w:p w14:paraId="54307C26"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2、签署拍卖成交确认文件后，由管理人协助买受人办理标的</w:t>
      </w:r>
      <w:proofErr w:type="gramStart"/>
      <w:r w:rsidRPr="00222EEF">
        <w:rPr>
          <w:rFonts w:ascii="华文中宋" w:eastAsia="华文中宋" w:hAnsi="华文中宋" w:cs="Helvetica"/>
          <w:color w:val="000000"/>
          <w:sz w:val="28"/>
          <w:szCs w:val="28"/>
        </w:rPr>
        <w:t>的</w:t>
      </w:r>
      <w:proofErr w:type="gramEnd"/>
      <w:r w:rsidRPr="00222EEF">
        <w:rPr>
          <w:rFonts w:ascii="华文中宋" w:eastAsia="华文中宋" w:hAnsi="华文中宋" w:cs="Helvetica"/>
          <w:color w:val="000000"/>
          <w:sz w:val="28"/>
          <w:szCs w:val="28"/>
        </w:rPr>
        <w:t>转让等事宜。如无特殊情况，人民法院不予出具裁定书和协助执行通知书。</w:t>
      </w:r>
    </w:p>
    <w:p w14:paraId="6317A2BB"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 </w:t>
      </w:r>
    </w:p>
    <w:p w14:paraId="1CCAD37A"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十一、特别提醒：</w:t>
      </w:r>
    </w:p>
    <w:p w14:paraId="2C1FA63F"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1、标的物为现状竞价，相关图片及描述仅作参考，若有与标的实际情况不一致的地方，均以标的现状为准。</w:t>
      </w:r>
    </w:p>
    <w:p w14:paraId="553977D5"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2、竞买人在竞价前务必自行做好尽职调查，竞买人一旦</w:t>
      </w:r>
      <w:proofErr w:type="gramStart"/>
      <w:r w:rsidRPr="00222EEF">
        <w:rPr>
          <w:rFonts w:ascii="华文中宋" w:eastAsia="华文中宋" w:hAnsi="华文中宋" w:cs="Helvetica"/>
          <w:color w:val="000000"/>
          <w:sz w:val="28"/>
          <w:szCs w:val="28"/>
        </w:rPr>
        <w:t>作出</w:t>
      </w:r>
      <w:proofErr w:type="gramEnd"/>
      <w:r w:rsidRPr="00222EEF">
        <w:rPr>
          <w:rFonts w:ascii="华文中宋" w:eastAsia="华文中宋" w:hAnsi="华文中宋" w:cs="Helvetica"/>
          <w:color w:val="000000"/>
          <w:sz w:val="28"/>
          <w:szCs w:val="28"/>
        </w:rPr>
        <w:t>竞买决定，即表明已完全了解，并接受标的物的现状和一切已知及未知的瑕疵，标的物一经竞价成交后，概不退换。</w:t>
      </w:r>
    </w:p>
    <w:p w14:paraId="18B70205"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3、与本拍卖标的有利害关系的人可参加竞拍，不参加竞拍的请关注本次拍卖活动的整个过程。</w:t>
      </w:r>
    </w:p>
    <w:p w14:paraId="3FD532E9"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4、在拍卖竞价前请</w:t>
      </w:r>
      <w:proofErr w:type="gramStart"/>
      <w:r w:rsidRPr="00222EEF">
        <w:rPr>
          <w:rFonts w:ascii="华文中宋" w:eastAsia="华文中宋" w:hAnsi="华文中宋" w:cs="Helvetica"/>
          <w:color w:val="000000"/>
          <w:sz w:val="28"/>
          <w:szCs w:val="28"/>
        </w:rPr>
        <w:t>务必再</w:t>
      </w:r>
      <w:proofErr w:type="gramEnd"/>
      <w:r w:rsidRPr="00222EEF">
        <w:rPr>
          <w:rFonts w:ascii="华文中宋" w:eastAsia="华文中宋" w:hAnsi="华文中宋" w:cs="Helvetica"/>
          <w:color w:val="000000"/>
          <w:sz w:val="28"/>
          <w:szCs w:val="28"/>
        </w:rPr>
        <w:t>仔细阅读本管理人发布的竞买公告及竞买须知。</w:t>
      </w:r>
    </w:p>
    <w:p w14:paraId="710EFE37"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lastRenderedPageBreak/>
        <w:t>5、本次拍卖系管理人参照《北京市高级人民法院关于破产程序中财产网络拍卖的实施办法（修订）》的相关规定，北京方寸悦动科技有限公司财产的处置行为，本拍卖公告未尽事宜，按照前述法律、实施办法的相关规定执行。</w:t>
      </w:r>
    </w:p>
    <w:p w14:paraId="673B818F"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 </w:t>
      </w:r>
    </w:p>
    <w:p w14:paraId="70E63545"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十二、管理人根据法律规定有权在拍卖开始前中止拍卖或撤回拍卖。</w:t>
      </w:r>
    </w:p>
    <w:p w14:paraId="4A968E9A"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444444"/>
          <w:sz w:val="28"/>
          <w:szCs w:val="28"/>
        </w:rPr>
        <w:t> </w:t>
      </w:r>
    </w:p>
    <w:p w14:paraId="0CE99193"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十三、咨询电话：18810671413；联系人：杨经理；</w:t>
      </w:r>
    </w:p>
    <w:p w14:paraId="77826FE4"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咨询电话：18611657220；联系人：赵经理；</w:t>
      </w:r>
    </w:p>
    <w:p w14:paraId="620B8692"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阿里拍卖平台技术咨询：400-822-2870</w:t>
      </w:r>
    </w:p>
    <w:p w14:paraId="6F367BE8"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本公告未尽事宜，请向本管理人咨询。</w:t>
      </w:r>
    </w:p>
    <w:p w14:paraId="183C7090" w14:textId="77777777" w:rsidR="00222EEF" w:rsidRPr="00222EEF" w:rsidRDefault="00222EEF" w:rsidP="00222EEF">
      <w:pPr>
        <w:pStyle w:val="a3"/>
        <w:spacing w:before="0" w:beforeAutospacing="0" w:after="0" w:afterAutospacing="0" w:line="360" w:lineRule="auto"/>
        <w:ind w:firstLineChars="200" w:firstLine="560"/>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 </w:t>
      </w:r>
    </w:p>
    <w:p w14:paraId="61B712C3" w14:textId="77777777" w:rsidR="00222EEF" w:rsidRPr="00222EEF" w:rsidRDefault="00222EEF" w:rsidP="00222EEF">
      <w:pPr>
        <w:pStyle w:val="a3"/>
        <w:spacing w:before="0" w:beforeAutospacing="0" w:after="0" w:afterAutospacing="0" w:line="360" w:lineRule="auto"/>
        <w:ind w:firstLineChars="200" w:firstLine="560"/>
        <w:jc w:val="right"/>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北京方寸悦动科技有限公司管理人</w:t>
      </w:r>
    </w:p>
    <w:p w14:paraId="4757A37F" w14:textId="77777777" w:rsidR="00222EEF" w:rsidRPr="00222EEF" w:rsidRDefault="00222EEF" w:rsidP="00222EEF">
      <w:pPr>
        <w:pStyle w:val="a3"/>
        <w:spacing w:before="0" w:beforeAutospacing="0" w:after="0" w:afterAutospacing="0" w:line="360" w:lineRule="auto"/>
        <w:ind w:firstLineChars="200" w:firstLine="560"/>
        <w:jc w:val="right"/>
        <w:rPr>
          <w:rFonts w:ascii="华文中宋" w:eastAsia="华文中宋" w:hAnsi="华文中宋" w:cs="Helvetica"/>
          <w:color w:val="666666"/>
          <w:sz w:val="28"/>
          <w:szCs w:val="28"/>
        </w:rPr>
      </w:pPr>
      <w:r w:rsidRPr="00222EEF">
        <w:rPr>
          <w:rFonts w:ascii="华文中宋" w:eastAsia="华文中宋" w:hAnsi="华文中宋" w:cs="Helvetica"/>
          <w:color w:val="000000"/>
          <w:sz w:val="28"/>
          <w:szCs w:val="28"/>
        </w:rPr>
        <w:t>二〇二三年十一月二十三日</w:t>
      </w:r>
    </w:p>
    <w:p w14:paraId="32235F68" w14:textId="77777777" w:rsidR="00C10852" w:rsidRPr="00222EEF" w:rsidRDefault="00C10852" w:rsidP="00222EEF">
      <w:pPr>
        <w:spacing w:line="360" w:lineRule="auto"/>
        <w:ind w:firstLineChars="200" w:firstLine="560"/>
        <w:rPr>
          <w:rFonts w:ascii="华文中宋" w:eastAsia="华文中宋" w:hAnsi="华文中宋" w:hint="eastAsia"/>
          <w:sz w:val="28"/>
          <w:szCs w:val="28"/>
        </w:rPr>
      </w:pPr>
    </w:p>
    <w:sectPr w:rsidR="00C10852" w:rsidRPr="00222E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A00BA3" w14:textId="77777777" w:rsidR="00557748" w:rsidRDefault="00557748" w:rsidP="00222EEF">
      <w:r>
        <w:separator/>
      </w:r>
    </w:p>
  </w:endnote>
  <w:endnote w:type="continuationSeparator" w:id="0">
    <w:p w14:paraId="50C21595" w14:textId="77777777" w:rsidR="00557748" w:rsidRDefault="00557748" w:rsidP="00222E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FC2B3C" w14:textId="77777777" w:rsidR="00557748" w:rsidRDefault="00557748" w:rsidP="00222EEF">
      <w:r>
        <w:separator/>
      </w:r>
    </w:p>
  </w:footnote>
  <w:footnote w:type="continuationSeparator" w:id="0">
    <w:p w14:paraId="0656ACED" w14:textId="77777777" w:rsidR="00557748" w:rsidRDefault="00557748" w:rsidP="00222E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72D"/>
    <w:rsid w:val="00222EEF"/>
    <w:rsid w:val="004D13AC"/>
    <w:rsid w:val="0052262E"/>
    <w:rsid w:val="00557748"/>
    <w:rsid w:val="008570C4"/>
    <w:rsid w:val="008A5353"/>
    <w:rsid w:val="008E355A"/>
    <w:rsid w:val="00C10852"/>
    <w:rsid w:val="00CF3546"/>
    <w:rsid w:val="00D856AF"/>
    <w:rsid w:val="00F467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B07161"/>
  <w15:chartTrackingRefBased/>
  <w15:docId w15:val="{90FF93F6-30EC-4EEA-B5F9-739D3AA56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4672D"/>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222EEF"/>
    <w:pPr>
      <w:tabs>
        <w:tab w:val="center" w:pos="4153"/>
        <w:tab w:val="right" w:pos="8306"/>
      </w:tabs>
      <w:snapToGrid w:val="0"/>
      <w:jc w:val="center"/>
    </w:pPr>
    <w:rPr>
      <w:sz w:val="18"/>
      <w:szCs w:val="18"/>
    </w:rPr>
  </w:style>
  <w:style w:type="character" w:customStyle="1" w:styleId="a5">
    <w:name w:val="页眉 字符"/>
    <w:basedOn w:val="a0"/>
    <w:link w:val="a4"/>
    <w:uiPriority w:val="99"/>
    <w:rsid w:val="00222EEF"/>
    <w:rPr>
      <w:sz w:val="18"/>
      <w:szCs w:val="18"/>
    </w:rPr>
  </w:style>
  <w:style w:type="paragraph" w:styleId="a6">
    <w:name w:val="footer"/>
    <w:basedOn w:val="a"/>
    <w:link w:val="a7"/>
    <w:uiPriority w:val="99"/>
    <w:unhideWhenUsed/>
    <w:rsid w:val="00222EEF"/>
    <w:pPr>
      <w:tabs>
        <w:tab w:val="center" w:pos="4153"/>
        <w:tab w:val="right" w:pos="8306"/>
      </w:tabs>
      <w:snapToGrid w:val="0"/>
      <w:jc w:val="left"/>
    </w:pPr>
    <w:rPr>
      <w:sz w:val="18"/>
      <w:szCs w:val="18"/>
    </w:rPr>
  </w:style>
  <w:style w:type="character" w:customStyle="1" w:styleId="a7">
    <w:name w:val="页脚 字符"/>
    <w:basedOn w:val="a0"/>
    <w:link w:val="a6"/>
    <w:uiPriority w:val="99"/>
    <w:rsid w:val="00222EE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397959">
      <w:bodyDiv w:val="1"/>
      <w:marLeft w:val="0"/>
      <w:marRight w:val="0"/>
      <w:marTop w:val="0"/>
      <w:marBottom w:val="0"/>
      <w:divBdr>
        <w:top w:val="none" w:sz="0" w:space="0" w:color="auto"/>
        <w:left w:val="none" w:sz="0" w:space="0" w:color="auto"/>
        <w:bottom w:val="none" w:sz="0" w:space="0" w:color="auto"/>
        <w:right w:val="none" w:sz="0" w:space="0" w:color="auto"/>
      </w:divBdr>
    </w:div>
    <w:div w:id="748816833">
      <w:bodyDiv w:val="1"/>
      <w:marLeft w:val="0"/>
      <w:marRight w:val="0"/>
      <w:marTop w:val="0"/>
      <w:marBottom w:val="0"/>
      <w:divBdr>
        <w:top w:val="none" w:sz="0" w:space="0" w:color="auto"/>
        <w:left w:val="none" w:sz="0" w:space="0" w:color="auto"/>
        <w:bottom w:val="none" w:sz="0" w:space="0" w:color="auto"/>
        <w:right w:val="none" w:sz="0" w:space="0" w:color="auto"/>
      </w:divBdr>
    </w:div>
    <w:div w:id="953100078">
      <w:bodyDiv w:val="1"/>
      <w:marLeft w:val="0"/>
      <w:marRight w:val="0"/>
      <w:marTop w:val="0"/>
      <w:marBottom w:val="0"/>
      <w:divBdr>
        <w:top w:val="none" w:sz="0" w:space="0" w:color="auto"/>
        <w:left w:val="none" w:sz="0" w:space="0" w:color="auto"/>
        <w:bottom w:val="none" w:sz="0" w:space="0" w:color="auto"/>
        <w:right w:val="none" w:sz="0" w:space="0" w:color="auto"/>
      </w:divBdr>
    </w:div>
    <w:div w:id="1313439541">
      <w:bodyDiv w:val="1"/>
      <w:marLeft w:val="0"/>
      <w:marRight w:val="0"/>
      <w:marTop w:val="0"/>
      <w:marBottom w:val="0"/>
      <w:divBdr>
        <w:top w:val="none" w:sz="0" w:space="0" w:color="auto"/>
        <w:left w:val="none" w:sz="0" w:space="0" w:color="auto"/>
        <w:bottom w:val="none" w:sz="0" w:space="0" w:color="auto"/>
        <w:right w:val="none" w:sz="0" w:space="0" w:color="auto"/>
      </w:divBdr>
    </w:div>
    <w:div w:id="1563174144">
      <w:bodyDiv w:val="1"/>
      <w:marLeft w:val="0"/>
      <w:marRight w:val="0"/>
      <w:marTop w:val="0"/>
      <w:marBottom w:val="0"/>
      <w:divBdr>
        <w:top w:val="none" w:sz="0" w:space="0" w:color="auto"/>
        <w:left w:val="none" w:sz="0" w:space="0" w:color="auto"/>
        <w:bottom w:val="none" w:sz="0" w:space="0" w:color="auto"/>
        <w:right w:val="none" w:sz="0" w:space="0" w:color="auto"/>
      </w:divBdr>
    </w:div>
    <w:div w:id="1880898608">
      <w:bodyDiv w:val="1"/>
      <w:marLeft w:val="0"/>
      <w:marRight w:val="0"/>
      <w:marTop w:val="0"/>
      <w:marBottom w:val="0"/>
      <w:divBdr>
        <w:top w:val="none" w:sz="0" w:space="0" w:color="auto"/>
        <w:left w:val="none" w:sz="0" w:space="0" w:color="auto"/>
        <w:bottom w:val="none" w:sz="0" w:space="0" w:color="auto"/>
        <w:right w:val="none" w:sz="0" w:space="0" w:color="auto"/>
      </w:divBdr>
    </w:div>
    <w:div w:id="1984188383">
      <w:bodyDiv w:val="1"/>
      <w:marLeft w:val="0"/>
      <w:marRight w:val="0"/>
      <w:marTop w:val="0"/>
      <w:marBottom w:val="0"/>
      <w:divBdr>
        <w:top w:val="none" w:sz="0" w:space="0" w:color="auto"/>
        <w:left w:val="none" w:sz="0" w:space="0" w:color="auto"/>
        <w:bottom w:val="none" w:sz="0" w:space="0" w:color="auto"/>
        <w:right w:val="none" w:sz="0" w:space="0" w:color="auto"/>
      </w:divBdr>
    </w:div>
    <w:div w:id="2017687087">
      <w:bodyDiv w:val="1"/>
      <w:marLeft w:val="0"/>
      <w:marRight w:val="0"/>
      <w:marTop w:val="0"/>
      <w:marBottom w:val="0"/>
      <w:divBdr>
        <w:top w:val="none" w:sz="0" w:space="0" w:color="auto"/>
        <w:left w:val="none" w:sz="0" w:space="0" w:color="auto"/>
        <w:bottom w:val="none" w:sz="0" w:space="0" w:color="auto"/>
        <w:right w:val="none" w:sz="0" w:space="0" w:color="auto"/>
      </w:divBdr>
    </w:div>
    <w:div w:id="2058893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542</Words>
  <Characters>3093</Characters>
  <Application>Microsoft Office Word</Application>
  <DocSecurity>0</DocSecurity>
  <Lines>25</Lines>
  <Paragraphs>7</Paragraphs>
  <ScaleCrop>false</ScaleCrop>
  <Company/>
  <LinksUpToDate>false</LinksUpToDate>
  <CharactersWithSpaces>3628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文星 杨</dc:creator>
  <cp:keywords/>
  <dc:description/>
  <cp:lastModifiedBy>文星 杨</cp:lastModifiedBy>
  <cp:revision>3</cp:revision>
  <dcterms:created xsi:type="dcterms:W3CDTF">2023-11-04T06:14:00Z</dcterms:created>
  <dcterms:modified xsi:type="dcterms:W3CDTF">2023-11-23T01:32:00Z</dcterms:modified>
</cp:coreProperties>
</file>