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32"/>
        </w:rPr>
      </w:pPr>
    </w:p>
    <w:p>
      <w:pPr>
        <w:jc w:val="center"/>
        <w:outlineLvl w:val="0"/>
        <w:rPr>
          <w:rFonts w:ascii="宋体" w:hAnsi="宋体" w:eastAsia="宋体"/>
          <w:b/>
          <w:bCs/>
          <w:color w:val="auto"/>
          <w:sz w:val="44"/>
          <w:szCs w:val="44"/>
        </w:rPr>
      </w:pPr>
      <w:bookmarkStart w:id="0" w:name="_Toc13477"/>
      <w:bookmarkStart w:id="1" w:name="_Toc16232"/>
      <w:bookmarkStart w:id="2" w:name="_Toc19762"/>
      <w:bookmarkStart w:id="3" w:name="_Toc24293"/>
      <w:bookmarkStart w:id="4" w:name="_Toc20787"/>
      <w:bookmarkStart w:id="5" w:name="_Toc10522"/>
      <w:bookmarkStart w:id="6" w:name="_Toc11406"/>
      <w:bookmarkStart w:id="7" w:name="_Toc13065"/>
      <w:bookmarkStart w:id="465" w:name="_GoBack"/>
      <w:r>
        <w:rPr>
          <w:rFonts w:hint="eastAsia" w:ascii="宋体" w:hAnsi="宋体" w:eastAsia="宋体"/>
          <w:b/>
          <w:bCs/>
          <w:color w:val="auto"/>
          <w:sz w:val="44"/>
          <w:szCs w:val="44"/>
        </w:rPr>
        <w:t>山东聊城景苑房地产开发有限公司</w:t>
      </w:r>
      <w:bookmarkEnd w:id="0"/>
      <w:bookmarkEnd w:id="1"/>
      <w:bookmarkEnd w:id="2"/>
      <w:bookmarkEnd w:id="3"/>
      <w:bookmarkEnd w:id="4"/>
      <w:bookmarkEnd w:id="5"/>
      <w:bookmarkEnd w:id="6"/>
      <w:bookmarkEnd w:id="7"/>
    </w:p>
    <w:p>
      <w:pPr>
        <w:jc w:val="center"/>
        <w:rPr>
          <w:rFonts w:ascii="宋体" w:hAnsi="宋体" w:eastAsia="宋体"/>
          <w:b/>
          <w:bCs/>
          <w:color w:val="auto"/>
          <w:sz w:val="44"/>
          <w:szCs w:val="44"/>
        </w:rPr>
      </w:pPr>
      <w:r>
        <w:rPr>
          <w:rFonts w:hint="eastAsia" w:ascii="宋体" w:hAnsi="宋体" w:eastAsia="宋体"/>
          <w:b/>
          <w:bCs/>
          <w:color w:val="auto"/>
          <w:sz w:val="44"/>
          <w:szCs w:val="44"/>
        </w:rPr>
        <w:t>预</w:t>
      </w:r>
      <w:r>
        <w:rPr>
          <w:rFonts w:ascii="宋体" w:hAnsi="宋体" w:eastAsia="宋体"/>
          <w:b/>
          <w:bCs/>
          <w:color w:val="auto"/>
          <w:sz w:val="44"/>
          <w:szCs w:val="44"/>
        </w:rPr>
        <w:t xml:space="preserve"> 重 整 方 案</w:t>
      </w:r>
    </w:p>
    <w:p>
      <w:pPr>
        <w:jc w:val="center"/>
        <w:rPr>
          <w:rFonts w:ascii="宋体" w:hAnsi="宋体" w:eastAsia="宋体"/>
          <w:b/>
          <w:bCs/>
          <w:color w:val="auto"/>
          <w:sz w:val="44"/>
          <w:szCs w:val="44"/>
        </w:rPr>
      </w:pPr>
    </w:p>
    <w:p>
      <w:pPr>
        <w:jc w:val="center"/>
        <w:rPr>
          <w:rFonts w:ascii="宋体" w:hAnsi="宋体" w:eastAsia="宋体"/>
          <w:b/>
          <w:bCs/>
          <w:color w:val="auto"/>
          <w:sz w:val="44"/>
          <w:szCs w:val="44"/>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outlineLvl w:val="0"/>
        <w:rPr>
          <w:rFonts w:ascii="宋体" w:hAnsi="宋体" w:eastAsia="宋体"/>
          <w:b/>
          <w:bCs/>
          <w:color w:val="auto"/>
          <w:sz w:val="32"/>
          <w:szCs w:val="32"/>
        </w:rPr>
      </w:pPr>
      <w:bookmarkStart w:id="8" w:name="_Toc1799"/>
      <w:bookmarkStart w:id="9" w:name="_Toc2722"/>
      <w:bookmarkStart w:id="10" w:name="_Toc9308"/>
      <w:bookmarkStart w:id="11" w:name="_Toc9576"/>
      <w:bookmarkStart w:id="12" w:name="_Toc15515"/>
      <w:bookmarkStart w:id="13" w:name="_Toc11689"/>
      <w:bookmarkStart w:id="14" w:name="_Toc27317"/>
      <w:bookmarkStart w:id="15" w:name="_Toc3563"/>
      <w:r>
        <w:rPr>
          <w:rFonts w:hint="eastAsia" w:ascii="宋体" w:hAnsi="宋体" w:eastAsia="宋体"/>
          <w:b/>
          <w:bCs/>
          <w:color w:val="auto"/>
          <w:sz w:val="32"/>
          <w:szCs w:val="32"/>
        </w:rPr>
        <w:t>山东聊城景苑房地产开发有限公司</w:t>
      </w:r>
      <w:bookmarkEnd w:id="8"/>
      <w:bookmarkEnd w:id="9"/>
      <w:bookmarkEnd w:id="10"/>
      <w:bookmarkEnd w:id="11"/>
      <w:bookmarkEnd w:id="12"/>
      <w:bookmarkEnd w:id="13"/>
      <w:bookmarkEnd w:id="14"/>
      <w:bookmarkEnd w:id="15"/>
    </w:p>
    <w:p>
      <w:pPr>
        <w:jc w:val="center"/>
        <w:outlineLvl w:val="0"/>
        <w:rPr>
          <w:rFonts w:ascii="宋体" w:hAnsi="宋体" w:eastAsia="宋体"/>
          <w:b/>
          <w:bCs/>
          <w:color w:val="auto"/>
          <w:sz w:val="32"/>
          <w:szCs w:val="32"/>
        </w:rPr>
      </w:pPr>
      <w:bookmarkStart w:id="16" w:name="_Hlk150708232"/>
      <w:bookmarkStart w:id="17" w:name="_Toc22963"/>
      <w:bookmarkStart w:id="18" w:name="_Toc27398"/>
      <w:bookmarkStart w:id="19" w:name="_Toc22299"/>
      <w:bookmarkStart w:id="20" w:name="_Toc5308"/>
      <w:bookmarkStart w:id="21" w:name="_Toc4763"/>
      <w:bookmarkStart w:id="22" w:name="_Toc18115"/>
      <w:bookmarkStart w:id="23" w:name="_Toc16858"/>
      <w:bookmarkStart w:id="24" w:name="_Toc28506"/>
      <w:r>
        <w:rPr>
          <w:rFonts w:hint="eastAsia" w:ascii="宋体" w:hAnsi="宋体" w:eastAsia="宋体"/>
          <w:b/>
          <w:bCs/>
          <w:color w:val="auto"/>
          <w:sz w:val="32"/>
          <w:szCs w:val="32"/>
        </w:rPr>
        <w:t>山东聊城景苑房地产开发有限公司</w:t>
      </w:r>
      <w:bookmarkEnd w:id="16"/>
      <w:r>
        <w:rPr>
          <w:rFonts w:hint="eastAsia" w:ascii="宋体" w:hAnsi="宋体" w:eastAsia="宋体"/>
          <w:b/>
          <w:bCs/>
          <w:color w:val="auto"/>
          <w:sz w:val="32"/>
          <w:szCs w:val="32"/>
        </w:rPr>
        <w:t>临时管理人</w:t>
      </w:r>
      <w:bookmarkEnd w:id="17"/>
      <w:bookmarkEnd w:id="18"/>
      <w:bookmarkEnd w:id="19"/>
      <w:bookmarkEnd w:id="20"/>
      <w:bookmarkEnd w:id="21"/>
      <w:bookmarkEnd w:id="22"/>
      <w:bookmarkEnd w:id="23"/>
      <w:bookmarkEnd w:id="24"/>
    </w:p>
    <w:p>
      <w:pPr>
        <w:jc w:val="center"/>
        <w:outlineLvl w:val="0"/>
        <w:rPr>
          <w:rFonts w:ascii="宋体" w:hAnsi="宋体" w:eastAsia="宋体"/>
          <w:b/>
          <w:bCs/>
          <w:color w:val="auto"/>
          <w:sz w:val="32"/>
          <w:szCs w:val="32"/>
        </w:rPr>
      </w:pPr>
      <w:bookmarkStart w:id="25" w:name="_Toc570"/>
      <w:bookmarkStart w:id="26" w:name="_Toc7457"/>
      <w:bookmarkStart w:id="27" w:name="_Toc24782"/>
      <w:bookmarkStart w:id="28" w:name="_Toc31872"/>
      <w:bookmarkStart w:id="29" w:name="_Toc18213"/>
      <w:bookmarkStart w:id="30" w:name="_Toc8320"/>
      <w:bookmarkStart w:id="31" w:name="_Toc17287"/>
      <w:bookmarkStart w:id="32" w:name="_Toc1239"/>
      <w:r>
        <w:rPr>
          <w:rFonts w:hint="eastAsia" w:ascii="宋体" w:hAnsi="宋体" w:eastAsia="宋体"/>
          <w:b/>
          <w:bCs/>
          <w:color w:val="auto"/>
          <w:sz w:val="32"/>
          <w:szCs w:val="32"/>
        </w:rPr>
        <w:t>二</w:t>
      </w:r>
      <w:r>
        <w:rPr>
          <w:rFonts w:ascii="宋体" w:hAnsi="宋体" w:eastAsia="宋体"/>
          <w:b/>
          <w:bCs/>
          <w:color w:val="auto"/>
          <w:sz w:val="32"/>
          <w:szCs w:val="32"/>
        </w:rPr>
        <w:t>O 二三年十一月</w:t>
      </w:r>
      <w:r>
        <w:rPr>
          <w:rFonts w:hint="eastAsia" w:ascii="宋体" w:hAnsi="宋体" w:eastAsia="宋体"/>
          <w:b/>
          <w:bCs/>
          <w:color w:val="auto"/>
          <w:sz w:val="32"/>
          <w:szCs w:val="32"/>
        </w:rPr>
        <w:t>二</w:t>
      </w:r>
      <w:r>
        <w:rPr>
          <w:rFonts w:ascii="宋体" w:hAnsi="宋体" w:eastAsia="宋体"/>
          <w:b/>
          <w:bCs/>
          <w:color w:val="auto"/>
          <w:sz w:val="32"/>
          <w:szCs w:val="32"/>
        </w:rPr>
        <w:t>十</w:t>
      </w:r>
      <w:r>
        <w:rPr>
          <w:rFonts w:hint="eastAsia" w:ascii="宋体" w:hAnsi="宋体" w:eastAsia="宋体"/>
          <w:b/>
          <w:bCs/>
          <w:color w:val="auto"/>
          <w:sz w:val="32"/>
          <w:szCs w:val="32"/>
          <w:lang w:eastAsia="zh-CN"/>
        </w:rPr>
        <w:t>八</w:t>
      </w:r>
      <w:r>
        <w:rPr>
          <w:rFonts w:hint="eastAsia" w:ascii="宋体" w:hAnsi="宋体" w:eastAsia="宋体"/>
          <w:b/>
          <w:bCs/>
          <w:color w:val="auto"/>
          <w:sz w:val="32"/>
          <w:szCs w:val="32"/>
        </w:rPr>
        <w:t>日</w:t>
      </w:r>
      <w:bookmarkEnd w:id="25"/>
      <w:bookmarkEnd w:id="26"/>
      <w:bookmarkEnd w:id="27"/>
      <w:bookmarkEnd w:id="28"/>
      <w:bookmarkEnd w:id="29"/>
      <w:bookmarkEnd w:id="30"/>
      <w:bookmarkEnd w:id="31"/>
      <w:bookmarkEnd w:id="32"/>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rPr>
          <w:color w:val="auto"/>
        </w:rPr>
      </w:pPr>
    </w:p>
    <w:sdt>
      <w:sdtPr>
        <w:rPr>
          <w:rFonts w:ascii="宋体" w:hAnsi="宋体" w:eastAsia="宋体"/>
          <w:color w:val="auto"/>
        </w:rPr>
        <w:id w:val="147464416"/>
        <w15:color w:val="DBDBDB"/>
        <w:docPartObj>
          <w:docPartGallery w:val="Table of Contents"/>
          <w:docPartUnique/>
        </w:docPartObj>
      </w:sdtPr>
      <w:sdtEndPr>
        <w:rPr>
          <w:rFonts w:ascii="宋体" w:hAnsi="宋体" w:eastAsia="宋体"/>
          <w:color w:val="auto"/>
          <w:szCs w:val="28"/>
        </w:rPr>
      </w:sdtEndPr>
      <w:sdtContent>
        <w:p>
          <w:pPr>
            <w:jc w:val="center"/>
            <w:rPr>
              <w:color w:val="auto"/>
              <w:sz w:val="30"/>
              <w:szCs w:val="30"/>
            </w:rPr>
          </w:pPr>
          <w:r>
            <w:rPr>
              <w:rFonts w:ascii="宋体" w:hAnsi="宋体" w:eastAsia="宋体"/>
              <w:color w:val="auto"/>
              <w:sz w:val="30"/>
              <w:szCs w:val="30"/>
            </w:rPr>
            <w:t>目录</w:t>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580" w:lineRule="exact"/>
            <w:textAlignment w:val="auto"/>
            <w:rPr>
              <w:color w:val="auto"/>
              <w:sz w:val="28"/>
              <w:szCs w:val="32"/>
            </w:rPr>
          </w:pPr>
          <w:r>
            <w:rPr>
              <w:rFonts w:ascii="宋体" w:hAnsi="宋体" w:eastAsia="宋体"/>
              <w:color w:val="auto"/>
              <w:sz w:val="28"/>
              <w:szCs w:val="28"/>
            </w:rPr>
            <w:fldChar w:fldCharType="begin"/>
          </w:r>
          <w:r>
            <w:rPr>
              <w:rFonts w:ascii="宋体" w:hAnsi="宋体" w:eastAsia="宋体"/>
              <w:color w:val="auto"/>
              <w:sz w:val="28"/>
              <w:szCs w:val="28"/>
            </w:rPr>
            <w:instrText xml:space="preserve">TOC \o "1-3" \h \u </w:instrText>
          </w:r>
          <w:r>
            <w:rPr>
              <w:rFonts w:ascii="宋体" w:hAnsi="宋体" w:eastAsia="宋体"/>
              <w:color w:val="auto"/>
              <w:sz w:val="28"/>
              <w:szCs w:val="28"/>
            </w:rPr>
            <w:fldChar w:fldCharType="separate"/>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_Toc6630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前  言</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_Toc6630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3</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_Toc17912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摘   要</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_Toc17912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5</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_Toc26625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正   文</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_Toc26625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12</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_Toc23900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第一部分 景苑公司在建景苑小区基本情况</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_Toc23900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12</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_Toc20703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第二部分 重整投资人情况</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_Toc20703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14</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_Toc5497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第三部分 重整思路</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_Toc5497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16</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_Toc30534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第四部分  景苑公司资产负债情况</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_Toc30534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17</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_Toc13998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第五部分 景苑公司偿债能力分析</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_Toc13998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19</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_Toc32155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第六部分 出资人权益调整方案</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_Toc32155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22</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_Toc7113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第七部分 债权分类和分组</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_Toc7113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23</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_Toc23090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第八部分 债权清偿方案</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_Toc23090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24</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_Toc29671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第九部分 重整投资及经营方案</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_Toc29671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28</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_Toc24450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第十部分 预重整方案表决</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_Toc24450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31</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_Toc21020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第十一部分 重整计划的执行和监督</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_Toc21020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32</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9"/>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rFonts w:hint="eastAsia" w:ascii="宋体" w:hAnsi="宋体" w:eastAsia="宋体" w:cs="宋体"/>
              <w:color w:val="auto"/>
              <w:sz w:val="28"/>
              <w:szCs w:val="32"/>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_Toc22526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第十二部分  特别事项的处理及说明</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_Toc22526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34</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snapToGrid/>
            <w:spacing w:line="640" w:lineRule="exact"/>
            <w:textAlignment w:val="auto"/>
            <w:rPr>
              <w:color w:val="auto"/>
            </w:rPr>
          </w:pPr>
          <w:r>
            <w:rPr>
              <w:rFonts w:hint="eastAsia" w:ascii="宋体" w:hAnsi="宋体" w:eastAsia="宋体" w:cs="宋体"/>
              <w:color w:val="auto"/>
              <w:sz w:val="28"/>
              <w:szCs w:val="40"/>
            </w:rPr>
            <w:fldChar w:fldCharType="begin"/>
          </w:r>
          <w:r>
            <w:rPr>
              <w:rFonts w:hint="eastAsia" w:ascii="宋体" w:hAnsi="宋体" w:eastAsia="宋体" w:cs="宋体"/>
              <w:color w:val="auto"/>
              <w:sz w:val="28"/>
              <w:szCs w:val="40"/>
            </w:rPr>
            <w:instrText xml:space="preserve"> HYPERLINK \l _Toc20254 </w:instrText>
          </w:r>
          <w:r>
            <w:rPr>
              <w:rFonts w:hint="eastAsia" w:ascii="宋体" w:hAnsi="宋体" w:eastAsia="宋体" w:cs="宋体"/>
              <w:color w:val="auto"/>
              <w:sz w:val="28"/>
              <w:szCs w:val="40"/>
            </w:rPr>
            <w:fldChar w:fldCharType="separate"/>
          </w:r>
          <w:r>
            <w:rPr>
              <w:rFonts w:hint="eastAsia" w:ascii="宋体" w:hAnsi="宋体" w:eastAsia="宋体" w:cs="宋体"/>
              <w:color w:val="auto"/>
              <w:sz w:val="28"/>
              <w:szCs w:val="32"/>
            </w:rPr>
            <w:t>结 语</w:t>
          </w:r>
          <w:r>
            <w:rPr>
              <w:rFonts w:hint="eastAsia" w:ascii="宋体" w:hAnsi="宋体" w:eastAsia="宋体" w:cs="宋体"/>
              <w:color w:val="auto"/>
              <w:sz w:val="28"/>
              <w:szCs w:val="32"/>
            </w:rPr>
            <w:tab/>
          </w:r>
          <w:r>
            <w:rPr>
              <w:rFonts w:hint="eastAsia" w:ascii="宋体" w:hAnsi="宋体" w:eastAsia="宋体" w:cs="宋体"/>
              <w:color w:val="auto"/>
              <w:sz w:val="28"/>
              <w:szCs w:val="32"/>
            </w:rPr>
            <w:fldChar w:fldCharType="begin"/>
          </w:r>
          <w:r>
            <w:rPr>
              <w:rFonts w:hint="eastAsia" w:ascii="宋体" w:hAnsi="宋体" w:eastAsia="宋体" w:cs="宋体"/>
              <w:color w:val="auto"/>
              <w:sz w:val="28"/>
              <w:szCs w:val="32"/>
            </w:rPr>
            <w:instrText xml:space="preserve"> PAGEREF _Toc20254 \h </w:instrText>
          </w:r>
          <w:r>
            <w:rPr>
              <w:rFonts w:hint="eastAsia" w:ascii="宋体" w:hAnsi="宋体" w:eastAsia="宋体" w:cs="宋体"/>
              <w:color w:val="auto"/>
              <w:sz w:val="28"/>
              <w:szCs w:val="32"/>
            </w:rPr>
            <w:fldChar w:fldCharType="separate"/>
          </w:r>
          <w:r>
            <w:rPr>
              <w:rFonts w:hint="eastAsia" w:ascii="宋体" w:hAnsi="宋体" w:eastAsia="宋体" w:cs="宋体"/>
              <w:color w:val="auto"/>
              <w:sz w:val="28"/>
              <w:szCs w:val="32"/>
            </w:rPr>
            <w:t>38</w:t>
          </w:r>
          <w:r>
            <w:rPr>
              <w:rFonts w:hint="eastAsia" w:ascii="宋体" w:hAnsi="宋体" w:eastAsia="宋体" w:cs="宋体"/>
              <w:color w:val="auto"/>
              <w:sz w:val="28"/>
              <w:szCs w:val="32"/>
            </w:rPr>
            <w:fldChar w:fldCharType="end"/>
          </w:r>
          <w:r>
            <w:rPr>
              <w:rFonts w:hint="eastAsia" w:ascii="宋体" w:hAnsi="宋体" w:eastAsia="宋体" w:cs="宋体"/>
              <w:color w:val="auto"/>
              <w:sz w:val="28"/>
              <w:szCs w:val="40"/>
            </w:rPr>
            <w:fldChar w:fldCharType="end"/>
          </w:r>
        </w:p>
        <w:p>
          <w:pPr>
            <w:spacing w:line="460" w:lineRule="exact"/>
            <w:outlineLvl w:val="1"/>
            <w:rPr>
              <w:rFonts w:ascii="宋体" w:hAnsi="宋体" w:eastAsia="宋体"/>
              <w:color w:val="auto"/>
              <w:sz w:val="28"/>
              <w:szCs w:val="28"/>
            </w:rPr>
          </w:pPr>
          <w:r>
            <w:rPr>
              <w:rFonts w:ascii="宋体" w:hAnsi="宋体" w:eastAsia="宋体"/>
              <w:color w:val="auto"/>
              <w:szCs w:val="28"/>
            </w:rPr>
            <w:fldChar w:fldCharType="end"/>
          </w:r>
        </w:p>
      </w:sdtContent>
    </w:sdt>
    <w:p>
      <w:pPr>
        <w:pStyle w:val="2"/>
        <w:rPr>
          <w:color w:val="auto"/>
        </w:rPr>
      </w:pPr>
      <w:bookmarkStart w:id="33" w:name="_Toc6630"/>
      <w:r>
        <w:rPr>
          <w:rFonts w:hint="eastAsia"/>
          <w:color w:val="auto"/>
        </w:rPr>
        <w:t xml:space="preserve">前 </w:t>
      </w:r>
      <w:r>
        <w:rPr>
          <w:color w:val="auto"/>
        </w:rPr>
        <w:t xml:space="preserve"> </w:t>
      </w:r>
      <w:r>
        <w:rPr>
          <w:rFonts w:hint="eastAsia"/>
          <w:color w:val="auto"/>
        </w:rPr>
        <w:t>言</w:t>
      </w:r>
      <w:bookmarkEnd w:id="33"/>
    </w:p>
    <w:p>
      <w:pPr>
        <w:ind w:firstLine="560" w:firstLineChars="200"/>
        <w:rPr>
          <w:rFonts w:ascii="宋体" w:hAnsi="宋体" w:eastAsia="宋体"/>
          <w:color w:val="auto"/>
          <w:sz w:val="28"/>
          <w:szCs w:val="28"/>
        </w:rPr>
      </w:pPr>
      <w:r>
        <w:rPr>
          <w:rFonts w:hint="eastAsia" w:ascii="宋体" w:hAnsi="宋体" w:eastAsia="宋体"/>
          <w:color w:val="auto"/>
          <w:sz w:val="28"/>
          <w:szCs w:val="28"/>
        </w:rPr>
        <w:t>申请人邢风娥、许玉玲、邢凤阁、张恒伟以山东聊城景苑房地产开发有限公司（以下简称景苑公司）不能清偿到期债务，并且明显缺乏清偿能力为由，向聊城市东昌府区人民法院申请对景苑公司进行破产重整，并申请人民法院在破产重整申请审查阶段对景苑公司进行预重整。聊城市东昌府区人民法院于</w:t>
      </w:r>
      <w:r>
        <w:rPr>
          <w:rFonts w:ascii="宋体" w:hAnsi="宋体" w:eastAsia="宋体"/>
          <w:color w:val="auto"/>
          <w:sz w:val="28"/>
          <w:szCs w:val="28"/>
        </w:rPr>
        <w:t>2023年7月28日决定对景苑公司进行预重整，并指定聊城恒大有限责任会计师事务所担任景苑公司临时管理人。</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在预重整过程中，临时管理人勤勉尽责地履行了《聊城市中级人民法院</w:t>
      </w:r>
      <w:r>
        <w:rPr>
          <w:rFonts w:ascii="宋体" w:hAnsi="宋体" w:eastAsia="宋体"/>
          <w:color w:val="auto"/>
          <w:sz w:val="28"/>
          <w:szCs w:val="28"/>
        </w:rPr>
        <w:t>破产案件预重整操作指引（试行）》及《破产法》等相关法律法规规定的职责，认真负责地开展了债权申报及审查，财产调查，与意向投资人进行多轮沟通，与</w:t>
      </w:r>
      <w:r>
        <w:rPr>
          <w:rFonts w:hint="eastAsia" w:ascii="宋体" w:hAnsi="宋体" w:eastAsia="宋体"/>
          <w:color w:val="auto"/>
          <w:sz w:val="28"/>
          <w:szCs w:val="28"/>
        </w:rPr>
        <w:t>相关</w:t>
      </w:r>
      <w:r>
        <w:rPr>
          <w:rFonts w:ascii="宋体" w:hAnsi="宋体" w:eastAsia="宋体"/>
          <w:color w:val="auto"/>
          <w:sz w:val="28"/>
          <w:szCs w:val="28"/>
        </w:rPr>
        <w:t>债权人进行商谈等各项工作。</w:t>
      </w:r>
      <w:r>
        <w:rPr>
          <w:rFonts w:hint="eastAsia" w:ascii="宋体" w:hAnsi="宋体" w:eastAsia="宋体"/>
          <w:color w:val="auto"/>
          <w:sz w:val="28"/>
          <w:szCs w:val="28"/>
        </w:rPr>
        <w:t>为挽救景苑公司开发的</w:t>
      </w:r>
      <w:r>
        <w:rPr>
          <w:rFonts w:ascii="宋体" w:hAnsi="宋体" w:eastAsia="宋体"/>
          <w:color w:val="auto"/>
          <w:sz w:val="28"/>
          <w:szCs w:val="28"/>
        </w:rPr>
        <w:t>"景苑小区"项目，确保债权人利益最大化， 临时管理人</w:t>
      </w:r>
      <w:r>
        <w:rPr>
          <w:rFonts w:hint="eastAsia" w:ascii="宋体" w:hAnsi="宋体" w:eastAsia="宋体"/>
          <w:color w:val="auto"/>
          <w:sz w:val="28"/>
          <w:szCs w:val="28"/>
        </w:rPr>
        <w:t>在没有任何业务经费的情况下，自行垫付资金，积极推进预重整工作，持续沟通相关债权人，争取债权人的理解、支持，相关债权人也做出了相当的让步，如拆迁户为了有利于预重整工作，主动对临安费等按普通债权申报，不再主张优先权利。建设工程款债权人不再要求根据法律文书确定的房产抵债清偿方式，同意接受管理人建议，采取货币清偿方式，偿还方式的变更为预重整工作的顺利推进打开了局面。在重整招募投资人公告无人报名的情况下，相关债权人积极寻找意向投资方并向临时管理人提供信息，并积极协助临时管理人与意向投资人的谈判，最终有力促进了重整协议的达成。临时管理人</w:t>
      </w:r>
      <w:r>
        <w:rPr>
          <w:rFonts w:ascii="宋体" w:hAnsi="宋体" w:eastAsia="宋体"/>
          <w:color w:val="auto"/>
          <w:sz w:val="28"/>
          <w:szCs w:val="28"/>
        </w:rPr>
        <w:t>在确定了投资方案、资产状况、债务状况的基础上，经与各利益相关方进行充分沟通，最终制定了本预重整方案。</w:t>
      </w:r>
    </w:p>
    <w:p>
      <w:pPr>
        <w:rPr>
          <w:rFonts w:ascii="宋体" w:hAnsi="宋体" w:eastAsia="宋体"/>
          <w:color w:val="auto"/>
          <w:sz w:val="28"/>
          <w:szCs w:val="28"/>
        </w:rPr>
      </w:pPr>
      <w:r>
        <w:rPr>
          <w:rFonts w:ascii="宋体" w:hAnsi="宋体" w:eastAsia="宋体"/>
          <w:color w:val="auto"/>
          <w:sz w:val="28"/>
          <w:szCs w:val="28"/>
        </w:rPr>
        <w:t xml:space="preserve"> </w:t>
      </w:r>
    </w:p>
    <w:p>
      <w:pPr>
        <w:rPr>
          <w:rFonts w:ascii="宋体" w:hAnsi="宋体" w:eastAsia="宋体"/>
          <w:color w:val="auto"/>
          <w:sz w:val="28"/>
          <w:szCs w:val="28"/>
        </w:rPr>
      </w:pPr>
    </w:p>
    <w:p>
      <w:pPr>
        <w:rPr>
          <w:rFonts w:ascii="宋体" w:hAnsi="宋体" w:eastAsia="宋体"/>
          <w:color w:val="auto"/>
          <w:sz w:val="28"/>
          <w:szCs w:val="28"/>
        </w:rPr>
      </w:pPr>
    </w:p>
    <w:p>
      <w:pPr>
        <w:rPr>
          <w:rFonts w:ascii="宋体" w:hAnsi="宋体" w:eastAsia="宋体"/>
          <w:color w:val="auto"/>
          <w:sz w:val="28"/>
          <w:szCs w:val="28"/>
        </w:rPr>
      </w:pPr>
    </w:p>
    <w:p>
      <w:pPr>
        <w:rPr>
          <w:rFonts w:ascii="宋体" w:hAnsi="宋体" w:eastAsia="宋体"/>
          <w:color w:val="auto"/>
          <w:sz w:val="28"/>
          <w:szCs w:val="28"/>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jc w:val="center"/>
        <w:rPr>
          <w:rFonts w:ascii="宋体" w:hAnsi="宋体" w:eastAsia="宋体"/>
          <w:b/>
          <w:bCs/>
          <w:color w:val="auto"/>
          <w:sz w:val="32"/>
          <w:szCs w:val="32"/>
        </w:rPr>
      </w:pPr>
    </w:p>
    <w:p>
      <w:pPr>
        <w:pStyle w:val="2"/>
        <w:rPr>
          <w:color w:val="auto"/>
        </w:rPr>
      </w:pPr>
      <w:bookmarkStart w:id="34" w:name="_Toc13609"/>
      <w:bookmarkStart w:id="35" w:name="_Toc2507"/>
      <w:bookmarkStart w:id="36" w:name="_Toc17912"/>
      <w:r>
        <w:rPr>
          <w:rFonts w:hint="eastAsia"/>
          <w:color w:val="auto"/>
        </w:rPr>
        <w:t xml:space="preserve">摘 </w:t>
      </w:r>
      <w:r>
        <w:rPr>
          <w:color w:val="auto"/>
        </w:rPr>
        <w:t xml:space="preserve">  </w:t>
      </w:r>
      <w:r>
        <w:rPr>
          <w:rFonts w:hint="eastAsia"/>
          <w:color w:val="auto"/>
        </w:rPr>
        <w:t>要</w:t>
      </w:r>
      <w:bookmarkEnd w:id="34"/>
      <w:bookmarkEnd w:id="35"/>
      <w:bookmarkEnd w:id="36"/>
    </w:p>
    <w:p>
      <w:pPr>
        <w:pStyle w:val="3"/>
        <w:ind w:firstLine="643" w:firstLineChars="200"/>
        <w:rPr>
          <w:color w:val="auto"/>
        </w:rPr>
      </w:pPr>
      <w:bookmarkStart w:id="37" w:name="_Toc20269"/>
      <w:bookmarkStart w:id="38" w:name="_Toc13430"/>
      <w:bookmarkStart w:id="39" w:name="_Toc913"/>
      <w:bookmarkStart w:id="40" w:name="_Toc23461"/>
      <w:r>
        <w:rPr>
          <w:rFonts w:hint="eastAsia"/>
          <w:color w:val="auto"/>
        </w:rPr>
        <w:t>一、</w:t>
      </w:r>
      <w:r>
        <w:rPr>
          <w:color w:val="auto"/>
        </w:rPr>
        <w:t>重整投资人</w:t>
      </w:r>
      <w:r>
        <w:rPr>
          <w:rFonts w:hint="eastAsia"/>
          <w:color w:val="auto"/>
        </w:rPr>
        <w:t>招募</w:t>
      </w:r>
      <w:r>
        <w:rPr>
          <w:color w:val="auto"/>
        </w:rPr>
        <w:t>情况</w:t>
      </w:r>
      <w:bookmarkEnd w:id="37"/>
      <w:bookmarkEnd w:id="38"/>
      <w:bookmarkEnd w:id="39"/>
      <w:bookmarkEnd w:id="40"/>
    </w:p>
    <w:p>
      <w:pPr>
        <w:ind w:firstLine="560" w:firstLineChars="200"/>
        <w:rPr>
          <w:rFonts w:ascii="宋体" w:hAnsi="宋体" w:eastAsia="宋体"/>
          <w:color w:val="auto"/>
          <w:sz w:val="28"/>
          <w:szCs w:val="28"/>
        </w:rPr>
      </w:pPr>
      <w:r>
        <w:rPr>
          <w:rFonts w:ascii="宋体" w:hAnsi="宋体" w:eastAsia="宋体"/>
          <w:color w:val="auto"/>
          <w:sz w:val="28"/>
          <w:szCs w:val="28"/>
        </w:rPr>
        <w:t>2023年9月27日，管理人通过破产重整案件信息网公开招募投资人公告，截至公告</w:t>
      </w:r>
      <w:r>
        <w:rPr>
          <w:rFonts w:hint="eastAsia" w:ascii="宋体" w:hAnsi="宋体" w:eastAsia="宋体"/>
          <w:color w:val="auto"/>
          <w:sz w:val="28"/>
          <w:szCs w:val="28"/>
        </w:rPr>
        <w:t>确定的</w:t>
      </w:r>
      <w:r>
        <w:rPr>
          <w:rFonts w:ascii="宋体" w:hAnsi="宋体" w:eastAsia="宋体"/>
          <w:color w:val="auto"/>
          <w:sz w:val="28"/>
          <w:szCs w:val="28"/>
        </w:rPr>
        <w:t>报名期满后，</w:t>
      </w:r>
      <w:r>
        <w:rPr>
          <w:rFonts w:hint="eastAsia" w:ascii="宋体" w:hAnsi="宋体" w:eastAsia="宋体"/>
          <w:color w:val="auto"/>
          <w:sz w:val="28"/>
          <w:szCs w:val="28"/>
        </w:rPr>
        <w:t>无人报名。经债权人推荐，债务人同意，</w:t>
      </w:r>
      <w:r>
        <w:rPr>
          <w:rFonts w:ascii="宋体" w:hAnsi="宋体" w:eastAsia="宋体"/>
          <w:color w:val="auto"/>
          <w:sz w:val="28"/>
          <w:szCs w:val="28"/>
        </w:rPr>
        <w:t>在政府</w:t>
      </w:r>
      <w:r>
        <w:rPr>
          <w:rFonts w:hint="eastAsia" w:ascii="宋体" w:hAnsi="宋体" w:eastAsia="宋体"/>
          <w:color w:val="auto"/>
          <w:sz w:val="28"/>
          <w:szCs w:val="28"/>
        </w:rPr>
        <w:t>专班</w:t>
      </w:r>
      <w:r>
        <w:rPr>
          <w:rFonts w:ascii="宋体" w:hAnsi="宋体" w:eastAsia="宋体"/>
          <w:color w:val="auto"/>
          <w:sz w:val="28"/>
          <w:szCs w:val="28"/>
        </w:rPr>
        <w:t>、</w:t>
      </w:r>
      <w:r>
        <w:rPr>
          <w:rFonts w:hint="eastAsia" w:ascii="宋体" w:hAnsi="宋体" w:eastAsia="宋体"/>
          <w:color w:val="auto"/>
          <w:sz w:val="28"/>
          <w:szCs w:val="28"/>
        </w:rPr>
        <w:t>东昌府区</w:t>
      </w:r>
      <w:r>
        <w:rPr>
          <w:rFonts w:ascii="宋体" w:hAnsi="宋体" w:eastAsia="宋体"/>
          <w:color w:val="auto"/>
          <w:sz w:val="28"/>
          <w:szCs w:val="28"/>
        </w:rPr>
        <w:t>法院的监督支持下， 2023年11月17日，</w:t>
      </w:r>
      <w:r>
        <w:rPr>
          <w:rFonts w:hint="eastAsia" w:ascii="宋体" w:hAnsi="宋体" w:eastAsia="宋体"/>
          <w:color w:val="auto"/>
          <w:sz w:val="28"/>
          <w:szCs w:val="28"/>
        </w:rPr>
        <w:t>临时</w:t>
      </w:r>
      <w:r>
        <w:rPr>
          <w:rFonts w:ascii="宋体" w:hAnsi="宋体" w:eastAsia="宋体"/>
          <w:color w:val="auto"/>
          <w:sz w:val="28"/>
          <w:szCs w:val="28"/>
        </w:rPr>
        <w:t>管理人与</w:t>
      </w:r>
      <w:bookmarkStart w:id="41" w:name="_Hlk151650983"/>
      <w:r>
        <w:rPr>
          <w:rFonts w:hint="eastAsia" w:ascii="宋体" w:hAnsi="宋体" w:eastAsia="宋体"/>
          <w:color w:val="auto"/>
          <w:sz w:val="28"/>
          <w:szCs w:val="28"/>
        </w:rPr>
        <w:t>聊城市祥硕商贸有限公司</w:t>
      </w:r>
      <w:bookmarkEnd w:id="41"/>
      <w:r>
        <w:rPr>
          <w:rFonts w:ascii="宋体" w:hAnsi="宋体" w:eastAsia="宋体"/>
          <w:color w:val="auto"/>
          <w:sz w:val="28"/>
          <w:szCs w:val="28"/>
        </w:rPr>
        <w:t>签订《</w:t>
      </w:r>
      <w:r>
        <w:rPr>
          <w:rFonts w:hint="eastAsia" w:ascii="宋体" w:hAnsi="宋体" w:eastAsia="宋体"/>
          <w:color w:val="auto"/>
          <w:sz w:val="28"/>
          <w:szCs w:val="28"/>
        </w:rPr>
        <w:t>重整</w:t>
      </w:r>
      <w:r>
        <w:rPr>
          <w:rFonts w:ascii="宋体" w:hAnsi="宋体" w:eastAsia="宋体"/>
          <w:color w:val="auto"/>
          <w:sz w:val="28"/>
          <w:szCs w:val="28"/>
        </w:rPr>
        <w:t>投资协议》，</w:t>
      </w:r>
      <w:r>
        <w:rPr>
          <w:rFonts w:hint="eastAsia" w:ascii="宋体" w:hAnsi="宋体" w:eastAsia="宋体"/>
          <w:color w:val="auto"/>
          <w:sz w:val="28"/>
          <w:szCs w:val="28"/>
        </w:rPr>
        <w:t>并随即收到</w:t>
      </w:r>
      <w:r>
        <w:rPr>
          <w:rFonts w:ascii="宋体" w:hAnsi="宋体" w:eastAsia="宋体"/>
          <w:color w:val="auto"/>
          <w:sz w:val="28"/>
          <w:szCs w:val="28"/>
        </w:rPr>
        <w:t>保证金50万元</w:t>
      </w:r>
      <w:r>
        <w:rPr>
          <w:rFonts w:hint="eastAsia" w:ascii="宋体" w:hAnsi="宋体" w:eastAsia="宋体"/>
          <w:color w:val="auto"/>
          <w:sz w:val="28"/>
          <w:szCs w:val="28"/>
        </w:rPr>
        <w:t>并存入临时管理人账户,祥硕公司</w:t>
      </w:r>
      <w:r>
        <w:rPr>
          <w:rFonts w:ascii="宋体" w:hAnsi="宋体" w:eastAsia="宋体"/>
          <w:color w:val="auto"/>
          <w:sz w:val="28"/>
          <w:szCs w:val="28"/>
        </w:rPr>
        <w:t>成为本案的</w:t>
      </w:r>
      <w:r>
        <w:rPr>
          <w:rFonts w:hint="eastAsia" w:ascii="宋体" w:hAnsi="宋体" w:eastAsia="宋体"/>
          <w:color w:val="auto"/>
          <w:sz w:val="28"/>
          <w:szCs w:val="28"/>
        </w:rPr>
        <w:t>意向投资人</w:t>
      </w:r>
      <w:r>
        <w:rPr>
          <w:rFonts w:ascii="宋体" w:hAnsi="宋体" w:eastAsia="宋体"/>
          <w:color w:val="auto"/>
          <w:sz w:val="28"/>
          <w:szCs w:val="28"/>
        </w:rPr>
        <w:t xml:space="preserve">。 </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协议的主要内容为：</w:t>
      </w:r>
      <w:r>
        <w:rPr>
          <w:rFonts w:ascii="宋体" w:hAnsi="宋体" w:eastAsia="宋体"/>
          <w:color w:val="auto"/>
          <w:sz w:val="28"/>
          <w:szCs w:val="28"/>
        </w:rPr>
        <w:t>重整方于</w:t>
      </w:r>
      <w:r>
        <w:rPr>
          <w:rFonts w:hint="eastAsia" w:ascii="宋体" w:hAnsi="宋体" w:eastAsia="宋体"/>
          <w:color w:val="auto"/>
          <w:sz w:val="28"/>
          <w:szCs w:val="28"/>
        </w:rPr>
        <w:t>区</w:t>
      </w:r>
      <w:r>
        <w:rPr>
          <w:rFonts w:ascii="宋体" w:hAnsi="宋体" w:eastAsia="宋体"/>
          <w:color w:val="auto"/>
          <w:sz w:val="28"/>
          <w:szCs w:val="28"/>
        </w:rPr>
        <w:t>法院裁定批准重整计划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后，</w:t>
      </w:r>
      <w:r>
        <w:rPr>
          <w:rFonts w:hint="eastAsia" w:ascii="宋体" w:hAnsi="宋体" w:eastAsia="宋体"/>
          <w:color w:val="auto"/>
          <w:sz w:val="28"/>
          <w:szCs w:val="28"/>
        </w:rPr>
        <w:t>即时投入现金5</w:t>
      </w:r>
      <w:r>
        <w:rPr>
          <w:rFonts w:ascii="宋体" w:hAnsi="宋体" w:eastAsia="宋体"/>
          <w:color w:val="auto"/>
          <w:sz w:val="28"/>
          <w:szCs w:val="28"/>
        </w:rPr>
        <w:t>0</w:t>
      </w:r>
      <w:r>
        <w:rPr>
          <w:rFonts w:hint="eastAsia" w:ascii="宋体" w:hAnsi="宋体" w:eastAsia="宋体"/>
          <w:color w:val="auto"/>
          <w:sz w:val="28"/>
          <w:szCs w:val="28"/>
        </w:rPr>
        <w:t>万元，并向景苑公司推荐施工方（具备相应资质）并垫付续建工程款。在约定投资额度700万元内,保证工程景苑小区</w:t>
      </w:r>
      <w:r>
        <w:rPr>
          <w:rFonts w:ascii="宋体" w:hAnsi="宋体" w:eastAsia="宋体"/>
          <w:color w:val="auto"/>
          <w:sz w:val="28"/>
          <w:szCs w:val="28"/>
        </w:rPr>
        <w:t>后续建设资金需求、执行重整计划的全部费用</w:t>
      </w:r>
      <w:r>
        <w:rPr>
          <w:rFonts w:hint="eastAsia" w:ascii="宋体" w:hAnsi="宋体" w:eastAsia="宋体"/>
          <w:color w:val="auto"/>
          <w:sz w:val="28"/>
          <w:szCs w:val="28"/>
        </w:rPr>
        <w:t>。景苑公司管理委员会具体实施重整计划，并</w:t>
      </w:r>
      <w:r>
        <w:rPr>
          <w:rFonts w:ascii="宋体" w:hAnsi="宋体" w:eastAsia="宋体"/>
          <w:color w:val="auto"/>
          <w:sz w:val="28"/>
          <w:szCs w:val="28"/>
        </w:rPr>
        <w:t>接受</w:t>
      </w:r>
      <w:r>
        <w:rPr>
          <w:rFonts w:hint="eastAsia" w:ascii="宋体" w:hAnsi="宋体" w:eastAsia="宋体"/>
          <w:color w:val="auto"/>
          <w:sz w:val="28"/>
          <w:szCs w:val="28"/>
        </w:rPr>
        <w:t>区</w:t>
      </w:r>
      <w:r>
        <w:rPr>
          <w:rFonts w:ascii="宋体" w:hAnsi="宋体" w:eastAsia="宋体"/>
          <w:color w:val="auto"/>
          <w:sz w:val="28"/>
          <w:szCs w:val="28"/>
        </w:rPr>
        <w:t>法院</w:t>
      </w:r>
      <w:r>
        <w:rPr>
          <w:rFonts w:hint="eastAsia" w:ascii="宋体" w:hAnsi="宋体" w:eastAsia="宋体"/>
          <w:color w:val="auto"/>
          <w:sz w:val="28"/>
          <w:szCs w:val="28"/>
        </w:rPr>
        <w:t>、债权人会议</w:t>
      </w:r>
      <w:r>
        <w:rPr>
          <w:rFonts w:ascii="宋体" w:hAnsi="宋体" w:eastAsia="宋体"/>
          <w:color w:val="auto"/>
          <w:sz w:val="28"/>
          <w:szCs w:val="28"/>
        </w:rPr>
        <w:t>及管理人的监督。</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投资人的投入本金及收益按《破产法》的规定属于共益债务，清偿顺位列各类优先债权、职工债权、税收债权、普通债权之前。以景苑小区重整后实现的销售收入（不含回迁）首先返还投资人投入本金，然后以重整后实现的销售收入（不含回迁）为基数，按6%的比例支付投资方投资收益。</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协议签订时意向投资人交纳的保证金5</w:t>
      </w:r>
      <w:r>
        <w:rPr>
          <w:rFonts w:ascii="宋体" w:hAnsi="宋体" w:eastAsia="宋体"/>
          <w:color w:val="auto"/>
          <w:sz w:val="28"/>
          <w:szCs w:val="28"/>
        </w:rPr>
        <w:t>0</w:t>
      </w:r>
      <w:r>
        <w:rPr>
          <w:rFonts w:hint="eastAsia" w:ascii="宋体" w:hAnsi="宋体" w:eastAsia="宋体"/>
          <w:color w:val="auto"/>
          <w:sz w:val="28"/>
          <w:szCs w:val="28"/>
        </w:rPr>
        <w:t>万元在重整按计划续建工程完成后，保证金折抵工程款或无息返还投资人；投资人违约，保证金不予退还。</w:t>
      </w:r>
    </w:p>
    <w:p>
      <w:pPr>
        <w:pStyle w:val="3"/>
        <w:ind w:firstLine="643" w:firstLineChars="200"/>
        <w:rPr>
          <w:color w:val="auto"/>
        </w:rPr>
      </w:pPr>
      <w:bookmarkStart w:id="42" w:name="_Toc7227"/>
      <w:bookmarkStart w:id="43" w:name="_Toc15155"/>
      <w:bookmarkStart w:id="44" w:name="_Toc25192"/>
      <w:bookmarkStart w:id="45" w:name="_Toc12753"/>
      <w:r>
        <w:rPr>
          <w:rFonts w:hint="eastAsia"/>
          <w:color w:val="auto"/>
        </w:rPr>
        <w:t>二、</w:t>
      </w:r>
      <w:r>
        <w:rPr>
          <w:color w:val="auto"/>
        </w:rPr>
        <w:t>重整思路</w:t>
      </w:r>
      <w:bookmarkEnd w:id="42"/>
      <w:bookmarkEnd w:id="43"/>
      <w:bookmarkEnd w:id="44"/>
      <w:bookmarkEnd w:id="45"/>
    </w:p>
    <w:p>
      <w:pPr>
        <w:ind w:firstLine="560" w:firstLineChars="200"/>
        <w:rPr>
          <w:rFonts w:ascii="宋体" w:hAnsi="宋体" w:eastAsia="宋体"/>
          <w:color w:val="auto"/>
          <w:sz w:val="28"/>
          <w:szCs w:val="28"/>
        </w:rPr>
      </w:pPr>
      <w:r>
        <w:rPr>
          <w:rFonts w:ascii="宋体" w:hAnsi="宋体" w:eastAsia="宋体"/>
          <w:color w:val="auto"/>
          <w:sz w:val="28"/>
          <w:szCs w:val="28"/>
        </w:rPr>
        <w:t>投资人将在重整计划</w:t>
      </w:r>
      <w:r>
        <w:rPr>
          <w:rFonts w:hint="eastAsia" w:ascii="宋体" w:hAnsi="宋体" w:eastAsia="宋体"/>
          <w:color w:val="auto"/>
          <w:sz w:val="28"/>
          <w:szCs w:val="28"/>
        </w:rPr>
        <w:t>（草案）</w:t>
      </w:r>
      <w:r>
        <w:rPr>
          <w:rFonts w:ascii="宋体" w:hAnsi="宋体" w:eastAsia="宋体"/>
          <w:color w:val="auto"/>
          <w:sz w:val="28"/>
          <w:szCs w:val="28"/>
        </w:rPr>
        <w:t>经</w:t>
      </w:r>
      <w:r>
        <w:rPr>
          <w:rFonts w:hint="eastAsia" w:ascii="宋体" w:hAnsi="宋体" w:eastAsia="宋体"/>
          <w:color w:val="auto"/>
          <w:sz w:val="28"/>
          <w:szCs w:val="28"/>
        </w:rPr>
        <w:t>区</w:t>
      </w:r>
      <w:r>
        <w:rPr>
          <w:rFonts w:ascii="宋体" w:hAnsi="宋体" w:eastAsia="宋体"/>
          <w:color w:val="auto"/>
          <w:sz w:val="28"/>
          <w:szCs w:val="28"/>
        </w:rPr>
        <w:t>法院裁定批准后。</w:t>
      </w:r>
      <w:r>
        <w:rPr>
          <w:rFonts w:hint="eastAsia" w:ascii="宋体" w:hAnsi="宋体" w:eastAsia="宋体"/>
          <w:color w:val="auto"/>
          <w:sz w:val="28"/>
          <w:szCs w:val="28"/>
        </w:rPr>
        <w:t>在</w:t>
      </w:r>
      <w:r>
        <w:rPr>
          <w:rFonts w:ascii="宋体" w:hAnsi="宋体" w:eastAsia="宋体"/>
          <w:color w:val="auto"/>
          <w:sz w:val="28"/>
          <w:szCs w:val="28"/>
        </w:rPr>
        <w:t>700</w:t>
      </w:r>
      <w:r>
        <w:rPr>
          <w:rFonts w:hint="eastAsia" w:ascii="宋体" w:hAnsi="宋体" w:eastAsia="宋体"/>
          <w:color w:val="auto"/>
          <w:sz w:val="28"/>
          <w:szCs w:val="28"/>
        </w:rPr>
        <w:t>万元限额内，根据工程续建需要及重整投资协议约定陆续投入资金，包括工程款投入，相关规费、配套费用等</w:t>
      </w:r>
      <w:r>
        <w:rPr>
          <w:rFonts w:ascii="宋体" w:hAnsi="宋体" w:eastAsia="宋体"/>
          <w:color w:val="auto"/>
          <w:sz w:val="28"/>
          <w:szCs w:val="28"/>
        </w:rPr>
        <w:t>。投资人投入资金均用于</w:t>
      </w:r>
      <w:r>
        <w:rPr>
          <w:rFonts w:hint="eastAsia" w:ascii="宋体" w:hAnsi="宋体" w:eastAsia="宋体"/>
          <w:color w:val="auto"/>
          <w:sz w:val="28"/>
          <w:szCs w:val="28"/>
        </w:rPr>
        <w:t>续建景苑小区，资金性质（包括应获取的投资收益）为共益债务。</w:t>
      </w:r>
      <w:r>
        <w:rPr>
          <w:rFonts w:ascii="宋体" w:hAnsi="宋体" w:eastAsia="宋体"/>
          <w:color w:val="auto"/>
          <w:sz w:val="28"/>
          <w:szCs w:val="28"/>
        </w:rPr>
        <w:t>重整后的</w:t>
      </w:r>
      <w:r>
        <w:rPr>
          <w:rFonts w:hint="eastAsia" w:ascii="宋体" w:hAnsi="宋体" w:eastAsia="宋体"/>
          <w:color w:val="auto"/>
          <w:sz w:val="28"/>
          <w:szCs w:val="28"/>
        </w:rPr>
        <w:t>景苑公司管理委员会执行具体</w:t>
      </w:r>
      <w:bookmarkStart w:id="46" w:name="_Hlk151548645"/>
      <w:r>
        <w:rPr>
          <w:rFonts w:hint="eastAsia" w:ascii="宋体" w:hAnsi="宋体" w:eastAsia="宋体"/>
          <w:color w:val="auto"/>
          <w:sz w:val="28"/>
          <w:szCs w:val="28"/>
        </w:rPr>
        <w:t>重整计划</w:t>
      </w:r>
      <w:bookmarkEnd w:id="46"/>
      <w:r>
        <w:rPr>
          <w:rFonts w:hint="eastAsia" w:ascii="宋体" w:hAnsi="宋体" w:eastAsia="宋体"/>
          <w:color w:val="auto"/>
          <w:sz w:val="28"/>
          <w:szCs w:val="28"/>
        </w:rPr>
        <w:t>，</w:t>
      </w:r>
      <w:r>
        <w:rPr>
          <w:rFonts w:ascii="宋体" w:hAnsi="宋体" w:eastAsia="宋体"/>
          <w:color w:val="auto"/>
          <w:sz w:val="28"/>
          <w:szCs w:val="28"/>
        </w:rPr>
        <w:t>负责</w:t>
      </w:r>
      <w:r>
        <w:rPr>
          <w:rFonts w:hint="eastAsia" w:ascii="宋体" w:hAnsi="宋体" w:eastAsia="宋体"/>
          <w:color w:val="auto"/>
          <w:sz w:val="28"/>
          <w:szCs w:val="28"/>
        </w:rPr>
        <w:t>房产</w:t>
      </w:r>
      <w:r>
        <w:rPr>
          <w:rFonts w:ascii="宋体" w:hAnsi="宋体" w:eastAsia="宋体"/>
          <w:color w:val="auto"/>
          <w:sz w:val="28"/>
          <w:szCs w:val="28"/>
        </w:rPr>
        <w:t>开发、房屋销售和经营管理，并承担因销售房屋所产生的各项销售费用等交易费用。</w:t>
      </w:r>
    </w:p>
    <w:p>
      <w:pPr>
        <w:ind w:firstLine="560" w:firstLineChars="200"/>
        <w:rPr>
          <w:rFonts w:ascii="宋体" w:hAnsi="宋体" w:eastAsia="宋体"/>
          <w:color w:val="auto"/>
          <w:sz w:val="28"/>
          <w:szCs w:val="28"/>
        </w:rPr>
      </w:pPr>
      <w:bookmarkStart w:id="47" w:name="_Hlk151549273"/>
      <w:r>
        <w:rPr>
          <w:rFonts w:hint="eastAsia" w:ascii="宋体" w:hAnsi="宋体" w:eastAsia="宋体"/>
          <w:color w:val="auto"/>
          <w:sz w:val="28"/>
          <w:szCs w:val="28"/>
        </w:rPr>
        <w:t>景苑公司目前已资不抵债，处于停业状态，如景苑公司破产清算，其现有资产将无法清偿各类债务，</w:t>
      </w:r>
      <w:r>
        <w:rPr>
          <w:rFonts w:ascii="宋体" w:hAnsi="宋体" w:eastAsia="宋体"/>
          <w:color w:val="auto"/>
          <w:sz w:val="28"/>
          <w:szCs w:val="28"/>
        </w:rPr>
        <w:t>为充分保障债权人利益，出资人权益</w:t>
      </w:r>
      <w:r>
        <w:rPr>
          <w:rFonts w:hint="eastAsia" w:ascii="宋体" w:hAnsi="宋体" w:eastAsia="宋体"/>
          <w:color w:val="auto"/>
          <w:sz w:val="28"/>
          <w:szCs w:val="28"/>
        </w:rPr>
        <w:t>调整为零。</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重整计划执行完毕后景苑公司原则上应作清算注销处理，如确需保留，由景苑公司管理委员会或管理人报经区法院同意后，另行确定景苑公司股东，并办理相关股权变更手续。</w:t>
      </w:r>
    </w:p>
    <w:p>
      <w:pPr>
        <w:ind w:firstLine="560" w:firstLineChars="200"/>
        <w:rPr>
          <w:rFonts w:ascii="宋体" w:hAnsi="宋体" w:eastAsia="宋体"/>
          <w:color w:val="auto"/>
          <w:sz w:val="28"/>
          <w:szCs w:val="28"/>
        </w:rPr>
      </w:pPr>
      <w:r>
        <w:rPr>
          <w:rFonts w:ascii="宋体" w:hAnsi="宋体" w:eastAsia="宋体"/>
          <w:color w:val="auto"/>
          <w:sz w:val="28"/>
          <w:szCs w:val="28"/>
        </w:rPr>
        <w:t>自重整计划执行完毕之日起，</w:t>
      </w:r>
      <w:r>
        <w:rPr>
          <w:rFonts w:hint="eastAsia" w:ascii="宋体" w:hAnsi="宋体" w:eastAsia="宋体"/>
          <w:color w:val="auto"/>
          <w:sz w:val="28"/>
          <w:szCs w:val="28"/>
        </w:rPr>
        <w:t>景苑</w:t>
      </w:r>
      <w:r>
        <w:rPr>
          <w:rFonts w:ascii="宋体" w:hAnsi="宋体" w:eastAsia="宋体"/>
          <w:color w:val="auto"/>
          <w:sz w:val="28"/>
          <w:szCs w:val="28"/>
        </w:rPr>
        <w:t>公司不再承担清偿责任，债权人不得再向</w:t>
      </w:r>
      <w:r>
        <w:rPr>
          <w:rFonts w:hint="eastAsia" w:ascii="宋体" w:hAnsi="宋体" w:eastAsia="宋体"/>
          <w:color w:val="auto"/>
          <w:sz w:val="28"/>
          <w:szCs w:val="28"/>
        </w:rPr>
        <w:t>景苑</w:t>
      </w:r>
      <w:r>
        <w:rPr>
          <w:rFonts w:ascii="宋体" w:hAnsi="宋体" w:eastAsia="宋体"/>
          <w:color w:val="auto"/>
          <w:sz w:val="28"/>
          <w:szCs w:val="28"/>
        </w:rPr>
        <w:t>公司主张债权清偿责任。</w:t>
      </w:r>
    </w:p>
    <w:bookmarkEnd w:id="47"/>
    <w:p>
      <w:pPr>
        <w:pStyle w:val="3"/>
        <w:ind w:firstLine="643" w:firstLineChars="200"/>
        <w:rPr>
          <w:color w:val="auto"/>
        </w:rPr>
      </w:pPr>
      <w:bookmarkStart w:id="48" w:name="_Toc30650"/>
      <w:bookmarkStart w:id="49" w:name="_Toc15835"/>
      <w:bookmarkStart w:id="50" w:name="_Toc15472"/>
      <w:bookmarkStart w:id="51" w:name="_Toc11403"/>
      <w:r>
        <w:rPr>
          <w:rFonts w:hint="eastAsia"/>
          <w:color w:val="auto"/>
        </w:rPr>
        <w:t>三、景苑</w:t>
      </w:r>
      <w:r>
        <w:rPr>
          <w:color w:val="auto"/>
        </w:rPr>
        <w:t>公司资产负债情况</w:t>
      </w:r>
      <w:bookmarkEnd w:id="48"/>
      <w:bookmarkEnd w:id="49"/>
      <w:bookmarkEnd w:id="50"/>
      <w:bookmarkEnd w:id="51"/>
    </w:p>
    <w:p>
      <w:pPr>
        <w:ind w:firstLine="562" w:firstLineChars="200"/>
        <w:outlineLvl w:val="2"/>
        <w:rPr>
          <w:rFonts w:ascii="宋体" w:hAnsi="宋体" w:eastAsia="宋体"/>
          <w:b/>
          <w:bCs/>
          <w:color w:val="auto"/>
          <w:sz w:val="28"/>
          <w:szCs w:val="28"/>
        </w:rPr>
      </w:pPr>
      <w:bookmarkStart w:id="52" w:name="_Toc6285"/>
      <w:bookmarkStart w:id="53" w:name="_Toc31456"/>
      <w:bookmarkStart w:id="54" w:name="_Toc28223"/>
      <w:bookmarkStart w:id="55" w:name="_Toc2573"/>
      <w:bookmarkStart w:id="56" w:name="_Toc23584"/>
      <w:bookmarkStart w:id="57" w:name="_Toc3501"/>
      <w:bookmarkStart w:id="58" w:name="_Toc15605"/>
      <w:r>
        <w:rPr>
          <w:rFonts w:hint="eastAsia" w:ascii="宋体" w:hAnsi="宋体" w:eastAsia="宋体"/>
          <w:b/>
          <w:bCs/>
          <w:color w:val="auto"/>
          <w:sz w:val="28"/>
          <w:szCs w:val="28"/>
        </w:rPr>
        <w:t>（一）资产情况</w:t>
      </w:r>
      <w:bookmarkEnd w:id="52"/>
      <w:bookmarkEnd w:id="53"/>
      <w:bookmarkEnd w:id="54"/>
      <w:bookmarkEnd w:id="55"/>
      <w:bookmarkEnd w:id="56"/>
      <w:bookmarkEnd w:id="57"/>
      <w:bookmarkEnd w:id="58"/>
    </w:p>
    <w:p>
      <w:pPr>
        <w:ind w:firstLine="560" w:firstLineChars="200"/>
        <w:rPr>
          <w:rFonts w:ascii="宋体" w:hAnsi="宋体" w:eastAsia="宋体"/>
          <w:color w:val="auto"/>
          <w:sz w:val="28"/>
          <w:szCs w:val="28"/>
        </w:rPr>
      </w:pPr>
      <w:r>
        <w:rPr>
          <w:rFonts w:hint="eastAsia" w:ascii="宋体" w:hAnsi="宋体" w:eastAsia="宋体"/>
          <w:color w:val="auto"/>
          <w:sz w:val="28"/>
          <w:szCs w:val="28"/>
        </w:rPr>
        <w:t>1．</w:t>
      </w:r>
      <w:r>
        <w:rPr>
          <w:rFonts w:ascii="宋体" w:hAnsi="宋体" w:eastAsia="宋体"/>
          <w:color w:val="auto"/>
          <w:sz w:val="28"/>
          <w:szCs w:val="28"/>
        </w:rPr>
        <w:t>根据山东正诚土地房地产资产评估测绘有限公司2023 年9月5日</w:t>
      </w:r>
      <w:r>
        <w:rPr>
          <w:rFonts w:hint="eastAsia" w:ascii="宋体" w:hAnsi="宋体" w:eastAsia="宋体"/>
          <w:color w:val="auto"/>
          <w:sz w:val="28"/>
          <w:szCs w:val="28"/>
        </w:rPr>
        <w:t>出具</w:t>
      </w:r>
      <w:r>
        <w:rPr>
          <w:rFonts w:ascii="宋体" w:hAnsi="宋体" w:eastAsia="宋体"/>
          <w:color w:val="auto"/>
          <w:sz w:val="28"/>
          <w:szCs w:val="28"/>
        </w:rPr>
        <w:t>的</w:t>
      </w:r>
      <w:r>
        <w:rPr>
          <w:rFonts w:hint="eastAsia" w:ascii="宋体" w:hAnsi="宋体" w:eastAsia="宋体"/>
          <w:color w:val="auto"/>
          <w:sz w:val="28"/>
          <w:szCs w:val="28"/>
        </w:rPr>
        <w:t>“</w:t>
      </w:r>
      <w:r>
        <w:rPr>
          <w:rFonts w:ascii="宋体" w:hAnsi="宋体" w:eastAsia="宋体"/>
          <w:color w:val="auto"/>
          <w:sz w:val="28"/>
          <w:szCs w:val="28"/>
        </w:rPr>
        <w:t>鲁正房估【2023】LC（整）字第 001 号</w:t>
      </w:r>
      <w:r>
        <w:rPr>
          <w:rFonts w:hint="eastAsia" w:ascii="宋体" w:hAnsi="宋体" w:eastAsia="宋体"/>
          <w:color w:val="auto"/>
          <w:sz w:val="28"/>
          <w:szCs w:val="28"/>
        </w:rPr>
        <w:t>”《</w:t>
      </w:r>
      <w:r>
        <w:rPr>
          <w:rFonts w:ascii="宋体" w:hAnsi="宋体" w:eastAsia="宋体"/>
          <w:color w:val="auto"/>
          <w:sz w:val="28"/>
          <w:szCs w:val="28"/>
        </w:rPr>
        <w:t>房地产估价报告</w:t>
      </w:r>
      <w:r>
        <w:rPr>
          <w:rFonts w:hint="eastAsia" w:ascii="宋体" w:hAnsi="宋体" w:eastAsia="宋体"/>
          <w:color w:val="auto"/>
          <w:sz w:val="28"/>
          <w:szCs w:val="28"/>
        </w:rPr>
        <w:t>》</w:t>
      </w:r>
      <w:r>
        <w:rPr>
          <w:rFonts w:ascii="宋体" w:hAnsi="宋体" w:eastAsia="宋体"/>
          <w:color w:val="auto"/>
          <w:sz w:val="28"/>
          <w:szCs w:val="28"/>
        </w:rPr>
        <w:t>，</w:t>
      </w:r>
      <w:r>
        <w:rPr>
          <w:rFonts w:hint="eastAsia" w:ascii="宋体" w:hAnsi="宋体" w:eastAsia="宋体"/>
          <w:color w:val="auto"/>
          <w:sz w:val="28"/>
          <w:szCs w:val="28"/>
        </w:rPr>
        <w:t>景苑公司现有在建工程及土地评估值为</w:t>
      </w:r>
      <w:r>
        <w:rPr>
          <w:rFonts w:ascii="宋体" w:hAnsi="宋体" w:eastAsia="宋体"/>
          <w:color w:val="auto"/>
          <w:sz w:val="28"/>
          <w:szCs w:val="28"/>
        </w:rPr>
        <w:t>2342.59</w:t>
      </w:r>
      <w:r>
        <w:rPr>
          <w:rFonts w:hint="eastAsia" w:ascii="宋体" w:hAnsi="宋体" w:eastAsia="宋体"/>
          <w:color w:val="auto"/>
          <w:sz w:val="28"/>
          <w:szCs w:val="28"/>
        </w:rPr>
        <w:t>万</w:t>
      </w:r>
      <w:r>
        <w:rPr>
          <w:rFonts w:ascii="宋体" w:hAnsi="宋体" w:eastAsia="宋体"/>
          <w:color w:val="auto"/>
          <w:sz w:val="28"/>
          <w:szCs w:val="28"/>
        </w:rPr>
        <w:t>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2．</w:t>
      </w:r>
      <w:r>
        <w:rPr>
          <w:rFonts w:ascii="宋体" w:hAnsi="宋体" w:eastAsia="宋体"/>
          <w:color w:val="auto"/>
          <w:sz w:val="28"/>
          <w:szCs w:val="28"/>
        </w:rPr>
        <w:t>根据山东正诚土地房地产资产评估测绘有限公司2023 年11月20日</w:t>
      </w:r>
      <w:r>
        <w:rPr>
          <w:rFonts w:hint="eastAsia" w:ascii="宋体" w:hAnsi="宋体" w:eastAsia="宋体"/>
          <w:color w:val="auto"/>
          <w:sz w:val="28"/>
          <w:szCs w:val="28"/>
        </w:rPr>
        <w:t>出具</w:t>
      </w:r>
      <w:r>
        <w:rPr>
          <w:rFonts w:ascii="宋体" w:hAnsi="宋体" w:eastAsia="宋体"/>
          <w:color w:val="auto"/>
          <w:sz w:val="28"/>
          <w:szCs w:val="28"/>
        </w:rPr>
        <w:t>的</w:t>
      </w:r>
      <w:r>
        <w:rPr>
          <w:rFonts w:hint="eastAsia" w:ascii="宋体" w:hAnsi="宋体" w:eastAsia="宋体"/>
          <w:color w:val="auto"/>
          <w:sz w:val="28"/>
          <w:szCs w:val="28"/>
        </w:rPr>
        <w:t>“</w:t>
      </w:r>
      <w:r>
        <w:rPr>
          <w:rFonts w:ascii="宋体" w:hAnsi="宋体" w:eastAsia="宋体"/>
          <w:color w:val="auto"/>
          <w:sz w:val="28"/>
          <w:szCs w:val="28"/>
        </w:rPr>
        <w:t>鲁正房估【2023】LC（整</w:t>
      </w:r>
      <w:r>
        <w:rPr>
          <w:rFonts w:hint="eastAsia" w:ascii="宋体" w:hAnsi="宋体" w:eastAsia="宋体"/>
          <w:color w:val="auto"/>
          <w:sz w:val="28"/>
          <w:szCs w:val="28"/>
        </w:rPr>
        <w:t>咨</w:t>
      </w:r>
      <w:r>
        <w:rPr>
          <w:rFonts w:ascii="宋体" w:hAnsi="宋体" w:eastAsia="宋体"/>
          <w:color w:val="auto"/>
          <w:sz w:val="28"/>
          <w:szCs w:val="28"/>
        </w:rPr>
        <w:t>）字第 002 号</w:t>
      </w:r>
      <w:r>
        <w:rPr>
          <w:rFonts w:hint="eastAsia" w:ascii="宋体" w:hAnsi="宋体" w:eastAsia="宋体"/>
          <w:color w:val="auto"/>
          <w:sz w:val="28"/>
          <w:szCs w:val="28"/>
        </w:rPr>
        <w:t>”《</w:t>
      </w:r>
      <w:r>
        <w:rPr>
          <w:rFonts w:ascii="宋体" w:hAnsi="宋体" w:eastAsia="宋体"/>
          <w:color w:val="auto"/>
          <w:sz w:val="28"/>
          <w:szCs w:val="28"/>
        </w:rPr>
        <w:t>房地产</w:t>
      </w:r>
      <w:r>
        <w:rPr>
          <w:rFonts w:hint="eastAsia" w:ascii="宋体" w:hAnsi="宋体" w:eastAsia="宋体"/>
          <w:color w:val="auto"/>
          <w:sz w:val="28"/>
          <w:szCs w:val="28"/>
        </w:rPr>
        <w:t>价值分析咨询</w:t>
      </w:r>
      <w:r>
        <w:rPr>
          <w:rFonts w:ascii="宋体" w:hAnsi="宋体" w:eastAsia="宋体"/>
          <w:color w:val="auto"/>
          <w:sz w:val="28"/>
          <w:szCs w:val="28"/>
        </w:rPr>
        <w:t>报告</w:t>
      </w:r>
      <w:r>
        <w:rPr>
          <w:rFonts w:hint="eastAsia" w:ascii="宋体" w:hAnsi="宋体" w:eastAsia="宋体"/>
          <w:color w:val="auto"/>
          <w:sz w:val="28"/>
          <w:szCs w:val="28"/>
        </w:rPr>
        <w:t>》</w:t>
      </w:r>
      <w:r>
        <w:rPr>
          <w:rFonts w:ascii="宋体" w:hAnsi="宋体" w:eastAsia="宋体"/>
          <w:color w:val="auto"/>
          <w:sz w:val="28"/>
          <w:szCs w:val="28"/>
        </w:rPr>
        <w:t>，</w:t>
      </w:r>
      <w:r>
        <w:rPr>
          <w:rFonts w:hint="eastAsia" w:ascii="宋体" w:hAnsi="宋体" w:eastAsia="宋体"/>
          <w:color w:val="auto"/>
          <w:sz w:val="28"/>
          <w:szCs w:val="28"/>
        </w:rPr>
        <w:t>景苑公司现有在建工程完工后可售面积评估价值为3</w:t>
      </w:r>
      <w:r>
        <w:rPr>
          <w:rFonts w:ascii="宋体" w:hAnsi="宋体" w:eastAsia="宋体"/>
          <w:color w:val="auto"/>
          <w:sz w:val="28"/>
          <w:szCs w:val="28"/>
        </w:rPr>
        <w:t>933.65</w:t>
      </w:r>
      <w:r>
        <w:rPr>
          <w:rFonts w:hint="eastAsia" w:ascii="宋体" w:hAnsi="宋体" w:eastAsia="宋体"/>
          <w:color w:val="auto"/>
          <w:sz w:val="28"/>
          <w:szCs w:val="28"/>
        </w:rPr>
        <w:t>万元，其中可售地上住宅评估价值</w:t>
      </w:r>
      <w:bookmarkStart w:id="59" w:name="_Hlk151501535"/>
      <w:r>
        <w:rPr>
          <w:rFonts w:hint="eastAsia" w:ascii="宋体" w:hAnsi="宋体" w:eastAsia="宋体"/>
          <w:color w:val="auto"/>
          <w:sz w:val="28"/>
          <w:szCs w:val="28"/>
        </w:rPr>
        <w:t>3</w:t>
      </w:r>
      <w:r>
        <w:rPr>
          <w:rFonts w:ascii="宋体" w:hAnsi="宋体" w:eastAsia="宋体"/>
          <w:color w:val="auto"/>
          <w:sz w:val="28"/>
          <w:szCs w:val="28"/>
        </w:rPr>
        <w:t>492.</w:t>
      </w:r>
      <w:r>
        <w:rPr>
          <w:rFonts w:hint="eastAsia" w:ascii="宋体" w:hAnsi="宋体" w:eastAsia="宋体"/>
          <w:color w:val="auto"/>
          <w:sz w:val="28"/>
          <w:szCs w:val="28"/>
        </w:rPr>
        <w:t>6</w:t>
      </w:r>
      <w:r>
        <w:rPr>
          <w:rFonts w:ascii="宋体" w:hAnsi="宋体" w:eastAsia="宋体"/>
          <w:color w:val="auto"/>
          <w:sz w:val="28"/>
          <w:szCs w:val="28"/>
        </w:rPr>
        <w:t>1</w:t>
      </w:r>
      <w:r>
        <w:rPr>
          <w:rFonts w:hint="eastAsia" w:ascii="宋体" w:hAnsi="宋体" w:eastAsia="宋体"/>
          <w:color w:val="auto"/>
          <w:sz w:val="28"/>
          <w:szCs w:val="28"/>
        </w:rPr>
        <w:t>万元</w:t>
      </w:r>
      <w:bookmarkEnd w:id="59"/>
      <w:r>
        <w:rPr>
          <w:rFonts w:hint="eastAsia" w:ascii="宋体" w:hAnsi="宋体" w:eastAsia="宋体"/>
          <w:color w:val="auto"/>
          <w:sz w:val="28"/>
          <w:szCs w:val="28"/>
        </w:rPr>
        <w:t>，1</w:t>
      </w:r>
      <w:r>
        <w:rPr>
          <w:rFonts w:ascii="宋体" w:hAnsi="宋体" w:eastAsia="宋体"/>
          <w:color w:val="auto"/>
          <w:sz w:val="28"/>
          <w:szCs w:val="28"/>
        </w:rPr>
        <w:t>4</w:t>
      </w:r>
      <w:r>
        <w:rPr>
          <w:rFonts w:hint="eastAsia" w:ascii="宋体" w:hAnsi="宋体" w:eastAsia="宋体"/>
          <w:color w:val="auto"/>
          <w:sz w:val="28"/>
          <w:szCs w:val="28"/>
        </w:rPr>
        <w:t>个车库评估价值为1</w:t>
      </w:r>
      <w:r>
        <w:rPr>
          <w:rFonts w:ascii="宋体" w:hAnsi="宋体" w:eastAsia="宋体"/>
          <w:color w:val="auto"/>
          <w:sz w:val="28"/>
          <w:szCs w:val="28"/>
        </w:rPr>
        <w:t>66.54</w:t>
      </w:r>
      <w:r>
        <w:rPr>
          <w:rFonts w:hint="eastAsia" w:ascii="宋体" w:hAnsi="宋体" w:eastAsia="宋体"/>
          <w:color w:val="auto"/>
          <w:sz w:val="28"/>
          <w:szCs w:val="28"/>
        </w:rPr>
        <w:t>万元，地下室评估价值2</w:t>
      </w:r>
      <w:r>
        <w:rPr>
          <w:rFonts w:ascii="宋体" w:hAnsi="宋体" w:eastAsia="宋体"/>
          <w:color w:val="auto"/>
          <w:sz w:val="28"/>
          <w:szCs w:val="28"/>
        </w:rPr>
        <w:t>74.50</w:t>
      </w:r>
      <w:r>
        <w:rPr>
          <w:rFonts w:hint="eastAsia" w:ascii="宋体" w:hAnsi="宋体" w:eastAsia="宋体"/>
          <w:color w:val="auto"/>
          <w:sz w:val="28"/>
          <w:szCs w:val="28"/>
        </w:rPr>
        <w:t>万元。</w:t>
      </w:r>
    </w:p>
    <w:p>
      <w:pPr>
        <w:ind w:firstLine="562" w:firstLineChars="200"/>
        <w:outlineLvl w:val="2"/>
        <w:rPr>
          <w:rFonts w:ascii="宋体" w:hAnsi="宋体" w:eastAsia="宋体"/>
          <w:b/>
          <w:bCs/>
          <w:color w:val="auto"/>
          <w:sz w:val="28"/>
          <w:szCs w:val="28"/>
        </w:rPr>
      </w:pPr>
      <w:bookmarkStart w:id="60" w:name="_Toc13715"/>
      <w:bookmarkStart w:id="61" w:name="_Toc7949"/>
      <w:bookmarkStart w:id="62" w:name="_Toc27216"/>
      <w:bookmarkStart w:id="63" w:name="_Toc10110"/>
      <w:bookmarkStart w:id="64" w:name="_Toc16332"/>
      <w:bookmarkStart w:id="65" w:name="_Toc1300"/>
      <w:bookmarkStart w:id="66" w:name="_Toc8432"/>
      <w:r>
        <w:rPr>
          <w:rFonts w:hint="eastAsia" w:ascii="宋体" w:hAnsi="宋体" w:eastAsia="宋体"/>
          <w:b/>
          <w:bCs/>
          <w:color w:val="auto"/>
          <w:sz w:val="28"/>
          <w:szCs w:val="28"/>
        </w:rPr>
        <w:t>（二）负债情况</w:t>
      </w:r>
      <w:bookmarkEnd w:id="60"/>
      <w:bookmarkEnd w:id="61"/>
      <w:bookmarkEnd w:id="62"/>
      <w:bookmarkEnd w:id="63"/>
      <w:bookmarkEnd w:id="64"/>
      <w:bookmarkEnd w:id="65"/>
      <w:bookmarkEnd w:id="66"/>
    </w:p>
    <w:p>
      <w:pPr>
        <w:ind w:firstLine="560" w:firstLineChars="200"/>
        <w:rPr>
          <w:rFonts w:ascii="宋体" w:hAnsi="宋体" w:eastAsia="宋体"/>
          <w:color w:val="auto"/>
          <w:sz w:val="28"/>
          <w:szCs w:val="28"/>
        </w:rPr>
      </w:pPr>
      <w:r>
        <w:rPr>
          <w:rFonts w:hint="eastAsia" w:ascii="宋体" w:hAnsi="宋体" w:eastAsia="宋体"/>
          <w:color w:val="auto"/>
          <w:sz w:val="28"/>
          <w:szCs w:val="28"/>
        </w:rPr>
        <w:t>截至目前，共有</w:t>
      </w:r>
      <w:r>
        <w:rPr>
          <w:rFonts w:ascii="宋体" w:hAnsi="宋体" w:eastAsia="宋体"/>
          <w:color w:val="auto"/>
          <w:sz w:val="28"/>
          <w:szCs w:val="28"/>
        </w:rPr>
        <w:t>3</w:t>
      </w:r>
      <w:r>
        <w:rPr>
          <w:rFonts w:hint="eastAsia" w:ascii="宋体" w:hAnsi="宋体" w:eastAsia="宋体"/>
          <w:color w:val="auto"/>
          <w:sz w:val="28"/>
          <w:szCs w:val="28"/>
        </w:rPr>
        <w:t>7</w:t>
      </w:r>
      <w:r>
        <w:rPr>
          <w:rFonts w:ascii="宋体" w:hAnsi="宋体" w:eastAsia="宋体"/>
          <w:color w:val="auto"/>
          <w:sz w:val="28"/>
          <w:szCs w:val="28"/>
        </w:rPr>
        <w:t>家债权人向临时管理人申报债</w:t>
      </w:r>
      <w:r>
        <w:rPr>
          <w:rFonts w:hint="eastAsia" w:ascii="宋体" w:hAnsi="宋体" w:eastAsia="宋体"/>
          <w:color w:val="auto"/>
          <w:sz w:val="28"/>
          <w:szCs w:val="28"/>
        </w:rPr>
        <w:t>权，申报总金额为</w:t>
      </w:r>
      <w:r>
        <w:rPr>
          <w:rFonts w:ascii="宋体" w:hAnsi="宋体" w:eastAsia="宋体"/>
          <w:color w:val="auto"/>
          <w:sz w:val="28"/>
          <w:szCs w:val="28"/>
        </w:rPr>
        <w:t>9249.80</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有3家债权暂未确认，经临时管理人审查，债务人核对，债权人会议核查，实际确认</w:t>
      </w:r>
      <w:r>
        <w:rPr>
          <w:rFonts w:ascii="宋体" w:hAnsi="宋体" w:eastAsia="宋体"/>
          <w:color w:val="auto"/>
          <w:sz w:val="28"/>
          <w:szCs w:val="28"/>
        </w:rPr>
        <w:t>34家债</w:t>
      </w:r>
      <w:r>
        <w:rPr>
          <w:rFonts w:hint="eastAsia" w:ascii="宋体" w:hAnsi="宋体" w:eastAsia="宋体"/>
          <w:color w:val="auto"/>
          <w:sz w:val="28"/>
          <w:szCs w:val="28"/>
        </w:rPr>
        <w:t>权人债权总金额为5,690</w:t>
      </w:r>
      <w:r>
        <w:rPr>
          <w:rFonts w:ascii="宋体" w:hAnsi="宋体" w:eastAsia="宋体"/>
          <w:color w:val="auto"/>
          <w:sz w:val="28"/>
          <w:szCs w:val="28"/>
        </w:rPr>
        <w:t>.</w:t>
      </w:r>
      <w:r>
        <w:rPr>
          <w:rFonts w:hint="eastAsia" w:ascii="宋体" w:hAnsi="宋体" w:eastAsia="宋体"/>
          <w:color w:val="auto"/>
          <w:sz w:val="28"/>
          <w:szCs w:val="28"/>
        </w:rPr>
        <w:t xml:space="preserve">56万元。 </w:t>
      </w:r>
    </w:p>
    <w:p>
      <w:pPr>
        <w:ind w:firstLine="560" w:firstLineChars="200"/>
        <w:rPr>
          <w:rFonts w:ascii="宋体" w:hAnsi="宋体" w:eastAsia="宋体"/>
          <w:color w:val="auto"/>
          <w:sz w:val="28"/>
          <w:szCs w:val="28"/>
        </w:rPr>
      </w:pPr>
      <w:r>
        <w:rPr>
          <w:rFonts w:ascii="宋体" w:hAnsi="宋体" w:eastAsia="宋体"/>
          <w:color w:val="auto"/>
          <w:sz w:val="28"/>
          <w:szCs w:val="28"/>
        </w:rPr>
        <w:t>其中：1</w:t>
      </w:r>
      <w:r>
        <w:rPr>
          <w:rFonts w:hint="eastAsia" w:ascii="宋体" w:hAnsi="宋体" w:eastAsia="宋体"/>
          <w:color w:val="auto"/>
          <w:sz w:val="28"/>
          <w:szCs w:val="28"/>
        </w:rPr>
        <w:t>．优先类</w:t>
      </w:r>
      <w:r>
        <w:rPr>
          <w:rFonts w:ascii="宋体" w:hAnsi="宋体" w:eastAsia="宋体"/>
          <w:color w:val="auto"/>
          <w:sz w:val="28"/>
          <w:szCs w:val="28"/>
        </w:rPr>
        <w:t>债权6家，债权总额</w:t>
      </w:r>
      <w:r>
        <w:rPr>
          <w:rFonts w:hint="eastAsia" w:ascii="宋体" w:hAnsi="宋体" w:eastAsia="宋体"/>
          <w:color w:val="auto"/>
          <w:sz w:val="28"/>
          <w:szCs w:val="28"/>
        </w:rPr>
        <w:t>为</w:t>
      </w:r>
      <w:r>
        <w:rPr>
          <w:rFonts w:ascii="宋体" w:hAnsi="宋体" w:eastAsia="宋体"/>
          <w:color w:val="auto"/>
          <w:sz w:val="28"/>
          <w:szCs w:val="28"/>
        </w:rPr>
        <w:t>1928</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（不含回迁户实物清偿及预留4</w:t>
      </w:r>
      <w:r>
        <w:rPr>
          <w:rFonts w:ascii="宋体" w:hAnsi="宋体" w:eastAsia="宋体"/>
          <w:color w:val="auto"/>
          <w:sz w:val="28"/>
          <w:szCs w:val="28"/>
        </w:rPr>
        <w:t>00</w:t>
      </w:r>
      <w:r>
        <w:rPr>
          <w:rFonts w:hint="eastAsia" w:ascii="宋体" w:hAnsi="宋体" w:eastAsia="宋体"/>
          <w:color w:val="auto"/>
          <w:sz w:val="28"/>
          <w:szCs w:val="28"/>
        </w:rPr>
        <w:t>万元的建设工程款）。</w:t>
      </w:r>
      <w:r>
        <w:rPr>
          <w:rFonts w:ascii="宋体" w:hAnsi="宋体" w:eastAsia="宋体"/>
          <w:color w:val="auto"/>
          <w:sz w:val="28"/>
          <w:szCs w:val="28"/>
        </w:rPr>
        <w:t>2</w:t>
      </w:r>
      <w:r>
        <w:rPr>
          <w:rFonts w:hint="eastAsia" w:ascii="宋体" w:hAnsi="宋体" w:eastAsia="宋体"/>
          <w:color w:val="auto"/>
          <w:sz w:val="28"/>
          <w:szCs w:val="28"/>
        </w:rPr>
        <w:t>．税收</w:t>
      </w:r>
      <w:r>
        <w:rPr>
          <w:rFonts w:ascii="宋体" w:hAnsi="宋体" w:eastAsia="宋体"/>
          <w:color w:val="auto"/>
          <w:sz w:val="28"/>
          <w:szCs w:val="28"/>
        </w:rPr>
        <w:t>债权1家，债权总额为23.71</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3．</w:t>
      </w:r>
      <w:r>
        <w:rPr>
          <w:rFonts w:ascii="宋体" w:hAnsi="宋体" w:eastAsia="宋体"/>
          <w:color w:val="auto"/>
          <w:sz w:val="28"/>
          <w:szCs w:val="28"/>
        </w:rPr>
        <w:t>普通债权</w:t>
      </w:r>
      <w:r>
        <w:rPr>
          <w:rFonts w:hint="eastAsia" w:ascii="宋体" w:hAnsi="宋体" w:eastAsia="宋体"/>
          <w:color w:val="auto"/>
          <w:sz w:val="28"/>
          <w:szCs w:val="28"/>
        </w:rPr>
        <w:t>3</w:t>
      </w:r>
      <w:r>
        <w:rPr>
          <w:rFonts w:ascii="宋体" w:hAnsi="宋体" w:eastAsia="宋体"/>
          <w:color w:val="auto"/>
          <w:sz w:val="28"/>
          <w:szCs w:val="28"/>
        </w:rPr>
        <w:t>4家，债权总额为</w:t>
      </w:r>
      <w:r>
        <w:rPr>
          <w:rFonts w:hint="eastAsia" w:ascii="宋体" w:hAnsi="宋体" w:eastAsia="宋体"/>
          <w:color w:val="auto"/>
          <w:sz w:val="28"/>
          <w:szCs w:val="28"/>
        </w:rPr>
        <w:t>3,738.85</w:t>
      </w:r>
      <w:r>
        <w:rPr>
          <w:rFonts w:ascii="宋体" w:hAnsi="宋体" w:eastAsia="宋体"/>
          <w:color w:val="auto"/>
          <w:sz w:val="28"/>
          <w:szCs w:val="28"/>
        </w:rPr>
        <w:t>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（注</w:t>
      </w:r>
      <w:r>
        <w:rPr>
          <w:rFonts w:hint="eastAsia" w:ascii="宋体" w:hAnsi="宋体" w:eastAsia="宋体"/>
          <w:color w:val="auto"/>
          <w:sz w:val="28"/>
          <w:szCs w:val="28"/>
          <w:lang w:val="en-US" w:eastAsia="zh-CN"/>
        </w:rPr>
        <w:t>:</w:t>
      </w:r>
      <w:r>
        <w:rPr>
          <w:rFonts w:hint="eastAsia" w:ascii="宋体" w:hAnsi="宋体" w:eastAsia="宋体"/>
          <w:color w:val="auto"/>
          <w:sz w:val="28"/>
          <w:szCs w:val="28"/>
        </w:rPr>
        <w:t>部分债权人同时既有优先债权又有普通债权）</w:t>
      </w:r>
    </w:p>
    <w:p>
      <w:pPr>
        <w:ind w:firstLine="562" w:firstLineChars="200"/>
        <w:rPr>
          <w:rFonts w:ascii="宋体" w:hAnsi="宋体" w:eastAsia="宋体"/>
          <w:b/>
          <w:bCs/>
          <w:color w:val="auto"/>
          <w:sz w:val="28"/>
          <w:szCs w:val="28"/>
        </w:rPr>
      </w:pPr>
      <w:bookmarkStart w:id="67" w:name="_Toc23170"/>
      <w:bookmarkStart w:id="68" w:name="_Toc26660"/>
      <w:bookmarkStart w:id="69" w:name="_Toc29191"/>
      <w:r>
        <w:rPr>
          <w:rFonts w:hint="eastAsia" w:ascii="宋体" w:hAnsi="宋体" w:eastAsia="宋体"/>
          <w:b/>
          <w:bCs/>
          <w:color w:val="auto"/>
          <w:sz w:val="28"/>
          <w:szCs w:val="28"/>
        </w:rPr>
        <w:t>四、景苑公司偿债能力分析</w:t>
      </w:r>
      <w:bookmarkEnd w:id="67"/>
      <w:bookmarkEnd w:id="68"/>
      <w:bookmarkEnd w:id="69"/>
    </w:p>
    <w:p>
      <w:pPr>
        <w:ind w:firstLine="562" w:firstLineChars="200"/>
        <w:outlineLvl w:val="2"/>
        <w:rPr>
          <w:rFonts w:ascii="宋体" w:hAnsi="宋体" w:eastAsia="宋体"/>
          <w:b/>
          <w:bCs/>
          <w:color w:val="auto"/>
          <w:sz w:val="28"/>
          <w:szCs w:val="28"/>
        </w:rPr>
      </w:pPr>
      <w:bookmarkStart w:id="70" w:name="_Toc22483"/>
      <w:bookmarkStart w:id="71" w:name="_Toc22225"/>
      <w:bookmarkStart w:id="72" w:name="_Toc22022"/>
      <w:bookmarkStart w:id="73" w:name="_Toc21205"/>
      <w:bookmarkStart w:id="74" w:name="_Toc3760"/>
      <w:bookmarkStart w:id="75" w:name="_Toc32339"/>
      <w:bookmarkStart w:id="76" w:name="_Toc12368"/>
      <w:r>
        <w:rPr>
          <w:rFonts w:hint="eastAsia" w:ascii="宋体" w:hAnsi="宋体" w:eastAsia="宋体"/>
          <w:b/>
          <w:bCs/>
          <w:color w:val="auto"/>
          <w:sz w:val="28"/>
          <w:szCs w:val="28"/>
        </w:rPr>
        <w:t>（</w:t>
      </w:r>
      <w:r>
        <w:rPr>
          <w:rFonts w:ascii="宋体" w:hAnsi="宋体" w:eastAsia="宋体"/>
          <w:b/>
          <w:bCs/>
          <w:color w:val="auto"/>
          <w:sz w:val="28"/>
          <w:szCs w:val="28"/>
        </w:rPr>
        <w:t>一</w:t>
      </w:r>
      <w:r>
        <w:rPr>
          <w:rFonts w:hint="eastAsia" w:ascii="宋体" w:hAnsi="宋体" w:eastAsia="宋体"/>
          <w:b/>
          <w:bCs/>
          <w:color w:val="auto"/>
          <w:sz w:val="28"/>
          <w:szCs w:val="28"/>
        </w:rPr>
        <w:t>）</w:t>
      </w:r>
      <w:r>
        <w:rPr>
          <w:rFonts w:ascii="宋体" w:hAnsi="宋体" w:eastAsia="宋体"/>
          <w:b/>
          <w:bCs/>
          <w:color w:val="auto"/>
          <w:sz w:val="28"/>
          <w:szCs w:val="28"/>
        </w:rPr>
        <w:t>假定破产清算状态下清偿率预测</w:t>
      </w:r>
      <w:bookmarkEnd w:id="70"/>
      <w:bookmarkEnd w:id="71"/>
      <w:bookmarkEnd w:id="72"/>
      <w:bookmarkEnd w:id="73"/>
      <w:bookmarkEnd w:id="74"/>
      <w:bookmarkEnd w:id="75"/>
      <w:bookmarkEnd w:id="76"/>
    </w:p>
    <w:p>
      <w:pPr>
        <w:ind w:firstLine="560" w:firstLineChars="200"/>
        <w:rPr>
          <w:rFonts w:ascii="宋体" w:hAnsi="宋体" w:eastAsia="宋体"/>
          <w:color w:val="auto"/>
          <w:sz w:val="28"/>
          <w:szCs w:val="28"/>
        </w:rPr>
      </w:pPr>
      <w:r>
        <w:rPr>
          <w:rFonts w:hint="eastAsia" w:ascii="宋体" w:hAnsi="宋体" w:eastAsia="宋体"/>
          <w:color w:val="auto"/>
          <w:sz w:val="28"/>
          <w:szCs w:val="28"/>
        </w:rPr>
        <w:t>假定景苑公司进入破产清算程序，其资产评估值为</w:t>
      </w:r>
      <w:r>
        <w:rPr>
          <w:rFonts w:ascii="宋体" w:hAnsi="宋体" w:eastAsia="宋体"/>
          <w:color w:val="auto"/>
          <w:sz w:val="28"/>
          <w:szCs w:val="28"/>
        </w:rPr>
        <w:t>2342.59万元，所得款项按照破产法规定的清偿顺序，在随时清偿破产费用及共益</w:t>
      </w:r>
      <w:r>
        <w:rPr>
          <w:rFonts w:hint="eastAsia" w:ascii="宋体" w:hAnsi="宋体" w:eastAsia="宋体"/>
          <w:color w:val="auto"/>
          <w:sz w:val="28"/>
          <w:szCs w:val="28"/>
        </w:rPr>
        <w:t>债务</w:t>
      </w:r>
      <w:r>
        <w:rPr>
          <w:rFonts w:ascii="宋体" w:hAnsi="宋体" w:eastAsia="宋体"/>
          <w:color w:val="auto"/>
          <w:sz w:val="28"/>
          <w:szCs w:val="28"/>
        </w:rPr>
        <w:t>后，依次</w:t>
      </w:r>
      <w:r>
        <w:rPr>
          <w:rFonts w:hint="eastAsia" w:ascii="宋体" w:hAnsi="宋体" w:eastAsia="宋体"/>
          <w:color w:val="auto"/>
          <w:sz w:val="28"/>
          <w:szCs w:val="28"/>
        </w:rPr>
        <w:t>清偿优先</w:t>
      </w:r>
      <w:r>
        <w:rPr>
          <w:rFonts w:ascii="宋体" w:hAnsi="宋体" w:eastAsia="宋体"/>
          <w:color w:val="auto"/>
          <w:sz w:val="28"/>
          <w:szCs w:val="28"/>
        </w:rPr>
        <w:t>债权，</w:t>
      </w:r>
      <w:r>
        <w:rPr>
          <w:rFonts w:hint="eastAsia" w:ascii="宋体" w:hAnsi="宋体" w:eastAsia="宋体"/>
          <w:color w:val="auto"/>
          <w:sz w:val="28"/>
          <w:szCs w:val="28"/>
        </w:rPr>
        <w:t>税收债权、</w:t>
      </w:r>
      <w:r>
        <w:rPr>
          <w:rFonts w:ascii="宋体" w:hAnsi="宋体" w:eastAsia="宋体"/>
          <w:color w:val="auto"/>
          <w:sz w:val="28"/>
          <w:szCs w:val="28"/>
        </w:rPr>
        <w:t>普通债权</w:t>
      </w:r>
      <w:r>
        <w:rPr>
          <w:rFonts w:hint="eastAsia" w:ascii="宋体" w:hAnsi="宋体" w:eastAsia="宋体"/>
          <w:color w:val="auto"/>
          <w:sz w:val="28"/>
          <w:szCs w:val="28"/>
        </w:rPr>
        <w:t>，经测算优先债权仅能清偿87.74%，税收债权和</w:t>
      </w:r>
      <w:r>
        <w:rPr>
          <w:rFonts w:ascii="宋体" w:hAnsi="宋体" w:eastAsia="宋体"/>
          <w:color w:val="auto"/>
          <w:sz w:val="28"/>
          <w:szCs w:val="28"/>
        </w:rPr>
        <w:t>普通债权</w:t>
      </w:r>
      <w:r>
        <w:rPr>
          <w:rFonts w:hint="eastAsia" w:ascii="宋体" w:hAnsi="宋体" w:eastAsia="宋体"/>
          <w:color w:val="auto"/>
          <w:sz w:val="28"/>
          <w:szCs w:val="28"/>
        </w:rPr>
        <w:t>清偿率均为零。</w:t>
      </w:r>
    </w:p>
    <w:p>
      <w:pPr>
        <w:ind w:firstLine="562" w:firstLineChars="200"/>
        <w:outlineLvl w:val="2"/>
        <w:rPr>
          <w:rFonts w:ascii="宋体" w:hAnsi="宋体" w:eastAsia="宋体"/>
          <w:b/>
          <w:bCs/>
          <w:color w:val="auto"/>
          <w:sz w:val="28"/>
          <w:szCs w:val="28"/>
        </w:rPr>
      </w:pPr>
      <w:bookmarkStart w:id="77" w:name="_Toc7122"/>
      <w:bookmarkStart w:id="78" w:name="_Toc25415"/>
      <w:bookmarkStart w:id="79" w:name="_Toc24028"/>
      <w:bookmarkStart w:id="80" w:name="_Toc3721"/>
      <w:bookmarkStart w:id="81" w:name="_Toc9574"/>
      <w:bookmarkStart w:id="82" w:name="_Toc6646"/>
      <w:bookmarkStart w:id="83" w:name="_Toc19564"/>
      <w:r>
        <w:rPr>
          <w:rFonts w:ascii="宋体" w:hAnsi="宋体" w:eastAsia="宋体"/>
          <w:b/>
          <w:bCs/>
          <w:color w:val="auto"/>
          <w:sz w:val="28"/>
          <w:szCs w:val="28"/>
        </w:rPr>
        <w:t>(二)重整状态下偿债能力分析</w:t>
      </w:r>
      <w:bookmarkEnd w:id="77"/>
      <w:bookmarkEnd w:id="78"/>
      <w:bookmarkEnd w:id="79"/>
      <w:bookmarkEnd w:id="80"/>
      <w:bookmarkEnd w:id="81"/>
      <w:bookmarkEnd w:id="82"/>
      <w:bookmarkEnd w:id="83"/>
    </w:p>
    <w:p>
      <w:pPr>
        <w:ind w:firstLine="560" w:firstLineChars="200"/>
        <w:rPr>
          <w:rFonts w:ascii="宋体" w:hAnsi="宋体" w:eastAsia="宋体"/>
          <w:color w:val="auto"/>
          <w:sz w:val="28"/>
          <w:szCs w:val="28"/>
        </w:rPr>
      </w:pPr>
      <w:r>
        <w:rPr>
          <w:rFonts w:hint="eastAsia" w:ascii="宋体" w:hAnsi="宋体" w:eastAsia="宋体"/>
          <w:color w:val="auto"/>
          <w:sz w:val="28"/>
          <w:szCs w:val="28"/>
        </w:rPr>
        <w:t>参考重整价值评估结果，景苑公司预计重整收入</w:t>
      </w:r>
      <w:r>
        <w:rPr>
          <w:rFonts w:ascii="宋体" w:hAnsi="宋体" w:eastAsia="宋体"/>
          <w:color w:val="auto"/>
          <w:sz w:val="28"/>
          <w:szCs w:val="28"/>
        </w:rPr>
        <w:t>4016.9</w:t>
      </w:r>
      <w:r>
        <w:rPr>
          <w:rFonts w:hint="eastAsia" w:ascii="宋体" w:hAnsi="宋体" w:eastAsia="宋体"/>
          <w:color w:val="auto"/>
          <w:sz w:val="28"/>
          <w:szCs w:val="28"/>
        </w:rPr>
        <w:t>万元，扣除预计</w:t>
      </w:r>
      <w:r>
        <w:rPr>
          <w:rFonts w:ascii="宋体" w:hAnsi="宋体" w:eastAsia="宋体"/>
          <w:color w:val="auto"/>
          <w:sz w:val="28"/>
          <w:szCs w:val="28"/>
        </w:rPr>
        <w:t>重整成本1270</w:t>
      </w:r>
      <w:r>
        <w:rPr>
          <w:rFonts w:hint="eastAsia" w:ascii="宋体" w:hAnsi="宋体" w:eastAsia="宋体"/>
          <w:color w:val="auto"/>
          <w:sz w:val="28"/>
          <w:szCs w:val="28"/>
        </w:rPr>
        <w:t>万元后，用于清偿债务资金为</w:t>
      </w:r>
      <w:r>
        <w:rPr>
          <w:rFonts w:ascii="宋体" w:hAnsi="宋体" w:eastAsia="宋体"/>
          <w:color w:val="auto"/>
          <w:sz w:val="28"/>
          <w:szCs w:val="28"/>
        </w:rPr>
        <w:t>2746.90</w:t>
      </w:r>
      <w:r>
        <w:rPr>
          <w:rFonts w:hint="eastAsia" w:ascii="宋体" w:hAnsi="宋体" w:eastAsia="宋体"/>
          <w:color w:val="auto"/>
          <w:sz w:val="28"/>
          <w:szCs w:val="28"/>
        </w:rPr>
        <w:t>万元，优先债权、税收债权能够全额得到清偿，普通债权清偿率经测算预计为1</w:t>
      </w:r>
      <w:r>
        <w:rPr>
          <w:rFonts w:ascii="宋体" w:hAnsi="宋体" w:eastAsia="宋体"/>
          <w:color w:val="auto"/>
          <w:sz w:val="28"/>
          <w:szCs w:val="28"/>
        </w:rPr>
        <w:t>0.57%</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以上是预测数据，并不能保证实际清偿率与预测数据一致。</w:t>
      </w:r>
    </w:p>
    <w:p>
      <w:pPr>
        <w:ind w:firstLine="560" w:firstLineChars="200"/>
        <w:rPr>
          <w:rFonts w:ascii="宋体" w:hAnsi="宋体" w:eastAsia="宋体"/>
          <w:color w:val="auto"/>
          <w:sz w:val="28"/>
          <w:szCs w:val="28"/>
        </w:rPr>
      </w:pPr>
      <w:r>
        <w:rPr>
          <w:rFonts w:ascii="宋体" w:hAnsi="宋体" w:eastAsia="宋体"/>
          <w:color w:val="auto"/>
          <w:sz w:val="28"/>
          <w:szCs w:val="28"/>
        </w:rPr>
        <w:t>自重整计划执行完毕之日起，</w:t>
      </w:r>
      <w:r>
        <w:rPr>
          <w:rFonts w:hint="eastAsia" w:ascii="宋体" w:hAnsi="宋体" w:eastAsia="宋体"/>
          <w:color w:val="auto"/>
          <w:sz w:val="28"/>
          <w:szCs w:val="28"/>
        </w:rPr>
        <w:t>景苑</w:t>
      </w:r>
      <w:r>
        <w:rPr>
          <w:rFonts w:ascii="宋体" w:hAnsi="宋体" w:eastAsia="宋体"/>
          <w:color w:val="auto"/>
          <w:sz w:val="28"/>
          <w:szCs w:val="28"/>
        </w:rPr>
        <w:t>公司不再承担清偿责任，债权人不得再向</w:t>
      </w:r>
      <w:r>
        <w:rPr>
          <w:rFonts w:hint="eastAsia" w:ascii="宋体" w:hAnsi="宋体" w:eastAsia="宋体"/>
          <w:color w:val="auto"/>
          <w:sz w:val="28"/>
          <w:szCs w:val="28"/>
        </w:rPr>
        <w:t>景苑</w:t>
      </w:r>
      <w:r>
        <w:rPr>
          <w:rFonts w:ascii="宋体" w:hAnsi="宋体" w:eastAsia="宋体"/>
          <w:color w:val="auto"/>
          <w:sz w:val="28"/>
          <w:szCs w:val="28"/>
        </w:rPr>
        <w:t>公司主张债权清偿责任。</w:t>
      </w:r>
    </w:p>
    <w:p>
      <w:pPr>
        <w:pStyle w:val="3"/>
        <w:ind w:firstLine="643" w:firstLineChars="200"/>
        <w:rPr>
          <w:color w:val="auto"/>
        </w:rPr>
      </w:pPr>
      <w:bookmarkStart w:id="84" w:name="_Toc32031"/>
      <w:bookmarkStart w:id="85" w:name="_Toc28087"/>
      <w:bookmarkStart w:id="86" w:name="_Toc2837"/>
      <w:bookmarkStart w:id="87" w:name="_Toc25810"/>
      <w:r>
        <w:rPr>
          <w:rFonts w:hint="eastAsia"/>
          <w:color w:val="auto"/>
        </w:rPr>
        <w:t>五、</w:t>
      </w:r>
      <w:r>
        <w:rPr>
          <w:color w:val="auto"/>
        </w:rPr>
        <w:t>出资人权益调整方案</w:t>
      </w:r>
      <w:bookmarkEnd w:id="84"/>
      <w:bookmarkEnd w:id="85"/>
      <w:bookmarkEnd w:id="86"/>
      <w:bookmarkEnd w:id="87"/>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景苑公司目前已资不抵债，处于停业状态，如景苑公司破产清算，其现有资产将无法清偿各类债务，</w:t>
      </w:r>
      <w:r>
        <w:rPr>
          <w:rFonts w:ascii="宋体" w:hAnsi="宋体" w:eastAsia="宋体"/>
          <w:color w:val="auto"/>
          <w:sz w:val="28"/>
          <w:szCs w:val="28"/>
        </w:rPr>
        <w:t>为充分保障债权人利益，出资人权益</w:t>
      </w:r>
      <w:r>
        <w:rPr>
          <w:rFonts w:hint="eastAsia" w:ascii="宋体" w:hAnsi="宋体" w:eastAsia="宋体"/>
          <w:color w:val="auto"/>
          <w:sz w:val="28"/>
          <w:szCs w:val="28"/>
        </w:rPr>
        <w:t>调整为零。</w:t>
      </w:r>
    </w:p>
    <w:p>
      <w:pPr>
        <w:pStyle w:val="3"/>
        <w:ind w:firstLine="643" w:firstLineChars="200"/>
        <w:rPr>
          <w:color w:val="auto"/>
        </w:rPr>
      </w:pPr>
      <w:bookmarkStart w:id="88" w:name="_Toc26871"/>
      <w:bookmarkStart w:id="89" w:name="_Toc18859"/>
      <w:bookmarkStart w:id="90" w:name="_Toc2725"/>
      <w:bookmarkStart w:id="91" w:name="_Toc13087"/>
      <w:r>
        <w:rPr>
          <w:rFonts w:hint="eastAsia"/>
          <w:color w:val="auto"/>
        </w:rPr>
        <w:t>六、</w:t>
      </w:r>
      <w:r>
        <w:rPr>
          <w:color w:val="auto"/>
        </w:rPr>
        <w:t>债权</w:t>
      </w:r>
      <w:r>
        <w:rPr>
          <w:rFonts w:hint="eastAsia"/>
          <w:color w:val="auto"/>
        </w:rPr>
        <w:t>分类和分组</w:t>
      </w:r>
      <w:bookmarkEnd w:id="88"/>
      <w:bookmarkEnd w:id="89"/>
      <w:bookmarkEnd w:id="90"/>
      <w:bookmarkEnd w:id="91"/>
    </w:p>
    <w:p>
      <w:pPr>
        <w:ind w:firstLine="560" w:firstLineChars="200"/>
        <w:rPr>
          <w:rFonts w:ascii="宋体" w:hAnsi="宋体" w:eastAsia="宋体"/>
          <w:color w:val="auto"/>
          <w:sz w:val="28"/>
          <w:szCs w:val="28"/>
        </w:rPr>
      </w:pPr>
      <w:r>
        <w:rPr>
          <w:rFonts w:ascii="宋体" w:hAnsi="宋体" w:eastAsia="宋体"/>
          <w:color w:val="auto"/>
          <w:sz w:val="28"/>
          <w:szCs w:val="28"/>
        </w:rPr>
        <w:t>预重整方案将债权分为</w:t>
      </w:r>
      <w:r>
        <w:rPr>
          <w:rFonts w:hint="eastAsia" w:ascii="宋体" w:hAnsi="宋体" w:eastAsia="宋体"/>
          <w:color w:val="auto"/>
          <w:sz w:val="28"/>
          <w:szCs w:val="28"/>
        </w:rPr>
        <w:t>三</w:t>
      </w:r>
      <w:r>
        <w:rPr>
          <w:rFonts w:ascii="宋体" w:hAnsi="宋体" w:eastAsia="宋体"/>
          <w:color w:val="auto"/>
          <w:sz w:val="28"/>
          <w:szCs w:val="28"/>
        </w:rPr>
        <w:t>类：</w:t>
      </w:r>
      <w:r>
        <w:rPr>
          <w:rFonts w:hint="eastAsia" w:ascii="宋体" w:hAnsi="宋体" w:eastAsia="宋体"/>
          <w:color w:val="auto"/>
          <w:sz w:val="28"/>
          <w:szCs w:val="28"/>
        </w:rPr>
        <w:t>优先类债权，包括</w:t>
      </w:r>
      <w:r>
        <w:rPr>
          <w:rFonts w:ascii="宋体" w:hAnsi="宋体" w:eastAsia="宋体"/>
          <w:color w:val="auto"/>
          <w:sz w:val="28"/>
          <w:szCs w:val="28"/>
        </w:rPr>
        <w:t>购房者债权</w:t>
      </w:r>
      <w:r>
        <w:rPr>
          <w:rFonts w:hint="eastAsia" w:ascii="宋体" w:hAnsi="宋体" w:eastAsia="宋体"/>
          <w:color w:val="auto"/>
          <w:sz w:val="28"/>
          <w:szCs w:val="28"/>
        </w:rPr>
        <w:t>（含回迁）和</w:t>
      </w:r>
      <w:r>
        <w:rPr>
          <w:rFonts w:ascii="宋体" w:hAnsi="宋体" w:eastAsia="宋体"/>
          <w:color w:val="auto"/>
          <w:sz w:val="28"/>
          <w:szCs w:val="28"/>
        </w:rPr>
        <w:t>建设工程价款债权</w:t>
      </w:r>
      <w:r>
        <w:rPr>
          <w:rFonts w:hint="eastAsia" w:ascii="宋体" w:hAnsi="宋体" w:eastAsia="宋体"/>
          <w:color w:val="auto"/>
          <w:sz w:val="28"/>
          <w:szCs w:val="28"/>
        </w:rPr>
        <w:t>，税收类债权和普通类债权。景苑</w:t>
      </w:r>
      <w:r>
        <w:rPr>
          <w:rFonts w:ascii="宋体" w:hAnsi="宋体" w:eastAsia="宋体"/>
          <w:color w:val="auto"/>
          <w:sz w:val="28"/>
          <w:szCs w:val="28"/>
        </w:rPr>
        <w:t>公司债权分为4组征求意见并进</w:t>
      </w:r>
      <w:r>
        <w:rPr>
          <w:rFonts w:hint="eastAsia" w:ascii="宋体" w:hAnsi="宋体" w:eastAsia="宋体"/>
          <w:color w:val="auto"/>
          <w:sz w:val="28"/>
          <w:szCs w:val="28"/>
        </w:rPr>
        <w:t>行表决：优先债权组，包括</w:t>
      </w:r>
      <w:r>
        <w:rPr>
          <w:rFonts w:ascii="宋体" w:hAnsi="宋体" w:eastAsia="宋体"/>
          <w:color w:val="auto"/>
          <w:sz w:val="28"/>
          <w:szCs w:val="28"/>
        </w:rPr>
        <w:t>购房者债权组</w:t>
      </w:r>
      <w:r>
        <w:rPr>
          <w:rFonts w:hint="eastAsia" w:ascii="宋体" w:hAnsi="宋体" w:eastAsia="宋体"/>
          <w:color w:val="auto"/>
          <w:sz w:val="28"/>
          <w:szCs w:val="28"/>
        </w:rPr>
        <w:t>（含回迁）和</w:t>
      </w:r>
      <w:r>
        <w:rPr>
          <w:rFonts w:ascii="宋体" w:hAnsi="宋体" w:eastAsia="宋体"/>
          <w:color w:val="auto"/>
          <w:sz w:val="28"/>
          <w:szCs w:val="28"/>
        </w:rPr>
        <w:t>建设工程价款债权</w:t>
      </w:r>
      <w:r>
        <w:rPr>
          <w:rFonts w:hint="eastAsia" w:ascii="宋体" w:hAnsi="宋体" w:eastAsia="宋体"/>
          <w:color w:val="auto"/>
          <w:sz w:val="28"/>
          <w:szCs w:val="28"/>
        </w:rPr>
        <w:t>、税收</w:t>
      </w:r>
      <w:r>
        <w:rPr>
          <w:rFonts w:ascii="宋体" w:hAnsi="宋体" w:eastAsia="宋体"/>
          <w:color w:val="auto"/>
          <w:sz w:val="28"/>
          <w:szCs w:val="28"/>
        </w:rPr>
        <w:t>债权组</w:t>
      </w:r>
      <w:r>
        <w:rPr>
          <w:rFonts w:hint="eastAsia" w:ascii="宋体" w:hAnsi="宋体" w:eastAsia="宋体"/>
          <w:color w:val="auto"/>
          <w:sz w:val="28"/>
          <w:szCs w:val="28"/>
        </w:rPr>
        <w:t>、</w:t>
      </w:r>
      <w:r>
        <w:rPr>
          <w:rFonts w:ascii="宋体" w:hAnsi="宋体" w:eastAsia="宋体"/>
          <w:color w:val="auto"/>
          <w:sz w:val="28"/>
          <w:szCs w:val="28"/>
        </w:rPr>
        <w:t>普通债权组</w:t>
      </w:r>
      <w:r>
        <w:rPr>
          <w:rFonts w:hint="eastAsia" w:ascii="宋体" w:hAnsi="宋体" w:eastAsia="宋体"/>
          <w:color w:val="auto"/>
          <w:sz w:val="28"/>
          <w:szCs w:val="28"/>
        </w:rPr>
        <w:t>、</w:t>
      </w:r>
      <w:r>
        <w:rPr>
          <w:rFonts w:ascii="宋体" w:hAnsi="宋体" w:eastAsia="宋体"/>
          <w:color w:val="auto"/>
          <w:sz w:val="28"/>
          <w:szCs w:val="28"/>
        </w:rPr>
        <w:t>出资人组</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暂未确认的债权，暂不向其征求本预重整方案的表决意见。</w:t>
      </w:r>
    </w:p>
    <w:p>
      <w:pPr>
        <w:pStyle w:val="3"/>
        <w:ind w:firstLine="643" w:firstLineChars="200"/>
        <w:rPr>
          <w:color w:val="auto"/>
        </w:rPr>
      </w:pPr>
      <w:bookmarkStart w:id="92" w:name="_Toc21540"/>
      <w:bookmarkStart w:id="93" w:name="_Toc15830"/>
      <w:bookmarkStart w:id="94" w:name="_Toc30518"/>
      <w:bookmarkStart w:id="95" w:name="_Toc10417"/>
      <w:r>
        <w:rPr>
          <w:rFonts w:hint="eastAsia"/>
          <w:color w:val="auto"/>
        </w:rPr>
        <w:t>七、</w:t>
      </w:r>
      <w:r>
        <w:rPr>
          <w:color w:val="auto"/>
        </w:rPr>
        <w:t>债权清偿方案</w:t>
      </w:r>
      <w:bookmarkEnd w:id="92"/>
      <w:bookmarkEnd w:id="93"/>
      <w:bookmarkEnd w:id="94"/>
      <w:bookmarkEnd w:id="95"/>
    </w:p>
    <w:p>
      <w:pPr>
        <w:ind w:firstLine="560" w:firstLineChars="200"/>
        <w:rPr>
          <w:rFonts w:ascii="宋体" w:hAnsi="宋体" w:eastAsia="宋体"/>
          <w:color w:val="auto"/>
          <w:sz w:val="28"/>
          <w:szCs w:val="28"/>
        </w:rPr>
      </w:pPr>
      <w:r>
        <w:rPr>
          <w:rFonts w:hint="eastAsia" w:ascii="宋体" w:hAnsi="宋体" w:eastAsia="宋体"/>
          <w:color w:val="auto"/>
          <w:sz w:val="28"/>
          <w:szCs w:val="28"/>
        </w:rPr>
        <w:t>鉴于景苑小区项目后续建设成本无法准确估算，未售住宅、地下室和车库市场变现价值存在不确定性，景苑公司将在支付破产费用、续建工程款等共益债务、向回迁户交付房屋后，按照如下顺序依次清偿债权：</w:t>
      </w:r>
    </w:p>
    <w:p>
      <w:pPr>
        <w:ind w:firstLine="560" w:firstLineChars="200"/>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购房者债权</w:t>
      </w:r>
      <w:r>
        <w:rPr>
          <w:rFonts w:hint="eastAsia" w:ascii="宋体" w:hAnsi="宋体" w:eastAsia="宋体"/>
          <w:color w:val="auto"/>
          <w:sz w:val="28"/>
          <w:szCs w:val="28"/>
        </w:rPr>
        <w:t>和</w:t>
      </w:r>
      <w:r>
        <w:rPr>
          <w:rFonts w:ascii="宋体" w:hAnsi="宋体" w:eastAsia="宋体"/>
          <w:color w:val="auto"/>
          <w:sz w:val="28"/>
          <w:szCs w:val="28"/>
        </w:rPr>
        <w:t>建设工程价款债权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．税收债权；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w:t>
      </w:r>
      <w:r>
        <w:rPr>
          <w:rFonts w:ascii="宋体" w:hAnsi="宋体" w:eastAsia="宋体"/>
          <w:color w:val="auto"/>
          <w:sz w:val="28"/>
          <w:szCs w:val="28"/>
        </w:rPr>
        <w:t>普通债权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同一顺位不足清偿的，原则上依据债权人会议核查的债权额按比例清偿，偿还时间为重整执行期内，具体偿还时间根据房屋销售情况确定。</w:t>
      </w:r>
    </w:p>
    <w:p>
      <w:pPr>
        <w:outlineLvl w:val="1"/>
        <w:rPr>
          <w:rStyle w:val="16"/>
          <w:color w:val="auto"/>
        </w:rPr>
      </w:pPr>
      <w:r>
        <w:rPr>
          <w:rFonts w:hint="eastAsia" w:ascii="宋体" w:hAnsi="宋体" w:eastAsia="宋体"/>
          <w:color w:val="auto"/>
          <w:sz w:val="28"/>
          <w:szCs w:val="28"/>
        </w:rPr>
        <w:t xml:space="preserve"> </w:t>
      </w:r>
      <w:r>
        <w:rPr>
          <w:rFonts w:ascii="宋体" w:hAnsi="宋体" w:eastAsia="宋体"/>
          <w:color w:val="auto"/>
          <w:sz w:val="28"/>
          <w:szCs w:val="28"/>
        </w:rPr>
        <w:t xml:space="preserve">  </w:t>
      </w:r>
      <w:r>
        <w:rPr>
          <w:rStyle w:val="16"/>
          <w:color w:val="auto"/>
        </w:rPr>
        <w:t xml:space="preserve"> </w:t>
      </w:r>
      <w:bookmarkStart w:id="96" w:name="_Toc936"/>
      <w:bookmarkStart w:id="97" w:name="_Toc2431"/>
      <w:bookmarkStart w:id="98" w:name="_Toc11442"/>
      <w:bookmarkStart w:id="99" w:name="_Toc29118"/>
      <w:r>
        <w:rPr>
          <w:rStyle w:val="16"/>
          <w:rFonts w:hint="eastAsia"/>
          <w:color w:val="auto"/>
        </w:rPr>
        <w:t>八、</w:t>
      </w:r>
      <w:r>
        <w:rPr>
          <w:rStyle w:val="16"/>
          <w:color w:val="auto"/>
        </w:rPr>
        <w:t>重整经营方案</w:t>
      </w:r>
      <w:bookmarkEnd w:id="96"/>
      <w:bookmarkEnd w:id="97"/>
      <w:bookmarkEnd w:id="98"/>
      <w:bookmarkEnd w:id="99"/>
    </w:p>
    <w:p>
      <w:pPr>
        <w:ind w:firstLine="560" w:firstLineChars="200"/>
        <w:rPr>
          <w:rFonts w:ascii="宋体" w:hAnsi="宋体" w:eastAsia="宋体"/>
          <w:color w:val="auto"/>
          <w:sz w:val="28"/>
          <w:szCs w:val="28"/>
        </w:rPr>
      </w:pPr>
      <w:r>
        <w:rPr>
          <w:rFonts w:ascii="宋体" w:hAnsi="宋体" w:eastAsia="宋体"/>
          <w:color w:val="auto"/>
          <w:sz w:val="28"/>
          <w:szCs w:val="28"/>
        </w:rPr>
        <w:t>根据</w:t>
      </w:r>
      <w:r>
        <w:rPr>
          <w:rFonts w:hint="eastAsia" w:ascii="宋体" w:hAnsi="宋体" w:eastAsia="宋体"/>
          <w:color w:val="auto"/>
          <w:sz w:val="28"/>
          <w:szCs w:val="28"/>
        </w:rPr>
        <w:t>景苑</w:t>
      </w:r>
      <w:r>
        <w:rPr>
          <w:rFonts w:ascii="宋体" w:hAnsi="宋体" w:eastAsia="宋体"/>
          <w:color w:val="auto"/>
          <w:sz w:val="28"/>
          <w:szCs w:val="28"/>
        </w:rPr>
        <w:t>公司的实际情况，成立</w:t>
      </w:r>
      <w:r>
        <w:rPr>
          <w:rFonts w:hint="eastAsia" w:ascii="宋体" w:hAnsi="宋体" w:eastAsia="宋体"/>
          <w:color w:val="auto"/>
          <w:sz w:val="28"/>
          <w:szCs w:val="28"/>
        </w:rPr>
        <w:t>景苑</w:t>
      </w:r>
      <w:r>
        <w:rPr>
          <w:rFonts w:ascii="宋体" w:hAnsi="宋体" w:eastAsia="宋体"/>
          <w:color w:val="auto"/>
          <w:sz w:val="28"/>
          <w:szCs w:val="28"/>
        </w:rPr>
        <w:t>公司管理委员会，债权人会议表决通过本方案，则视为同意设立</w:t>
      </w:r>
      <w:r>
        <w:rPr>
          <w:rFonts w:hint="eastAsia" w:ascii="宋体" w:hAnsi="宋体" w:eastAsia="宋体"/>
          <w:color w:val="auto"/>
          <w:sz w:val="28"/>
          <w:szCs w:val="28"/>
        </w:rPr>
        <w:t>景苑</w:t>
      </w:r>
      <w:r>
        <w:rPr>
          <w:rFonts w:ascii="宋体" w:hAnsi="宋体" w:eastAsia="宋体"/>
          <w:color w:val="auto"/>
          <w:sz w:val="28"/>
          <w:szCs w:val="28"/>
        </w:rPr>
        <w:t>公司管理委员会，</w:t>
      </w:r>
      <w:r>
        <w:rPr>
          <w:rFonts w:hint="eastAsia" w:ascii="宋体" w:hAnsi="宋体" w:eastAsia="宋体"/>
          <w:color w:val="auto"/>
          <w:sz w:val="28"/>
          <w:szCs w:val="28"/>
        </w:rPr>
        <w:t>并由其具体</w:t>
      </w:r>
      <w:r>
        <w:rPr>
          <w:rFonts w:ascii="宋体" w:hAnsi="宋体" w:eastAsia="宋体"/>
          <w:color w:val="auto"/>
          <w:sz w:val="28"/>
          <w:szCs w:val="28"/>
        </w:rPr>
        <w:t>负责</w:t>
      </w:r>
      <w:r>
        <w:rPr>
          <w:rFonts w:hint="eastAsia" w:ascii="宋体" w:hAnsi="宋体" w:eastAsia="宋体"/>
          <w:color w:val="auto"/>
          <w:sz w:val="28"/>
          <w:szCs w:val="28"/>
        </w:rPr>
        <w:t>景苑</w:t>
      </w:r>
      <w:r>
        <w:rPr>
          <w:rFonts w:ascii="宋体" w:hAnsi="宋体" w:eastAsia="宋体"/>
          <w:color w:val="auto"/>
          <w:sz w:val="28"/>
          <w:szCs w:val="28"/>
        </w:rPr>
        <w:t>公司重整</w:t>
      </w:r>
      <w:r>
        <w:rPr>
          <w:rFonts w:hint="eastAsia" w:ascii="宋体" w:hAnsi="宋体" w:eastAsia="宋体"/>
          <w:color w:val="auto"/>
          <w:sz w:val="28"/>
          <w:szCs w:val="28"/>
        </w:rPr>
        <w:t>期间经营</w:t>
      </w:r>
      <w:r>
        <w:rPr>
          <w:rFonts w:ascii="宋体" w:hAnsi="宋体" w:eastAsia="宋体"/>
          <w:color w:val="auto"/>
          <w:sz w:val="28"/>
          <w:szCs w:val="28"/>
        </w:rPr>
        <w:t>，按照本方案列明的职责范围履行职责。管理委员会成员五人</w:t>
      </w:r>
      <w:r>
        <w:rPr>
          <w:rFonts w:hint="eastAsia" w:ascii="宋体" w:hAnsi="宋体" w:eastAsia="宋体"/>
          <w:color w:val="auto"/>
          <w:sz w:val="28"/>
          <w:szCs w:val="28"/>
        </w:rPr>
        <w:t>：政府专班</w:t>
      </w:r>
      <w:r>
        <w:rPr>
          <w:rFonts w:ascii="宋体" w:hAnsi="宋体" w:eastAsia="宋体"/>
          <w:color w:val="auto"/>
          <w:sz w:val="28"/>
          <w:szCs w:val="28"/>
        </w:rPr>
        <w:t>一人</w:t>
      </w:r>
      <w:r>
        <w:rPr>
          <w:rFonts w:hint="eastAsia" w:ascii="宋体" w:hAnsi="宋体" w:eastAsia="宋体"/>
          <w:color w:val="auto"/>
          <w:sz w:val="28"/>
          <w:szCs w:val="28"/>
        </w:rPr>
        <w:t>、景苑</w:t>
      </w:r>
      <w:r>
        <w:rPr>
          <w:rFonts w:ascii="宋体" w:hAnsi="宋体" w:eastAsia="宋体"/>
          <w:color w:val="auto"/>
          <w:sz w:val="28"/>
          <w:szCs w:val="28"/>
        </w:rPr>
        <w:t>公司管理人负责人一人</w:t>
      </w:r>
      <w:r>
        <w:rPr>
          <w:rFonts w:hint="eastAsia" w:ascii="宋体" w:hAnsi="宋体" w:eastAsia="宋体"/>
          <w:color w:val="auto"/>
          <w:sz w:val="28"/>
          <w:szCs w:val="28"/>
        </w:rPr>
        <w:t>、</w:t>
      </w:r>
      <w:r>
        <w:rPr>
          <w:rFonts w:ascii="宋体" w:hAnsi="宋体" w:eastAsia="宋体"/>
          <w:color w:val="auto"/>
          <w:sz w:val="28"/>
          <w:szCs w:val="28"/>
        </w:rPr>
        <w:t>债权人会议主席一人</w:t>
      </w:r>
      <w:r>
        <w:rPr>
          <w:rFonts w:hint="eastAsia" w:ascii="宋体" w:hAnsi="宋体" w:eastAsia="宋体"/>
          <w:color w:val="auto"/>
          <w:sz w:val="28"/>
          <w:szCs w:val="28"/>
        </w:rPr>
        <w:t>、</w:t>
      </w:r>
      <w:r>
        <w:rPr>
          <w:rFonts w:ascii="宋体" w:hAnsi="宋体" w:eastAsia="宋体"/>
          <w:color w:val="auto"/>
          <w:sz w:val="28"/>
          <w:szCs w:val="28"/>
        </w:rPr>
        <w:t>投资人一人</w:t>
      </w:r>
      <w:r>
        <w:rPr>
          <w:rFonts w:hint="eastAsia" w:ascii="宋体" w:hAnsi="宋体" w:eastAsia="宋体"/>
          <w:color w:val="auto"/>
          <w:sz w:val="28"/>
          <w:szCs w:val="28"/>
        </w:rPr>
        <w:t>、回迁户</w:t>
      </w:r>
      <w:r>
        <w:rPr>
          <w:rFonts w:ascii="宋体" w:hAnsi="宋体" w:eastAsia="宋体"/>
          <w:color w:val="auto"/>
          <w:sz w:val="28"/>
          <w:szCs w:val="28"/>
        </w:rPr>
        <w:t>代表一人。</w:t>
      </w:r>
      <w:r>
        <w:rPr>
          <w:rFonts w:hint="eastAsia" w:ascii="宋体" w:hAnsi="宋体" w:eastAsia="宋体"/>
          <w:color w:val="auto"/>
          <w:sz w:val="28"/>
          <w:szCs w:val="28"/>
        </w:rPr>
        <w:t>在管理人监督下，景苑公司管理委员会项目管理部负责日常及施工的统筹经营管理。在重整计划（草案）</w:t>
      </w:r>
      <w:r>
        <w:rPr>
          <w:rFonts w:ascii="宋体" w:hAnsi="宋体" w:eastAsia="宋体"/>
          <w:color w:val="auto"/>
          <w:sz w:val="28"/>
          <w:szCs w:val="28"/>
        </w:rPr>
        <w:t>被</w:t>
      </w:r>
      <w:r>
        <w:rPr>
          <w:rFonts w:hint="eastAsia" w:ascii="宋体" w:hAnsi="宋体" w:eastAsia="宋体"/>
          <w:color w:val="auto"/>
          <w:sz w:val="28"/>
          <w:szCs w:val="28"/>
        </w:rPr>
        <w:t>区法院</w:t>
      </w:r>
      <w:r>
        <w:rPr>
          <w:rFonts w:ascii="宋体" w:hAnsi="宋体" w:eastAsia="宋体"/>
          <w:color w:val="auto"/>
          <w:sz w:val="28"/>
          <w:szCs w:val="28"/>
        </w:rPr>
        <w:t>批准后</w:t>
      </w:r>
      <w:r>
        <w:rPr>
          <w:rFonts w:hint="eastAsia" w:ascii="宋体" w:hAnsi="宋体" w:eastAsia="宋体"/>
          <w:color w:val="auto"/>
          <w:sz w:val="28"/>
          <w:szCs w:val="28"/>
        </w:rPr>
        <w:t>五</w:t>
      </w:r>
      <w:r>
        <w:rPr>
          <w:rFonts w:ascii="宋体" w:hAnsi="宋体" w:eastAsia="宋体"/>
          <w:color w:val="auto"/>
          <w:sz w:val="28"/>
          <w:szCs w:val="28"/>
        </w:rPr>
        <w:t>个月内完成项目工程</w:t>
      </w:r>
      <w:r>
        <w:rPr>
          <w:rFonts w:hint="eastAsia" w:ascii="宋体" w:hAnsi="宋体" w:eastAsia="宋体"/>
          <w:color w:val="auto"/>
          <w:sz w:val="28"/>
          <w:szCs w:val="28"/>
        </w:rPr>
        <w:t>续建并通过综合验收</w:t>
      </w:r>
      <w:r>
        <w:rPr>
          <w:rFonts w:ascii="宋体" w:hAnsi="宋体" w:eastAsia="宋体"/>
          <w:color w:val="auto"/>
          <w:sz w:val="28"/>
          <w:szCs w:val="28"/>
        </w:rPr>
        <w:t>，</w:t>
      </w:r>
      <w:r>
        <w:rPr>
          <w:rFonts w:hint="eastAsia" w:ascii="宋体" w:hAnsi="宋体" w:eastAsia="宋体"/>
          <w:color w:val="auto"/>
          <w:sz w:val="28"/>
          <w:szCs w:val="28"/>
        </w:rPr>
        <w:t>达到销售条件，二十四个月内完成销售。</w:t>
      </w:r>
    </w:p>
    <w:p>
      <w:pPr>
        <w:pStyle w:val="3"/>
        <w:ind w:firstLine="643" w:firstLineChars="200"/>
        <w:rPr>
          <w:color w:val="auto"/>
        </w:rPr>
      </w:pPr>
      <w:bookmarkStart w:id="100" w:name="_Toc17979"/>
      <w:bookmarkStart w:id="101" w:name="_Toc8762"/>
      <w:bookmarkStart w:id="102" w:name="_Toc21333"/>
      <w:bookmarkStart w:id="103" w:name="_Toc30648"/>
      <w:r>
        <w:rPr>
          <w:rFonts w:hint="eastAsia"/>
          <w:color w:val="auto"/>
        </w:rPr>
        <w:t>九、预重整方案表决</w:t>
      </w:r>
      <w:bookmarkEnd w:id="100"/>
      <w:bookmarkEnd w:id="101"/>
      <w:bookmarkEnd w:id="102"/>
      <w:bookmarkEnd w:id="103"/>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根据本预重整方案第七部分的债权分组，各债权人的表决权份额依据</w:t>
      </w:r>
      <w:r>
        <w:rPr>
          <w:rFonts w:ascii="宋体" w:hAnsi="宋体" w:eastAsia="宋体"/>
          <w:color w:val="auto"/>
          <w:sz w:val="28"/>
          <w:szCs w:val="28"/>
        </w:rPr>
        <w:t>临时管理人审核确认的债权数额行使表决权，方式是采取寄送书面</w:t>
      </w:r>
      <w:r>
        <w:rPr>
          <w:rFonts w:hint="eastAsia" w:ascii="宋体" w:hAnsi="宋体" w:eastAsia="宋体"/>
          <w:color w:val="auto"/>
          <w:sz w:val="28"/>
          <w:szCs w:val="28"/>
        </w:rPr>
        <w:t>材料或面谈方式征求表决意见，适用第一次债权人会议通过的《景苑公司债权人会议非现场表决办法》。参照《破产法》第八十四条第二款、第八十六条第一款的规定，同</w:t>
      </w:r>
      <w:r>
        <w:rPr>
          <w:rFonts w:ascii="宋体" w:hAnsi="宋体" w:eastAsia="宋体"/>
          <w:color w:val="auto"/>
          <w:sz w:val="28"/>
          <w:szCs w:val="28"/>
        </w:rPr>
        <w:t>一表决组的债权人过半数同意预重整方案，并且其所代表的债权金额占该组债权总额三分之二以上的，即为该组通过预重整方案。各表决组均</w:t>
      </w:r>
      <w:r>
        <w:rPr>
          <w:rFonts w:hint="eastAsia" w:ascii="宋体" w:hAnsi="宋体" w:eastAsia="宋体"/>
          <w:color w:val="auto"/>
          <w:sz w:val="28"/>
          <w:szCs w:val="28"/>
        </w:rPr>
        <w:t>通过预重整方案时，预重整方案即为通过。</w:t>
      </w:r>
    </w:p>
    <w:p>
      <w:pPr>
        <w:ind w:firstLine="562" w:firstLineChars="200"/>
        <w:outlineLvl w:val="1"/>
        <w:rPr>
          <w:rFonts w:ascii="宋体" w:hAnsi="宋体" w:eastAsia="宋体"/>
          <w:b/>
          <w:bCs/>
          <w:color w:val="auto"/>
          <w:sz w:val="28"/>
          <w:szCs w:val="28"/>
        </w:rPr>
      </w:pPr>
      <w:bookmarkStart w:id="104" w:name="_Toc10321"/>
      <w:bookmarkStart w:id="105" w:name="_Toc7099"/>
      <w:bookmarkStart w:id="106" w:name="_Toc26390"/>
      <w:r>
        <w:rPr>
          <w:rFonts w:hint="eastAsia" w:ascii="宋体" w:hAnsi="宋体" w:eastAsia="宋体"/>
          <w:b/>
          <w:bCs/>
          <w:color w:val="auto"/>
          <w:sz w:val="28"/>
          <w:szCs w:val="28"/>
        </w:rPr>
        <w:t>十、重整方案执行的效果</w:t>
      </w:r>
      <w:bookmarkEnd w:id="104"/>
      <w:bookmarkEnd w:id="105"/>
      <w:bookmarkEnd w:id="106"/>
    </w:p>
    <w:p>
      <w:pPr>
        <w:ind w:firstLine="560" w:firstLineChars="200"/>
        <w:rPr>
          <w:rFonts w:ascii="宋体" w:hAnsi="宋体" w:eastAsia="宋体"/>
          <w:color w:val="auto"/>
          <w:sz w:val="28"/>
          <w:szCs w:val="28"/>
        </w:rPr>
      </w:pPr>
      <w:r>
        <w:rPr>
          <w:rFonts w:ascii="宋体" w:hAnsi="宋体" w:eastAsia="宋体"/>
          <w:color w:val="auto"/>
          <w:sz w:val="28"/>
          <w:szCs w:val="28"/>
        </w:rPr>
        <w:t>债权人的债权，按</w:t>
      </w:r>
      <w:r>
        <w:rPr>
          <w:rFonts w:hint="eastAsia" w:ascii="宋体" w:hAnsi="宋体" w:eastAsia="宋体"/>
          <w:color w:val="auto"/>
          <w:sz w:val="28"/>
          <w:szCs w:val="28"/>
        </w:rPr>
        <w:t>区</w:t>
      </w:r>
      <w:r>
        <w:rPr>
          <w:rFonts w:ascii="宋体" w:hAnsi="宋体" w:eastAsia="宋体"/>
          <w:color w:val="auto"/>
          <w:sz w:val="28"/>
          <w:szCs w:val="28"/>
        </w:rPr>
        <w:t>法院裁定的重整计划确定的方案受偿后，未受偿的债权，自重整计划执行完毕之日起，</w:t>
      </w:r>
      <w:r>
        <w:rPr>
          <w:rFonts w:hint="eastAsia" w:ascii="宋体" w:hAnsi="宋体" w:eastAsia="宋体"/>
          <w:color w:val="auto"/>
          <w:sz w:val="28"/>
          <w:szCs w:val="28"/>
        </w:rPr>
        <w:t>景苑</w:t>
      </w:r>
      <w:r>
        <w:rPr>
          <w:rFonts w:ascii="宋体" w:hAnsi="宋体" w:eastAsia="宋体"/>
          <w:color w:val="auto"/>
          <w:sz w:val="28"/>
          <w:szCs w:val="28"/>
        </w:rPr>
        <w:t>公司不再承担清偿责任，债权人不得再向</w:t>
      </w:r>
      <w:r>
        <w:rPr>
          <w:rFonts w:hint="eastAsia" w:ascii="宋体" w:hAnsi="宋体" w:eastAsia="宋体"/>
          <w:color w:val="auto"/>
          <w:sz w:val="28"/>
          <w:szCs w:val="28"/>
        </w:rPr>
        <w:t>景苑</w:t>
      </w:r>
      <w:r>
        <w:rPr>
          <w:rFonts w:ascii="宋体" w:hAnsi="宋体" w:eastAsia="宋体"/>
          <w:color w:val="auto"/>
          <w:sz w:val="28"/>
          <w:szCs w:val="28"/>
        </w:rPr>
        <w:t>公司主张债权清偿责任。</w:t>
      </w:r>
    </w:p>
    <w:p>
      <w:pPr>
        <w:ind w:firstLine="562" w:firstLineChars="200"/>
        <w:outlineLvl w:val="1"/>
        <w:rPr>
          <w:rFonts w:ascii="宋体" w:hAnsi="宋体" w:eastAsia="宋体"/>
          <w:b/>
          <w:bCs/>
          <w:color w:val="auto"/>
          <w:sz w:val="28"/>
          <w:szCs w:val="28"/>
        </w:rPr>
      </w:pPr>
      <w:bookmarkStart w:id="107" w:name="_Toc23005"/>
      <w:bookmarkStart w:id="108" w:name="_Toc4832"/>
      <w:bookmarkStart w:id="109" w:name="_Toc26378"/>
      <w:r>
        <w:rPr>
          <w:rFonts w:hint="eastAsia" w:ascii="宋体" w:hAnsi="宋体" w:eastAsia="宋体"/>
          <w:b/>
          <w:bCs/>
          <w:color w:val="auto"/>
          <w:sz w:val="28"/>
          <w:szCs w:val="28"/>
        </w:rPr>
        <w:t>十一、预重整程序与重整程序的衔接</w:t>
      </w:r>
      <w:bookmarkEnd w:id="107"/>
      <w:bookmarkEnd w:id="108"/>
      <w:bookmarkEnd w:id="109"/>
    </w:p>
    <w:p>
      <w:pPr>
        <w:ind w:firstLine="560" w:firstLineChars="200"/>
        <w:rPr>
          <w:rFonts w:ascii="宋体" w:hAnsi="宋体" w:eastAsia="宋体"/>
          <w:color w:val="auto"/>
          <w:sz w:val="28"/>
          <w:szCs w:val="28"/>
        </w:rPr>
      </w:pPr>
      <w:r>
        <w:rPr>
          <w:rFonts w:ascii="宋体" w:hAnsi="宋体" w:eastAsia="宋体"/>
          <w:color w:val="auto"/>
          <w:sz w:val="28"/>
          <w:szCs w:val="28"/>
        </w:rPr>
        <w:t>预重整方案与重整程序中制作的重整计划草案内容一致的，有关出资人、债权人对预重整方案的同意视为对该重整计划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表决同意，但下列情形除外：</w:t>
      </w:r>
    </w:p>
    <w:p>
      <w:pPr>
        <w:ind w:firstLine="560" w:firstLineChars="200"/>
        <w:rPr>
          <w:rFonts w:ascii="宋体" w:hAnsi="宋体" w:eastAsia="宋体"/>
          <w:color w:val="auto"/>
          <w:sz w:val="28"/>
          <w:szCs w:val="28"/>
        </w:rPr>
      </w:pPr>
      <w:r>
        <w:rPr>
          <w:rFonts w:ascii="宋体" w:hAnsi="宋体" w:eastAsia="宋体"/>
          <w:color w:val="auto"/>
          <w:sz w:val="28"/>
          <w:szCs w:val="28"/>
        </w:rPr>
        <w:t>（一）重整计划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对预重整方案的内容进行了修改并对有关权利人有不利影响的，受到影响的权利人有权对重整计划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 xml:space="preserve">重新表决； </w:t>
      </w:r>
    </w:p>
    <w:p>
      <w:pPr>
        <w:ind w:firstLine="560" w:firstLineChars="200"/>
        <w:rPr>
          <w:rFonts w:ascii="宋体" w:hAnsi="宋体" w:eastAsia="宋体"/>
          <w:color w:val="auto"/>
          <w:sz w:val="28"/>
          <w:szCs w:val="28"/>
        </w:rPr>
      </w:pPr>
      <w:r>
        <w:rPr>
          <w:rFonts w:ascii="宋体" w:hAnsi="宋体" w:eastAsia="宋体"/>
          <w:color w:val="auto"/>
          <w:sz w:val="28"/>
          <w:szCs w:val="28"/>
        </w:rPr>
        <w:t>（二）预重整方案表决前债务人隐瞒重要信息、披露虚假信息，或者预重整方案表决后出现重大变化，有可能影响权利人表决的，相应权利人有权对重整计划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重新表决。</w:t>
      </w:r>
    </w:p>
    <w:p>
      <w:pPr>
        <w:pStyle w:val="3"/>
        <w:ind w:firstLine="643" w:firstLineChars="200"/>
        <w:rPr>
          <w:color w:val="auto"/>
        </w:rPr>
      </w:pPr>
      <w:bookmarkStart w:id="110" w:name="_Toc755"/>
      <w:bookmarkStart w:id="111" w:name="_Toc21426"/>
      <w:bookmarkStart w:id="112" w:name="_Toc13499"/>
      <w:bookmarkStart w:id="113" w:name="_Toc18232"/>
      <w:r>
        <w:rPr>
          <w:rFonts w:hint="eastAsia"/>
          <w:color w:val="auto"/>
        </w:rPr>
        <w:t>十二、重整计划风险</w:t>
      </w:r>
      <w:bookmarkEnd w:id="110"/>
      <w:bookmarkEnd w:id="111"/>
      <w:bookmarkEnd w:id="112"/>
      <w:bookmarkEnd w:id="113"/>
    </w:p>
    <w:p>
      <w:pPr>
        <w:ind w:firstLine="560" w:firstLineChars="200"/>
        <w:rPr>
          <w:rFonts w:ascii="宋体" w:hAnsi="宋体" w:eastAsia="宋体"/>
          <w:color w:val="auto"/>
          <w:sz w:val="28"/>
          <w:szCs w:val="28"/>
        </w:rPr>
      </w:pPr>
      <w:r>
        <w:rPr>
          <w:rFonts w:hint="eastAsia" w:ascii="宋体" w:hAnsi="宋体" w:eastAsia="宋体"/>
          <w:color w:val="auto"/>
          <w:sz w:val="28"/>
          <w:szCs w:val="28"/>
        </w:rPr>
        <w:t>本方案预估各类债权清偿率仅是根据目前掌握情况的测算数据，并不能保证确定实现。</w:t>
      </w:r>
    </w:p>
    <w:p>
      <w:pPr>
        <w:ind w:firstLine="560" w:firstLineChars="200"/>
        <w:rPr>
          <w:rFonts w:ascii="宋体" w:hAnsi="宋体" w:eastAsia="宋体"/>
          <w:color w:val="auto"/>
          <w:sz w:val="28"/>
          <w:szCs w:val="28"/>
        </w:rPr>
      </w:pPr>
      <w:r>
        <w:rPr>
          <w:rFonts w:ascii="宋体" w:hAnsi="宋体" w:eastAsia="宋体"/>
          <w:color w:val="auto"/>
          <w:sz w:val="28"/>
          <w:szCs w:val="28"/>
        </w:rPr>
        <w:t>鉴于</w:t>
      </w:r>
      <w:r>
        <w:rPr>
          <w:rFonts w:hint="eastAsia" w:ascii="宋体" w:hAnsi="宋体" w:eastAsia="宋体"/>
          <w:color w:val="auto"/>
          <w:sz w:val="28"/>
          <w:szCs w:val="28"/>
        </w:rPr>
        <w:t>景苑</w:t>
      </w:r>
      <w:r>
        <w:rPr>
          <w:rFonts w:ascii="宋体" w:hAnsi="宋体" w:eastAsia="宋体"/>
          <w:color w:val="auto"/>
          <w:sz w:val="28"/>
          <w:szCs w:val="28"/>
        </w:rPr>
        <w:t>公司的财务账册资料和其他相关文件资料保管不规范、不完整，可能存在</w:t>
      </w:r>
      <w:r>
        <w:rPr>
          <w:rFonts w:hint="eastAsia" w:ascii="宋体" w:hAnsi="宋体" w:eastAsia="宋体"/>
          <w:color w:val="auto"/>
          <w:sz w:val="28"/>
          <w:szCs w:val="28"/>
        </w:rPr>
        <w:t>临时</w:t>
      </w:r>
      <w:r>
        <w:rPr>
          <w:rFonts w:ascii="宋体" w:hAnsi="宋体" w:eastAsia="宋体"/>
          <w:color w:val="auto"/>
          <w:sz w:val="28"/>
          <w:szCs w:val="28"/>
        </w:rPr>
        <w:t>管理人未能查明的其他风险</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以上情况，</w:t>
      </w:r>
      <w:r>
        <w:rPr>
          <w:rFonts w:ascii="宋体" w:hAnsi="宋体" w:eastAsia="宋体"/>
          <w:color w:val="auto"/>
          <w:sz w:val="28"/>
          <w:szCs w:val="28"/>
        </w:rPr>
        <w:t>债权人表示同意接受</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预了解预重整方案的全部情况，应认真阅读重整方案全文。</w:t>
      </w:r>
      <w:bookmarkStart w:id="114" w:name="_Toc24346"/>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ind w:firstLine="560" w:firstLineChars="200"/>
        <w:rPr>
          <w:rFonts w:ascii="宋体" w:hAnsi="宋体" w:eastAsia="宋体"/>
          <w:color w:val="auto"/>
          <w:sz w:val="28"/>
          <w:szCs w:val="28"/>
        </w:rPr>
      </w:pPr>
    </w:p>
    <w:p>
      <w:pPr>
        <w:pStyle w:val="2"/>
        <w:rPr>
          <w:color w:val="auto"/>
        </w:rPr>
      </w:pPr>
      <w:bookmarkStart w:id="115" w:name="_Toc26625"/>
      <w:r>
        <w:rPr>
          <w:rFonts w:hint="eastAsia"/>
          <w:color w:val="auto"/>
        </w:rPr>
        <w:t>正</w:t>
      </w:r>
      <w:r>
        <w:rPr>
          <w:color w:val="auto"/>
        </w:rPr>
        <w:t xml:space="preserve">   文</w:t>
      </w:r>
      <w:bookmarkEnd w:id="114"/>
      <w:bookmarkEnd w:id="115"/>
    </w:p>
    <w:p>
      <w:pPr>
        <w:pStyle w:val="3"/>
        <w:jc w:val="center"/>
        <w:rPr>
          <w:color w:val="auto"/>
        </w:rPr>
      </w:pPr>
      <w:bookmarkStart w:id="116" w:name="_Toc29905"/>
      <w:bookmarkStart w:id="117" w:name="_Toc23900"/>
      <w:r>
        <w:rPr>
          <w:rFonts w:hint="eastAsia"/>
          <w:color w:val="auto"/>
        </w:rPr>
        <w:t xml:space="preserve">第一部分 </w:t>
      </w:r>
      <w:r>
        <w:rPr>
          <w:color w:val="auto"/>
        </w:rPr>
        <w:t>景苑公司</w:t>
      </w:r>
      <w:r>
        <w:rPr>
          <w:rFonts w:hint="eastAsia"/>
          <w:color w:val="auto"/>
        </w:rPr>
        <w:t>在建景苑小区</w:t>
      </w:r>
      <w:r>
        <w:rPr>
          <w:color w:val="auto"/>
        </w:rPr>
        <w:t>基本情况</w:t>
      </w:r>
      <w:bookmarkEnd w:id="116"/>
      <w:bookmarkEnd w:id="117"/>
    </w:p>
    <w:p>
      <w:pPr>
        <w:ind w:firstLine="560" w:firstLineChars="200"/>
        <w:rPr>
          <w:rFonts w:ascii="宋体" w:hAnsi="宋体" w:eastAsia="宋体"/>
          <w:color w:val="auto"/>
          <w:sz w:val="28"/>
          <w:szCs w:val="28"/>
        </w:rPr>
      </w:pPr>
      <w:r>
        <w:rPr>
          <w:rFonts w:hint="eastAsia" w:ascii="宋体" w:hAnsi="宋体" w:eastAsia="宋体"/>
          <w:color w:val="auto"/>
          <w:sz w:val="28"/>
          <w:szCs w:val="28"/>
        </w:rPr>
        <w:t>项目名称：景苑小区</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项目位置：聊城市兴华西路以南、聊城市法律援助中心南邻，原聊城市纤维检验所以东。</w:t>
      </w:r>
    </w:p>
    <w:p>
      <w:pPr>
        <w:ind w:firstLine="562" w:firstLineChars="200"/>
        <w:outlineLvl w:val="1"/>
        <w:rPr>
          <w:rFonts w:ascii="宋体" w:hAnsi="宋体" w:eastAsia="宋体"/>
          <w:b/>
          <w:bCs/>
          <w:color w:val="auto"/>
          <w:sz w:val="28"/>
          <w:szCs w:val="28"/>
        </w:rPr>
      </w:pPr>
      <w:bookmarkStart w:id="118" w:name="_Toc23092"/>
      <w:bookmarkStart w:id="119" w:name="_Toc15176"/>
      <w:bookmarkStart w:id="120" w:name="_Toc11273"/>
      <w:bookmarkStart w:id="121" w:name="_Toc16908"/>
      <w:bookmarkStart w:id="122" w:name="_Toc20013"/>
      <w:bookmarkStart w:id="123" w:name="_Toc6341"/>
      <w:bookmarkStart w:id="124" w:name="_Toc25367"/>
      <w:r>
        <w:rPr>
          <w:rFonts w:hint="eastAsia" w:ascii="宋体" w:hAnsi="宋体" w:eastAsia="宋体"/>
          <w:b/>
          <w:bCs/>
          <w:color w:val="auto"/>
          <w:sz w:val="28"/>
          <w:szCs w:val="28"/>
        </w:rPr>
        <w:t>一、</w:t>
      </w:r>
      <w:r>
        <w:rPr>
          <w:rFonts w:ascii="宋体" w:hAnsi="宋体" w:eastAsia="宋体"/>
          <w:b/>
          <w:bCs/>
          <w:color w:val="auto"/>
          <w:sz w:val="28"/>
          <w:szCs w:val="28"/>
        </w:rPr>
        <w:t>受让国有土地使用权情况</w:t>
      </w:r>
      <w:bookmarkEnd w:id="118"/>
      <w:bookmarkEnd w:id="119"/>
      <w:bookmarkEnd w:id="120"/>
      <w:bookmarkEnd w:id="121"/>
      <w:bookmarkEnd w:id="122"/>
      <w:bookmarkEnd w:id="123"/>
      <w:bookmarkEnd w:id="124"/>
    </w:p>
    <w:p>
      <w:pPr>
        <w:ind w:firstLine="560" w:firstLineChars="200"/>
        <w:rPr>
          <w:rFonts w:ascii="宋体" w:hAnsi="宋体" w:eastAsia="宋体"/>
          <w:color w:val="auto"/>
          <w:sz w:val="28"/>
          <w:szCs w:val="28"/>
        </w:rPr>
      </w:pPr>
      <w:r>
        <w:rPr>
          <w:rFonts w:ascii="宋体" w:hAnsi="宋体" w:eastAsia="宋体"/>
          <w:color w:val="auto"/>
          <w:sz w:val="28"/>
          <w:szCs w:val="28"/>
        </w:rPr>
        <w:t>1.国有土地使用证编号：聊国用（2011）第 375 号；</w:t>
      </w:r>
    </w:p>
    <w:p>
      <w:pPr>
        <w:ind w:firstLine="560" w:firstLineChars="200"/>
        <w:rPr>
          <w:rFonts w:ascii="宋体" w:hAnsi="宋体" w:eastAsia="宋体"/>
          <w:color w:val="auto"/>
          <w:sz w:val="28"/>
          <w:szCs w:val="28"/>
        </w:rPr>
      </w:pPr>
      <w:r>
        <w:rPr>
          <w:rFonts w:ascii="宋体" w:hAnsi="宋体" w:eastAsia="宋体"/>
          <w:color w:val="auto"/>
          <w:sz w:val="28"/>
          <w:szCs w:val="28"/>
        </w:rPr>
        <w:t>2.土地使用权人：山东聊城景苑房地产开发有限公司；</w:t>
      </w:r>
    </w:p>
    <w:p>
      <w:pPr>
        <w:ind w:firstLine="560" w:firstLineChars="200"/>
        <w:rPr>
          <w:rFonts w:ascii="宋体" w:hAnsi="宋体" w:eastAsia="宋体"/>
          <w:color w:val="auto"/>
          <w:sz w:val="28"/>
          <w:szCs w:val="28"/>
        </w:rPr>
      </w:pPr>
      <w:r>
        <w:rPr>
          <w:rFonts w:ascii="宋体" w:hAnsi="宋体" w:eastAsia="宋体"/>
          <w:color w:val="auto"/>
          <w:sz w:val="28"/>
          <w:szCs w:val="28"/>
        </w:rPr>
        <w:t>3.土地坐落：聊城市兴华西路以南、市纤检所以东；</w:t>
      </w:r>
    </w:p>
    <w:p>
      <w:pPr>
        <w:ind w:firstLine="560" w:firstLineChars="200"/>
        <w:rPr>
          <w:rFonts w:ascii="宋体" w:hAnsi="宋体" w:eastAsia="宋体"/>
          <w:color w:val="auto"/>
          <w:sz w:val="28"/>
          <w:szCs w:val="28"/>
        </w:rPr>
      </w:pPr>
      <w:r>
        <w:rPr>
          <w:rFonts w:ascii="宋体" w:hAnsi="宋体" w:eastAsia="宋体"/>
          <w:color w:val="auto"/>
          <w:sz w:val="28"/>
          <w:szCs w:val="28"/>
        </w:rPr>
        <w:t>4.土地性质：城镇住宅用地；</w:t>
      </w:r>
    </w:p>
    <w:p>
      <w:pPr>
        <w:ind w:firstLine="560" w:firstLineChars="200"/>
        <w:rPr>
          <w:rFonts w:ascii="宋体" w:hAnsi="宋体" w:eastAsia="宋体"/>
          <w:color w:val="auto"/>
          <w:sz w:val="28"/>
          <w:szCs w:val="28"/>
        </w:rPr>
      </w:pPr>
      <w:r>
        <w:rPr>
          <w:rFonts w:ascii="宋体" w:hAnsi="宋体" w:eastAsia="宋体"/>
          <w:color w:val="auto"/>
          <w:sz w:val="28"/>
          <w:szCs w:val="28"/>
        </w:rPr>
        <w:t>5.土地面积：3041平方米</w:t>
      </w:r>
    </w:p>
    <w:p>
      <w:pPr>
        <w:ind w:firstLine="560" w:firstLineChars="200"/>
        <w:rPr>
          <w:rFonts w:ascii="宋体" w:hAnsi="宋体" w:eastAsia="宋体"/>
          <w:color w:val="auto"/>
          <w:sz w:val="28"/>
          <w:szCs w:val="28"/>
        </w:rPr>
      </w:pPr>
      <w:r>
        <w:rPr>
          <w:rFonts w:ascii="宋体" w:hAnsi="宋体" w:eastAsia="宋体"/>
          <w:color w:val="auto"/>
          <w:sz w:val="28"/>
          <w:szCs w:val="28"/>
        </w:rPr>
        <w:t>6.规划总建设面积：6220 平方米；</w:t>
      </w:r>
    </w:p>
    <w:p>
      <w:pPr>
        <w:ind w:firstLine="560" w:firstLineChars="200"/>
        <w:rPr>
          <w:rFonts w:ascii="宋体" w:hAnsi="宋体" w:eastAsia="宋体"/>
          <w:color w:val="auto"/>
          <w:sz w:val="28"/>
          <w:szCs w:val="28"/>
        </w:rPr>
      </w:pPr>
      <w:r>
        <w:rPr>
          <w:rFonts w:ascii="宋体" w:hAnsi="宋体" w:eastAsia="宋体"/>
          <w:color w:val="auto"/>
          <w:sz w:val="28"/>
          <w:szCs w:val="28"/>
        </w:rPr>
        <w:t xml:space="preserve">7.规划地上容积率：1.52 </w:t>
      </w:r>
    </w:p>
    <w:p>
      <w:pPr>
        <w:ind w:firstLine="560" w:firstLineChars="200"/>
        <w:rPr>
          <w:rFonts w:ascii="宋体" w:hAnsi="宋体" w:eastAsia="宋体"/>
          <w:color w:val="auto"/>
          <w:sz w:val="28"/>
          <w:szCs w:val="28"/>
        </w:rPr>
      </w:pPr>
      <w:r>
        <w:rPr>
          <w:rFonts w:ascii="宋体" w:hAnsi="宋体" w:eastAsia="宋体"/>
          <w:color w:val="auto"/>
          <w:sz w:val="28"/>
          <w:szCs w:val="28"/>
        </w:rPr>
        <w:t>8.土地权利性质：出让</w:t>
      </w:r>
    </w:p>
    <w:p>
      <w:pPr>
        <w:ind w:firstLine="560" w:firstLineChars="200"/>
        <w:rPr>
          <w:rFonts w:ascii="宋体" w:hAnsi="宋体" w:eastAsia="宋体"/>
          <w:color w:val="auto"/>
          <w:sz w:val="28"/>
          <w:szCs w:val="28"/>
        </w:rPr>
      </w:pPr>
      <w:r>
        <w:rPr>
          <w:rFonts w:ascii="宋体" w:hAnsi="宋体" w:eastAsia="宋体"/>
          <w:color w:val="auto"/>
          <w:sz w:val="28"/>
          <w:szCs w:val="28"/>
        </w:rPr>
        <w:t>9.土地权利类型：国有建设用地使用权</w:t>
      </w:r>
    </w:p>
    <w:p>
      <w:pPr>
        <w:ind w:firstLine="560" w:firstLineChars="200"/>
        <w:rPr>
          <w:rFonts w:ascii="宋体" w:hAnsi="宋体" w:eastAsia="宋体"/>
          <w:color w:val="auto"/>
          <w:sz w:val="28"/>
          <w:szCs w:val="28"/>
        </w:rPr>
      </w:pPr>
      <w:r>
        <w:rPr>
          <w:rFonts w:ascii="宋体" w:hAnsi="宋体" w:eastAsia="宋体"/>
          <w:color w:val="auto"/>
          <w:sz w:val="28"/>
          <w:szCs w:val="28"/>
        </w:rPr>
        <w:t>10.土地使用期限：终止日期为 2081 年 11 月 29 日止，出让期限70年。</w:t>
      </w:r>
    </w:p>
    <w:p>
      <w:pPr>
        <w:ind w:firstLine="560" w:firstLineChars="200"/>
        <w:outlineLvl w:val="2"/>
        <w:rPr>
          <w:rFonts w:ascii="宋体" w:hAnsi="宋体" w:eastAsia="宋体"/>
          <w:color w:val="auto"/>
          <w:sz w:val="28"/>
          <w:szCs w:val="28"/>
        </w:rPr>
      </w:pPr>
      <w:bookmarkStart w:id="125" w:name="_Toc20134"/>
      <w:bookmarkStart w:id="126" w:name="_Toc13707"/>
      <w:bookmarkStart w:id="127" w:name="_Toc4353"/>
      <w:bookmarkStart w:id="128" w:name="_Toc20874"/>
      <w:bookmarkStart w:id="129" w:name="_Toc31769"/>
      <w:bookmarkStart w:id="130" w:name="_Toc6576"/>
      <w:r>
        <w:rPr>
          <w:rFonts w:ascii="宋体" w:hAnsi="宋体" w:eastAsia="宋体"/>
          <w:color w:val="auto"/>
          <w:sz w:val="28"/>
          <w:szCs w:val="28"/>
        </w:rPr>
        <w:t>11.土地成交价格：706万元。</w:t>
      </w:r>
      <w:bookmarkEnd w:id="125"/>
      <w:bookmarkEnd w:id="126"/>
      <w:bookmarkEnd w:id="127"/>
      <w:bookmarkEnd w:id="128"/>
      <w:bookmarkEnd w:id="129"/>
      <w:bookmarkEnd w:id="130"/>
    </w:p>
    <w:p>
      <w:pPr>
        <w:ind w:firstLine="562" w:firstLineChars="200"/>
        <w:outlineLvl w:val="1"/>
        <w:rPr>
          <w:rFonts w:ascii="宋体" w:hAnsi="宋体" w:eastAsia="宋体"/>
          <w:b/>
          <w:bCs/>
          <w:color w:val="auto"/>
          <w:sz w:val="28"/>
          <w:szCs w:val="28"/>
        </w:rPr>
      </w:pPr>
      <w:bookmarkStart w:id="131" w:name="_Toc1480"/>
      <w:bookmarkStart w:id="132" w:name="_Toc2625"/>
      <w:bookmarkStart w:id="133" w:name="_Toc4431"/>
      <w:bookmarkStart w:id="134" w:name="_Toc11612"/>
      <w:bookmarkStart w:id="135" w:name="_Toc27421"/>
      <w:bookmarkStart w:id="136" w:name="_Toc32347"/>
      <w:bookmarkStart w:id="137" w:name="_Toc29432"/>
      <w:r>
        <w:rPr>
          <w:rFonts w:hint="eastAsia" w:ascii="宋体" w:hAnsi="宋体" w:eastAsia="宋体"/>
          <w:b/>
          <w:bCs/>
          <w:color w:val="auto"/>
          <w:sz w:val="28"/>
          <w:szCs w:val="28"/>
        </w:rPr>
        <w:t>二、</w:t>
      </w:r>
      <w:r>
        <w:rPr>
          <w:rFonts w:ascii="宋体" w:hAnsi="宋体" w:eastAsia="宋体"/>
          <w:b/>
          <w:bCs/>
          <w:color w:val="auto"/>
          <w:sz w:val="28"/>
          <w:szCs w:val="28"/>
        </w:rPr>
        <w:t>项目开发情况</w:t>
      </w:r>
      <w:bookmarkEnd w:id="131"/>
      <w:bookmarkEnd w:id="132"/>
      <w:bookmarkEnd w:id="133"/>
      <w:bookmarkEnd w:id="134"/>
      <w:bookmarkEnd w:id="135"/>
      <w:bookmarkEnd w:id="136"/>
      <w:bookmarkEnd w:id="137"/>
    </w:p>
    <w:p>
      <w:pPr>
        <w:ind w:firstLine="560" w:firstLineChars="200"/>
        <w:rPr>
          <w:rFonts w:ascii="宋体" w:hAnsi="宋体" w:eastAsia="宋体"/>
          <w:color w:val="auto"/>
          <w:sz w:val="28"/>
          <w:szCs w:val="28"/>
        </w:rPr>
      </w:pPr>
      <w:r>
        <w:rPr>
          <w:rFonts w:ascii="宋体" w:hAnsi="宋体" w:eastAsia="宋体"/>
          <w:color w:val="auto"/>
          <w:sz w:val="28"/>
          <w:szCs w:val="28"/>
        </w:rPr>
        <w:t>1. 1号住宅楼（含物业房）《建设工程规划许可证》</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取得时间：2013年4月8日：</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证号：建字第371001201300036号：</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建设规模为：2665平方米。</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其中，住宅建筑面积</w:t>
      </w:r>
      <w:r>
        <w:rPr>
          <w:rFonts w:ascii="宋体" w:hAnsi="宋体" w:eastAsia="宋体"/>
          <w:color w:val="auto"/>
          <w:sz w:val="28"/>
          <w:szCs w:val="28"/>
        </w:rPr>
        <w:t>2055平方米，物业房90平方米，地下储藏室520平方米。</w:t>
      </w:r>
    </w:p>
    <w:p>
      <w:pPr>
        <w:ind w:firstLine="560" w:firstLineChars="200"/>
        <w:rPr>
          <w:rFonts w:ascii="宋体" w:hAnsi="宋体" w:eastAsia="宋体"/>
          <w:color w:val="auto"/>
          <w:sz w:val="28"/>
          <w:szCs w:val="28"/>
        </w:rPr>
      </w:pPr>
      <w:r>
        <w:rPr>
          <w:rFonts w:ascii="宋体" w:hAnsi="宋体" w:eastAsia="宋体"/>
          <w:color w:val="auto"/>
          <w:sz w:val="28"/>
          <w:szCs w:val="28"/>
        </w:rPr>
        <w:t>1. 2号住宅楼《建设工程规划许可证》</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取得时间：2013年4月8日</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证号：建字第371001201300037号</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建设规模为：2871平方米</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其中，住宅建筑面积</w:t>
      </w:r>
      <w:r>
        <w:rPr>
          <w:rFonts w:ascii="宋体" w:hAnsi="宋体" w:eastAsia="宋体"/>
          <w:color w:val="auto"/>
          <w:sz w:val="28"/>
          <w:szCs w:val="28"/>
        </w:rPr>
        <w:t>2468平方米，地下储藏室403平方米。</w:t>
      </w:r>
    </w:p>
    <w:p>
      <w:pPr>
        <w:ind w:firstLine="560" w:firstLineChars="200"/>
        <w:outlineLvl w:val="2"/>
        <w:rPr>
          <w:rFonts w:ascii="宋体" w:hAnsi="宋体" w:eastAsia="宋体"/>
          <w:color w:val="auto"/>
          <w:sz w:val="28"/>
          <w:szCs w:val="28"/>
        </w:rPr>
      </w:pPr>
      <w:bookmarkStart w:id="138" w:name="_Toc32216"/>
      <w:bookmarkStart w:id="139" w:name="_Toc26249"/>
      <w:bookmarkStart w:id="140" w:name="_Toc20207"/>
      <w:bookmarkStart w:id="141" w:name="_Toc26076"/>
      <w:bookmarkStart w:id="142" w:name="_Toc25660"/>
      <w:bookmarkStart w:id="143" w:name="_Toc12957"/>
      <w:r>
        <w:rPr>
          <w:rFonts w:ascii="宋体" w:hAnsi="宋体" w:eastAsia="宋体"/>
          <w:color w:val="auto"/>
          <w:sz w:val="28"/>
          <w:szCs w:val="28"/>
        </w:rPr>
        <w:t>3. 地下车库《建设工程规划许可证》</w:t>
      </w:r>
      <w:bookmarkEnd w:id="138"/>
      <w:bookmarkEnd w:id="139"/>
      <w:bookmarkEnd w:id="140"/>
      <w:bookmarkEnd w:id="141"/>
      <w:bookmarkEnd w:id="142"/>
      <w:bookmarkEnd w:id="143"/>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取得时间：2013年4月8日</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证号：建字第371001201300038号</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建设规模为：684平方米。全部为地下车库</w:t>
      </w:r>
    </w:p>
    <w:p>
      <w:pPr>
        <w:ind w:firstLine="560" w:firstLineChars="200"/>
        <w:rPr>
          <w:rFonts w:ascii="宋体" w:hAnsi="宋体" w:eastAsia="宋体"/>
          <w:color w:val="auto"/>
          <w:sz w:val="28"/>
          <w:szCs w:val="28"/>
        </w:rPr>
      </w:pPr>
      <w:r>
        <w:rPr>
          <w:rFonts w:hint="eastAsia" w:ascii="宋体" w:hAnsi="宋体" w:eastAsia="宋体"/>
          <w:color w:val="auto"/>
          <w:sz w:val="28"/>
          <w:szCs w:val="28"/>
        </w:rPr>
        <w:t>综上，景苑小区项目</w:t>
      </w:r>
      <w:r>
        <w:rPr>
          <w:rFonts w:ascii="宋体" w:hAnsi="宋体" w:eastAsia="宋体"/>
          <w:color w:val="auto"/>
          <w:sz w:val="28"/>
          <w:szCs w:val="28"/>
        </w:rPr>
        <w:t>规划总建筑面积</w:t>
      </w:r>
      <w:r>
        <w:rPr>
          <w:rFonts w:hint="eastAsia" w:ascii="宋体" w:hAnsi="宋体" w:eastAsia="宋体"/>
          <w:color w:val="auto"/>
          <w:sz w:val="28"/>
          <w:szCs w:val="28"/>
        </w:rPr>
        <w:t>为</w:t>
      </w:r>
      <w:r>
        <w:rPr>
          <w:rFonts w:ascii="宋体" w:hAnsi="宋体" w:eastAsia="宋体"/>
          <w:color w:val="auto"/>
          <w:sz w:val="28"/>
          <w:szCs w:val="28"/>
        </w:rPr>
        <w:t>6220 平方米</w:t>
      </w:r>
      <w:r>
        <w:rPr>
          <w:rFonts w:hint="eastAsia" w:ascii="宋体" w:hAnsi="宋体" w:eastAsia="宋体"/>
          <w:color w:val="auto"/>
          <w:sz w:val="28"/>
          <w:szCs w:val="28"/>
        </w:rPr>
        <w:t>。</w:t>
      </w:r>
    </w:p>
    <w:p>
      <w:pPr>
        <w:ind w:firstLine="560" w:firstLineChars="200"/>
        <w:outlineLvl w:val="2"/>
        <w:rPr>
          <w:rFonts w:ascii="宋体" w:hAnsi="宋体" w:eastAsia="宋体"/>
          <w:color w:val="auto"/>
          <w:sz w:val="28"/>
          <w:szCs w:val="28"/>
        </w:rPr>
      </w:pPr>
      <w:bookmarkStart w:id="144" w:name="_Toc2056"/>
      <w:bookmarkStart w:id="145" w:name="_Toc13072"/>
      <w:bookmarkStart w:id="146" w:name="_Toc25653"/>
      <w:bookmarkStart w:id="147" w:name="_Toc13817"/>
      <w:bookmarkStart w:id="148" w:name="_Toc32100"/>
      <w:bookmarkStart w:id="149" w:name="_Toc2341"/>
      <w:r>
        <w:rPr>
          <w:rFonts w:hint="eastAsia" w:ascii="宋体" w:hAnsi="宋体" w:eastAsia="宋体"/>
          <w:color w:val="auto"/>
          <w:sz w:val="28"/>
          <w:szCs w:val="28"/>
        </w:rPr>
        <w:t>4．</w:t>
      </w:r>
      <w:r>
        <w:rPr>
          <w:rFonts w:ascii="宋体" w:hAnsi="宋体" w:eastAsia="宋体"/>
          <w:color w:val="auto"/>
          <w:sz w:val="28"/>
          <w:szCs w:val="28"/>
        </w:rPr>
        <w:t>《</w:t>
      </w:r>
      <w:r>
        <w:rPr>
          <w:rFonts w:hint="eastAsia" w:ascii="宋体" w:hAnsi="宋体" w:eastAsia="宋体"/>
          <w:color w:val="auto"/>
          <w:sz w:val="28"/>
          <w:szCs w:val="28"/>
        </w:rPr>
        <w:t>建筑</w:t>
      </w:r>
      <w:r>
        <w:rPr>
          <w:rFonts w:ascii="宋体" w:hAnsi="宋体" w:eastAsia="宋体"/>
          <w:color w:val="auto"/>
          <w:sz w:val="28"/>
          <w:szCs w:val="28"/>
        </w:rPr>
        <w:t>工程施工许可证》</w:t>
      </w:r>
      <w:bookmarkEnd w:id="144"/>
      <w:bookmarkEnd w:id="145"/>
      <w:bookmarkEnd w:id="146"/>
      <w:bookmarkEnd w:id="147"/>
      <w:bookmarkEnd w:id="148"/>
      <w:bookmarkEnd w:id="149"/>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取得时间：2014年1月20日</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证号：</w:t>
      </w:r>
      <w:r>
        <w:rPr>
          <w:rFonts w:hint="eastAsia" w:ascii="宋体" w:hAnsi="宋体" w:eastAsia="宋体"/>
          <w:color w:val="auto"/>
          <w:sz w:val="28"/>
          <w:szCs w:val="28"/>
        </w:rPr>
        <w:t>（2</w:t>
      </w:r>
      <w:r>
        <w:rPr>
          <w:rFonts w:ascii="宋体" w:hAnsi="宋体" w:eastAsia="宋体"/>
          <w:color w:val="auto"/>
          <w:sz w:val="28"/>
          <w:szCs w:val="28"/>
        </w:rPr>
        <w:t>014</w:t>
      </w:r>
      <w:r>
        <w:rPr>
          <w:rFonts w:hint="eastAsia" w:ascii="宋体" w:hAnsi="宋体" w:eastAsia="宋体"/>
          <w:color w:val="auto"/>
          <w:sz w:val="28"/>
          <w:szCs w:val="28"/>
        </w:rPr>
        <w:t>）0</w:t>
      </w:r>
      <w:r>
        <w:rPr>
          <w:rFonts w:ascii="宋体" w:hAnsi="宋体" w:eastAsia="宋体"/>
          <w:color w:val="auto"/>
          <w:sz w:val="28"/>
          <w:szCs w:val="28"/>
        </w:rPr>
        <w:t>20</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3</w:t>
      </w:r>
      <w:r>
        <w:rPr>
          <w:rFonts w:hint="eastAsia" w:ascii="宋体" w:hAnsi="宋体" w:eastAsia="宋体"/>
          <w:color w:val="auto"/>
          <w:sz w:val="28"/>
          <w:szCs w:val="28"/>
        </w:rPr>
        <w:t>）建设单位：山东聊城景苑房地产开发有限公司</w:t>
      </w:r>
    </w:p>
    <w:p>
      <w:pPr>
        <w:ind w:firstLine="560" w:firstLineChars="200"/>
        <w:rPr>
          <w:rFonts w:ascii="宋体" w:hAnsi="宋体" w:eastAsia="宋体"/>
          <w:color w:val="auto"/>
          <w:sz w:val="28"/>
          <w:szCs w:val="28"/>
        </w:rPr>
      </w:pPr>
      <w:r>
        <w:rPr>
          <w:rFonts w:hint="eastAsia" w:ascii="宋体" w:hAnsi="宋体" w:eastAsia="宋体"/>
          <w:color w:val="auto"/>
          <w:sz w:val="28"/>
          <w:szCs w:val="28"/>
        </w:rPr>
        <w:t>（4）工程名称：景苑小区1号2号住宅楼及地下车库。</w:t>
      </w:r>
    </w:p>
    <w:p>
      <w:pPr>
        <w:ind w:firstLine="560" w:firstLineChars="200"/>
        <w:rPr>
          <w:rFonts w:ascii="宋体" w:hAnsi="宋体" w:eastAsia="宋体"/>
          <w:color w:val="auto"/>
          <w:sz w:val="28"/>
          <w:szCs w:val="28"/>
        </w:rPr>
      </w:pPr>
      <w:r>
        <w:rPr>
          <w:rFonts w:hint="eastAsia" w:ascii="宋体" w:hAnsi="宋体" w:eastAsia="宋体"/>
          <w:color w:val="auto"/>
          <w:sz w:val="28"/>
          <w:szCs w:val="28"/>
        </w:rPr>
        <w:t>（5）</w:t>
      </w:r>
      <w:r>
        <w:rPr>
          <w:rFonts w:ascii="宋体" w:hAnsi="宋体" w:eastAsia="宋体"/>
          <w:color w:val="auto"/>
          <w:sz w:val="28"/>
          <w:szCs w:val="28"/>
        </w:rPr>
        <w:t>建设规模为：6220平方米。</w:t>
      </w:r>
    </w:p>
    <w:p>
      <w:pPr>
        <w:ind w:firstLine="562" w:firstLineChars="200"/>
        <w:outlineLvl w:val="1"/>
        <w:rPr>
          <w:rFonts w:ascii="宋体" w:hAnsi="宋体" w:eastAsia="宋体"/>
          <w:b/>
          <w:bCs/>
          <w:color w:val="auto"/>
          <w:sz w:val="28"/>
          <w:szCs w:val="28"/>
        </w:rPr>
      </w:pPr>
      <w:bookmarkStart w:id="150" w:name="_Toc13267"/>
      <w:bookmarkStart w:id="151" w:name="_Toc14911"/>
      <w:bookmarkStart w:id="152" w:name="_Toc30438"/>
      <w:bookmarkStart w:id="153" w:name="_Toc6669"/>
      <w:bookmarkStart w:id="154" w:name="_Toc13532"/>
      <w:bookmarkStart w:id="155" w:name="_Toc19523"/>
      <w:bookmarkStart w:id="156" w:name="_Toc7509"/>
      <w:r>
        <w:rPr>
          <w:rFonts w:hint="eastAsia" w:ascii="宋体" w:hAnsi="宋体" w:eastAsia="宋体"/>
          <w:b/>
          <w:bCs/>
          <w:color w:val="auto"/>
          <w:sz w:val="28"/>
          <w:szCs w:val="28"/>
        </w:rPr>
        <w:t>三、实际</w:t>
      </w:r>
      <w:r>
        <w:rPr>
          <w:rFonts w:ascii="宋体" w:hAnsi="宋体" w:eastAsia="宋体"/>
          <w:b/>
          <w:bCs/>
          <w:color w:val="auto"/>
          <w:sz w:val="28"/>
          <w:szCs w:val="28"/>
        </w:rPr>
        <w:t>施工情况</w:t>
      </w:r>
      <w:bookmarkEnd w:id="150"/>
      <w:bookmarkEnd w:id="151"/>
      <w:bookmarkEnd w:id="152"/>
      <w:bookmarkEnd w:id="153"/>
      <w:bookmarkEnd w:id="154"/>
      <w:bookmarkEnd w:id="155"/>
      <w:bookmarkEnd w:id="156"/>
    </w:p>
    <w:p>
      <w:pPr>
        <w:ind w:firstLine="560" w:firstLineChars="200"/>
        <w:rPr>
          <w:rFonts w:ascii="宋体" w:hAnsi="宋体" w:eastAsia="宋体"/>
          <w:color w:val="auto"/>
          <w:sz w:val="28"/>
          <w:szCs w:val="28"/>
        </w:rPr>
      </w:pPr>
      <w:r>
        <w:rPr>
          <w:rFonts w:ascii="宋体" w:hAnsi="宋体" w:eastAsia="宋体"/>
          <w:color w:val="auto"/>
          <w:sz w:val="28"/>
          <w:szCs w:val="28"/>
        </w:rPr>
        <w:t>房屋主体结构完成，</w:t>
      </w:r>
      <w:r>
        <w:rPr>
          <w:rFonts w:hint="eastAsia" w:ascii="宋体" w:hAnsi="宋体" w:eastAsia="宋体"/>
          <w:color w:val="auto"/>
          <w:sz w:val="28"/>
          <w:szCs w:val="28"/>
        </w:rPr>
        <w:t>室外配套未施工，尚未</w:t>
      </w:r>
      <w:r>
        <w:rPr>
          <w:rFonts w:ascii="宋体" w:hAnsi="宋体" w:eastAsia="宋体"/>
          <w:color w:val="auto"/>
          <w:sz w:val="28"/>
          <w:szCs w:val="28"/>
        </w:rPr>
        <w:t>取得《商品房预售许可证》</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建筑结构、类型：混合结构，多层住宅（地上六层、地下一层）</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设施设备：水、电、暖、燃气等设施已经安装，暂未达到可使用状态，无电梯；</w:t>
      </w:r>
    </w:p>
    <w:p>
      <w:pPr>
        <w:ind w:firstLine="560" w:firstLineChars="200"/>
        <w:rPr>
          <w:rFonts w:ascii="宋体" w:hAnsi="宋体" w:eastAsia="宋体"/>
          <w:color w:val="auto"/>
          <w:sz w:val="28"/>
          <w:szCs w:val="28"/>
        </w:rPr>
      </w:pPr>
      <w:r>
        <w:rPr>
          <w:rFonts w:ascii="宋体" w:hAnsi="宋体" w:eastAsia="宋体"/>
          <w:color w:val="auto"/>
          <w:sz w:val="28"/>
          <w:szCs w:val="28"/>
        </w:rPr>
        <w:t>装饰装修：塑钢窗、内墙刷乳胶漆，入室防盗门，室内地面为水泥拉毛，厨卫四周水泥拉毛</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完工程度：项目于 2014 年开始建设，已封顶，目前停工闲置，整体完工程度约 85% 左右</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维护状况：估价对象维护状况一般，勘察拍照时地下车库有雨水积存</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楼栋单元数量：共两栋楼，每栋楼共 2 个单元，每单元为一梯 2 户，共 48 套住宅</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户型布局：两居室 36 套、三居室 12 套，整栋楼为坐北朝南</w:t>
      </w:r>
      <w:r>
        <w:rPr>
          <w:rFonts w:hint="eastAsia" w:ascii="宋体" w:hAnsi="宋体" w:eastAsia="宋体"/>
          <w:color w:val="auto"/>
          <w:sz w:val="28"/>
          <w:szCs w:val="28"/>
        </w:rPr>
        <w:t>。</w:t>
      </w:r>
    </w:p>
    <w:p>
      <w:pPr>
        <w:pStyle w:val="3"/>
        <w:jc w:val="center"/>
        <w:rPr>
          <w:color w:val="auto"/>
        </w:rPr>
      </w:pPr>
      <w:bookmarkStart w:id="157" w:name="_Toc6496"/>
      <w:bookmarkStart w:id="158" w:name="_Toc7396"/>
      <w:bookmarkStart w:id="159" w:name="_Toc20703"/>
      <w:r>
        <w:rPr>
          <w:rFonts w:hint="eastAsia"/>
          <w:color w:val="auto"/>
        </w:rPr>
        <w:t xml:space="preserve">第二部分 </w:t>
      </w:r>
      <w:r>
        <w:rPr>
          <w:color w:val="auto"/>
        </w:rPr>
        <w:t>重整投资人情况</w:t>
      </w:r>
      <w:bookmarkEnd w:id="157"/>
      <w:bookmarkEnd w:id="158"/>
      <w:bookmarkEnd w:id="159"/>
    </w:p>
    <w:p>
      <w:pPr>
        <w:ind w:firstLine="562" w:firstLineChars="200"/>
        <w:outlineLvl w:val="1"/>
        <w:rPr>
          <w:rFonts w:ascii="宋体" w:hAnsi="宋体" w:eastAsia="宋体"/>
          <w:b/>
          <w:bCs/>
          <w:color w:val="auto"/>
          <w:sz w:val="28"/>
          <w:szCs w:val="28"/>
        </w:rPr>
      </w:pPr>
      <w:bookmarkStart w:id="160" w:name="_Toc19943"/>
      <w:bookmarkStart w:id="161" w:name="_Toc28249"/>
      <w:bookmarkStart w:id="162" w:name="_Toc774"/>
      <w:bookmarkStart w:id="163" w:name="_Toc7687"/>
      <w:bookmarkStart w:id="164" w:name="_Toc32672"/>
      <w:r>
        <w:rPr>
          <w:rFonts w:hint="eastAsia" w:ascii="宋体" w:hAnsi="宋体" w:eastAsia="宋体"/>
          <w:b/>
          <w:bCs/>
          <w:color w:val="auto"/>
          <w:sz w:val="28"/>
          <w:szCs w:val="28"/>
        </w:rPr>
        <w:t>一、</w:t>
      </w:r>
      <w:r>
        <w:rPr>
          <w:rFonts w:ascii="宋体" w:hAnsi="宋体" w:eastAsia="宋体"/>
          <w:b/>
          <w:bCs/>
          <w:color w:val="auto"/>
          <w:sz w:val="28"/>
          <w:szCs w:val="28"/>
        </w:rPr>
        <w:t>招募投资人情况</w:t>
      </w:r>
      <w:bookmarkEnd w:id="160"/>
      <w:bookmarkEnd w:id="161"/>
      <w:bookmarkEnd w:id="162"/>
      <w:bookmarkEnd w:id="163"/>
      <w:bookmarkEnd w:id="164"/>
    </w:p>
    <w:p>
      <w:pPr>
        <w:ind w:firstLine="560" w:firstLineChars="200"/>
        <w:rPr>
          <w:rFonts w:ascii="宋体" w:hAnsi="宋体" w:eastAsia="宋体"/>
          <w:color w:val="auto"/>
          <w:sz w:val="28"/>
          <w:szCs w:val="28"/>
        </w:rPr>
      </w:pPr>
      <w:r>
        <w:rPr>
          <w:rFonts w:ascii="宋体" w:hAnsi="宋体" w:eastAsia="宋体"/>
          <w:color w:val="auto"/>
          <w:sz w:val="28"/>
          <w:szCs w:val="28"/>
        </w:rPr>
        <w:t xml:space="preserve"> 2023年9月27日，管理人通过破产重整案件信息网公开招募投资人公告，截至公告</w:t>
      </w:r>
      <w:r>
        <w:rPr>
          <w:rFonts w:hint="eastAsia" w:ascii="宋体" w:hAnsi="宋体" w:eastAsia="宋体"/>
          <w:color w:val="auto"/>
          <w:sz w:val="28"/>
          <w:szCs w:val="28"/>
        </w:rPr>
        <w:t>确</w:t>
      </w:r>
      <w:r>
        <w:rPr>
          <w:rFonts w:ascii="宋体" w:hAnsi="宋体" w:eastAsia="宋体"/>
          <w:color w:val="auto"/>
          <w:sz w:val="28"/>
          <w:szCs w:val="28"/>
        </w:rPr>
        <w:t>定报名期满后，</w:t>
      </w:r>
      <w:r>
        <w:rPr>
          <w:rFonts w:hint="eastAsia" w:ascii="宋体" w:hAnsi="宋体" w:eastAsia="宋体"/>
          <w:color w:val="auto"/>
          <w:sz w:val="28"/>
          <w:szCs w:val="28"/>
        </w:rPr>
        <w:t>无人报名。</w:t>
      </w:r>
    </w:p>
    <w:p>
      <w:pPr>
        <w:ind w:firstLine="560" w:firstLineChars="200"/>
        <w:rPr>
          <w:rFonts w:ascii="宋体" w:hAnsi="宋体" w:eastAsia="宋体"/>
          <w:color w:val="auto"/>
          <w:sz w:val="28"/>
          <w:szCs w:val="28"/>
        </w:rPr>
      </w:pPr>
      <w:r>
        <w:rPr>
          <w:rFonts w:hint="eastAsia" w:ascii="宋体" w:hAnsi="宋体" w:eastAsia="宋体"/>
          <w:color w:val="auto"/>
          <w:sz w:val="28"/>
          <w:szCs w:val="28"/>
        </w:rPr>
        <w:t>聊城市祥硕商贸有限公司（以下简称祥硕公司）经债权人推荐，聊城市东昌府区住建局同意，与临时管理人进行了多次沟通，并实地勘查项目现场，在充分掌握景苑公司资产状况及相关资产瑕疵等情况后，自愿按照破产法的相关规定参与本案预重整并投资，并愿意承担相关投资风险。</w:t>
      </w:r>
    </w:p>
    <w:p>
      <w:pPr>
        <w:ind w:firstLine="562" w:firstLineChars="200"/>
        <w:outlineLvl w:val="1"/>
        <w:rPr>
          <w:rFonts w:ascii="宋体" w:hAnsi="宋体" w:eastAsia="宋体"/>
          <w:b/>
          <w:bCs/>
          <w:color w:val="auto"/>
          <w:sz w:val="28"/>
          <w:szCs w:val="28"/>
        </w:rPr>
      </w:pPr>
      <w:bookmarkStart w:id="165" w:name="_Toc106"/>
      <w:bookmarkStart w:id="166" w:name="_Toc11203"/>
      <w:bookmarkStart w:id="167" w:name="_Toc29645"/>
      <w:bookmarkStart w:id="168" w:name="_Toc28007"/>
      <w:bookmarkStart w:id="169" w:name="_Toc2606"/>
      <w:r>
        <w:rPr>
          <w:rFonts w:hint="eastAsia" w:ascii="宋体" w:hAnsi="宋体" w:eastAsia="宋体"/>
          <w:b/>
          <w:bCs/>
          <w:color w:val="auto"/>
          <w:sz w:val="28"/>
          <w:szCs w:val="28"/>
        </w:rPr>
        <w:t>二、</w:t>
      </w:r>
      <w:r>
        <w:rPr>
          <w:rFonts w:ascii="宋体" w:hAnsi="宋体" w:eastAsia="宋体"/>
          <w:b/>
          <w:bCs/>
          <w:color w:val="auto"/>
          <w:sz w:val="28"/>
          <w:szCs w:val="28"/>
        </w:rPr>
        <w:t>投资人基本情况及</w:t>
      </w:r>
      <w:r>
        <w:rPr>
          <w:rFonts w:hint="eastAsia" w:ascii="宋体" w:hAnsi="宋体" w:eastAsia="宋体"/>
          <w:b/>
          <w:bCs/>
          <w:color w:val="auto"/>
          <w:sz w:val="28"/>
          <w:szCs w:val="28"/>
        </w:rPr>
        <w:t>重整</w:t>
      </w:r>
      <w:r>
        <w:rPr>
          <w:rFonts w:ascii="宋体" w:hAnsi="宋体" w:eastAsia="宋体"/>
          <w:b/>
          <w:bCs/>
          <w:color w:val="auto"/>
          <w:sz w:val="28"/>
          <w:szCs w:val="28"/>
        </w:rPr>
        <w:t>投资协议的签订情况</w:t>
      </w:r>
      <w:bookmarkEnd w:id="165"/>
      <w:bookmarkEnd w:id="166"/>
      <w:bookmarkEnd w:id="167"/>
      <w:bookmarkEnd w:id="168"/>
      <w:bookmarkEnd w:id="169"/>
    </w:p>
    <w:p>
      <w:pPr>
        <w:ind w:firstLine="560" w:firstLineChars="200"/>
        <w:rPr>
          <w:rFonts w:ascii="宋体" w:hAnsi="宋体" w:eastAsia="宋体"/>
          <w:color w:val="auto"/>
          <w:sz w:val="28"/>
          <w:szCs w:val="28"/>
        </w:rPr>
      </w:pPr>
      <w:r>
        <w:rPr>
          <w:rFonts w:ascii="宋体" w:hAnsi="宋体" w:eastAsia="宋体"/>
          <w:color w:val="auto"/>
          <w:sz w:val="28"/>
          <w:szCs w:val="28"/>
        </w:rPr>
        <w:t>投资人基本信息为：</w:t>
      </w:r>
      <w:r>
        <w:rPr>
          <w:rFonts w:hint="eastAsia" w:ascii="宋体" w:hAnsi="宋体" w:eastAsia="宋体"/>
          <w:color w:val="auto"/>
          <w:sz w:val="28"/>
          <w:szCs w:val="28"/>
        </w:rPr>
        <w:t>聊城市祥硕商贸有限公司</w:t>
      </w:r>
      <w:r>
        <w:rPr>
          <w:rFonts w:ascii="宋体" w:hAnsi="宋体" w:eastAsia="宋体"/>
          <w:color w:val="auto"/>
          <w:sz w:val="28"/>
          <w:szCs w:val="28"/>
        </w:rPr>
        <w:t>，统一社会信用 代码为： 91371502334496624L，注册资本为300万元。公司成立于 2015年3月30日，注册机关为</w:t>
      </w:r>
      <w:r>
        <w:rPr>
          <w:rFonts w:hint="eastAsia" w:ascii="宋体" w:hAnsi="宋体" w:eastAsia="宋体"/>
          <w:color w:val="auto"/>
          <w:sz w:val="28"/>
          <w:szCs w:val="28"/>
        </w:rPr>
        <w:t>聊城</w:t>
      </w:r>
      <w:r>
        <w:rPr>
          <w:rFonts w:ascii="宋体" w:hAnsi="宋体" w:eastAsia="宋体"/>
          <w:color w:val="auto"/>
          <w:sz w:val="28"/>
          <w:szCs w:val="28"/>
        </w:rPr>
        <w:t>市</w:t>
      </w:r>
      <w:r>
        <w:rPr>
          <w:rFonts w:hint="eastAsia" w:ascii="宋体" w:hAnsi="宋体" w:eastAsia="宋体"/>
          <w:color w:val="auto"/>
          <w:sz w:val="28"/>
          <w:szCs w:val="28"/>
        </w:rPr>
        <w:t>东昌府区行政审批服务局</w:t>
      </w:r>
      <w:r>
        <w:rPr>
          <w:rFonts w:ascii="宋体" w:hAnsi="宋体" w:eastAsia="宋体"/>
          <w:color w:val="auto"/>
          <w:sz w:val="28"/>
          <w:szCs w:val="28"/>
        </w:rPr>
        <w:t>。企业类型为有限责任公司</w:t>
      </w:r>
      <w:r>
        <w:rPr>
          <w:rFonts w:hint="eastAsia" w:ascii="宋体" w:hAnsi="宋体" w:eastAsia="宋体"/>
          <w:color w:val="auto"/>
          <w:sz w:val="28"/>
          <w:szCs w:val="28"/>
        </w:rPr>
        <w:t>（自然人投资或控股）</w:t>
      </w:r>
      <w:r>
        <w:rPr>
          <w:rFonts w:ascii="宋体" w:hAnsi="宋体" w:eastAsia="宋体"/>
          <w:color w:val="auto"/>
          <w:sz w:val="28"/>
          <w:szCs w:val="28"/>
        </w:rPr>
        <w:t xml:space="preserve">。经营范围为：办公用品、文体用品、五金交电、劳保用品、机械配件、橡胶制品、机电设备、电线电缆、仪器仪表、针纺织品、服装鞋帽、皮具、家居用品、食品、日用百货、化妆品、玩具、健身器材、家用电器、通讯器材（地面卫星接收设施除外）、金银饰品、珠宝玉器、灯具、计算机及耗材、打印机、复印机、扫描仪、保健食品、工艺品、橡塑制品、木制品、家具、钢材、建材、装饰材料、防水材料、卫浴用品、厨房用品、保温材料销售；自营和代理各类商品和技术的进出口业务（国家限定公司经营或禁止进出口的商品和技术除外）。（依法须经批准的项目，经相关部门批准后方可开展经营活动）。 </w:t>
      </w:r>
    </w:p>
    <w:p>
      <w:pPr>
        <w:ind w:firstLine="560" w:firstLineChars="200"/>
        <w:rPr>
          <w:rFonts w:ascii="宋体" w:hAnsi="宋体" w:eastAsia="宋体"/>
          <w:color w:val="auto"/>
          <w:sz w:val="28"/>
          <w:szCs w:val="28"/>
        </w:rPr>
      </w:pPr>
      <w:r>
        <w:rPr>
          <w:rFonts w:hint="eastAsia" w:ascii="宋体" w:hAnsi="宋体" w:eastAsia="宋体"/>
          <w:color w:val="auto"/>
          <w:sz w:val="28"/>
          <w:szCs w:val="28"/>
        </w:rPr>
        <w:t>祥硕公司</w:t>
      </w:r>
      <w:r>
        <w:rPr>
          <w:rFonts w:ascii="宋体" w:hAnsi="宋体" w:eastAsia="宋体"/>
          <w:color w:val="auto"/>
          <w:sz w:val="28"/>
          <w:szCs w:val="28"/>
        </w:rPr>
        <w:t>在尽调完毕后</w:t>
      </w:r>
      <w:r>
        <w:rPr>
          <w:rFonts w:hint="eastAsia" w:ascii="宋体" w:hAnsi="宋体" w:eastAsia="宋体"/>
          <w:color w:val="auto"/>
          <w:sz w:val="28"/>
          <w:szCs w:val="28"/>
        </w:rPr>
        <w:t>与管理人</w:t>
      </w:r>
      <w:r>
        <w:rPr>
          <w:rFonts w:ascii="宋体" w:hAnsi="宋体" w:eastAsia="宋体"/>
          <w:color w:val="auto"/>
          <w:sz w:val="28"/>
          <w:szCs w:val="28"/>
        </w:rPr>
        <w:t>进行数轮沟通，</w:t>
      </w:r>
      <w:r>
        <w:rPr>
          <w:rFonts w:hint="eastAsia" w:ascii="宋体" w:hAnsi="宋体" w:eastAsia="宋体"/>
          <w:color w:val="auto"/>
          <w:sz w:val="28"/>
          <w:szCs w:val="28"/>
        </w:rPr>
        <w:t>根据景苑小区续建需要资金情况，承诺在7</w:t>
      </w:r>
      <w:r>
        <w:rPr>
          <w:rFonts w:ascii="宋体" w:hAnsi="宋体" w:eastAsia="宋体"/>
          <w:color w:val="auto"/>
          <w:sz w:val="28"/>
          <w:szCs w:val="28"/>
        </w:rPr>
        <w:t>00</w:t>
      </w:r>
      <w:r>
        <w:rPr>
          <w:rFonts w:hint="eastAsia" w:ascii="宋体" w:hAnsi="宋体" w:eastAsia="宋体"/>
          <w:color w:val="auto"/>
          <w:sz w:val="28"/>
          <w:szCs w:val="28"/>
        </w:rPr>
        <w:t>万元内提供资金，并已承诺严格执行重整投资协议。</w:t>
      </w:r>
    </w:p>
    <w:p>
      <w:pPr>
        <w:ind w:firstLine="560" w:firstLineChars="200"/>
        <w:rPr>
          <w:rFonts w:ascii="宋体" w:hAnsi="宋体" w:eastAsia="宋体"/>
          <w:color w:val="auto"/>
          <w:sz w:val="28"/>
          <w:szCs w:val="28"/>
        </w:rPr>
      </w:pPr>
      <w:r>
        <w:rPr>
          <w:rFonts w:hint="eastAsia" w:ascii="宋体" w:hAnsi="宋体" w:eastAsia="宋体"/>
          <w:color w:val="auto"/>
          <w:sz w:val="28"/>
          <w:szCs w:val="28"/>
        </w:rPr>
        <w:t>经债务人同意，</w:t>
      </w:r>
      <w:r>
        <w:rPr>
          <w:rFonts w:ascii="宋体" w:hAnsi="宋体" w:eastAsia="宋体"/>
          <w:color w:val="auto"/>
          <w:sz w:val="28"/>
          <w:szCs w:val="28"/>
        </w:rPr>
        <w:t>在政府</w:t>
      </w:r>
      <w:r>
        <w:rPr>
          <w:rFonts w:hint="eastAsia" w:ascii="宋体" w:hAnsi="宋体" w:eastAsia="宋体"/>
          <w:color w:val="auto"/>
          <w:sz w:val="28"/>
          <w:szCs w:val="28"/>
        </w:rPr>
        <w:t>专班</w:t>
      </w:r>
      <w:r>
        <w:rPr>
          <w:rFonts w:ascii="宋体" w:hAnsi="宋体" w:eastAsia="宋体"/>
          <w:color w:val="auto"/>
          <w:sz w:val="28"/>
          <w:szCs w:val="28"/>
        </w:rPr>
        <w:t>、</w:t>
      </w:r>
      <w:r>
        <w:rPr>
          <w:rFonts w:hint="eastAsia" w:ascii="宋体" w:hAnsi="宋体" w:eastAsia="宋体"/>
          <w:color w:val="auto"/>
          <w:sz w:val="28"/>
          <w:szCs w:val="28"/>
        </w:rPr>
        <w:t>东昌府区</w:t>
      </w:r>
      <w:r>
        <w:rPr>
          <w:rFonts w:ascii="宋体" w:hAnsi="宋体" w:eastAsia="宋体"/>
          <w:color w:val="auto"/>
          <w:sz w:val="28"/>
          <w:szCs w:val="28"/>
        </w:rPr>
        <w:t>法院的监督支持下， 2023年11月17日，</w:t>
      </w:r>
      <w:r>
        <w:rPr>
          <w:rFonts w:hint="eastAsia" w:ascii="宋体" w:hAnsi="宋体" w:eastAsia="宋体"/>
          <w:color w:val="auto"/>
          <w:sz w:val="28"/>
          <w:szCs w:val="28"/>
        </w:rPr>
        <w:t>临时</w:t>
      </w:r>
      <w:r>
        <w:rPr>
          <w:rFonts w:ascii="宋体" w:hAnsi="宋体" w:eastAsia="宋体"/>
          <w:color w:val="auto"/>
          <w:sz w:val="28"/>
          <w:szCs w:val="28"/>
        </w:rPr>
        <w:t>管理人与</w:t>
      </w:r>
      <w:r>
        <w:rPr>
          <w:rFonts w:hint="eastAsia" w:ascii="宋体" w:hAnsi="宋体" w:eastAsia="宋体"/>
          <w:color w:val="auto"/>
          <w:sz w:val="28"/>
          <w:szCs w:val="28"/>
        </w:rPr>
        <w:t>祥硕公司</w:t>
      </w:r>
      <w:r>
        <w:rPr>
          <w:rFonts w:ascii="宋体" w:hAnsi="宋体" w:eastAsia="宋体"/>
          <w:color w:val="auto"/>
          <w:sz w:val="28"/>
          <w:szCs w:val="28"/>
        </w:rPr>
        <w:t>签订《</w:t>
      </w:r>
      <w:r>
        <w:rPr>
          <w:rFonts w:hint="eastAsia" w:ascii="宋体" w:hAnsi="宋体" w:eastAsia="宋体"/>
          <w:color w:val="auto"/>
          <w:sz w:val="28"/>
          <w:szCs w:val="28"/>
        </w:rPr>
        <w:t>重整</w:t>
      </w:r>
      <w:r>
        <w:rPr>
          <w:rFonts w:ascii="宋体" w:hAnsi="宋体" w:eastAsia="宋体"/>
          <w:color w:val="auto"/>
          <w:sz w:val="28"/>
          <w:szCs w:val="28"/>
        </w:rPr>
        <w:t>投资协议》，</w:t>
      </w:r>
      <w:r>
        <w:rPr>
          <w:rFonts w:hint="eastAsia" w:ascii="宋体" w:hAnsi="宋体" w:eastAsia="宋体"/>
          <w:color w:val="auto"/>
          <w:sz w:val="28"/>
          <w:szCs w:val="28"/>
        </w:rPr>
        <w:t>并随即收到</w:t>
      </w:r>
      <w:r>
        <w:rPr>
          <w:rFonts w:ascii="宋体" w:hAnsi="宋体" w:eastAsia="宋体"/>
          <w:color w:val="auto"/>
          <w:sz w:val="28"/>
          <w:szCs w:val="28"/>
        </w:rPr>
        <w:t>保证金50万元</w:t>
      </w:r>
      <w:r>
        <w:rPr>
          <w:rFonts w:hint="eastAsia" w:ascii="宋体" w:hAnsi="宋体" w:eastAsia="宋体"/>
          <w:color w:val="auto"/>
          <w:sz w:val="28"/>
          <w:szCs w:val="28"/>
        </w:rPr>
        <w:t>并存入临时管理人账户,祥硕公司</w:t>
      </w:r>
      <w:r>
        <w:rPr>
          <w:rFonts w:ascii="宋体" w:hAnsi="宋体" w:eastAsia="宋体"/>
          <w:color w:val="auto"/>
          <w:sz w:val="28"/>
          <w:szCs w:val="28"/>
        </w:rPr>
        <w:t>成为本案的</w:t>
      </w:r>
      <w:r>
        <w:rPr>
          <w:rFonts w:hint="eastAsia" w:ascii="宋体" w:hAnsi="宋体" w:eastAsia="宋体"/>
          <w:color w:val="auto"/>
          <w:sz w:val="28"/>
          <w:szCs w:val="28"/>
        </w:rPr>
        <w:t>意向投资人</w:t>
      </w:r>
      <w:r>
        <w:rPr>
          <w:rFonts w:ascii="宋体" w:hAnsi="宋体" w:eastAsia="宋体"/>
          <w:color w:val="auto"/>
          <w:sz w:val="28"/>
          <w:szCs w:val="28"/>
        </w:rPr>
        <w:t xml:space="preserve">。 </w:t>
      </w:r>
    </w:p>
    <w:p>
      <w:pPr>
        <w:ind w:firstLine="562" w:firstLineChars="200"/>
        <w:outlineLvl w:val="1"/>
        <w:rPr>
          <w:rFonts w:ascii="宋体" w:hAnsi="宋体" w:eastAsia="宋体"/>
          <w:b/>
          <w:bCs/>
          <w:color w:val="auto"/>
          <w:sz w:val="28"/>
          <w:szCs w:val="28"/>
        </w:rPr>
      </w:pPr>
      <w:bookmarkStart w:id="170" w:name="_Toc10886"/>
      <w:bookmarkStart w:id="171" w:name="_Toc2623"/>
      <w:bookmarkStart w:id="172" w:name="_Toc13029"/>
      <w:bookmarkStart w:id="173" w:name="_Toc10881"/>
      <w:bookmarkStart w:id="174" w:name="_Toc9783"/>
      <w:r>
        <w:rPr>
          <w:rFonts w:hint="eastAsia" w:ascii="宋体" w:hAnsi="宋体" w:eastAsia="宋体"/>
          <w:b/>
          <w:bCs/>
          <w:color w:val="auto"/>
          <w:sz w:val="28"/>
          <w:szCs w:val="28"/>
        </w:rPr>
        <w:t>三、</w:t>
      </w:r>
      <w:r>
        <w:rPr>
          <w:rFonts w:ascii="宋体" w:hAnsi="宋体" w:eastAsia="宋体"/>
          <w:b/>
          <w:bCs/>
          <w:color w:val="auto"/>
          <w:sz w:val="28"/>
          <w:szCs w:val="28"/>
        </w:rPr>
        <w:t>重整资金来源</w:t>
      </w:r>
      <w:r>
        <w:rPr>
          <w:rFonts w:hint="eastAsia" w:ascii="宋体" w:hAnsi="宋体" w:eastAsia="宋体"/>
          <w:b/>
          <w:bCs/>
          <w:color w:val="auto"/>
          <w:sz w:val="28"/>
          <w:szCs w:val="28"/>
        </w:rPr>
        <w:t>、</w:t>
      </w:r>
      <w:r>
        <w:rPr>
          <w:rFonts w:ascii="宋体" w:hAnsi="宋体" w:eastAsia="宋体"/>
          <w:b/>
          <w:bCs/>
          <w:color w:val="auto"/>
          <w:sz w:val="28"/>
          <w:szCs w:val="28"/>
        </w:rPr>
        <w:t>用途</w:t>
      </w:r>
      <w:r>
        <w:rPr>
          <w:rFonts w:hint="eastAsia" w:ascii="宋体" w:hAnsi="宋体" w:eastAsia="宋体"/>
          <w:b/>
          <w:bCs/>
          <w:color w:val="auto"/>
          <w:sz w:val="28"/>
          <w:szCs w:val="28"/>
        </w:rPr>
        <w:t>以及偿还方式</w:t>
      </w:r>
      <w:bookmarkEnd w:id="170"/>
      <w:bookmarkEnd w:id="171"/>
      <w:bookmarkEnd w:id="172"/>
      <w:bookmarkEnd w:id="173"/>
      <w:bookmarkEnd w:id="174"/>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重整投资人</w:t>
      </w:r>
      <w:r>
        <w:rPr>
          <w:rFonts w:ascii="宋体" w:hAnsi="宋体" w:eastAsia="宋体"/>
          <w:color w:val="auto"/>
          <w:sz w:val="28"/>
          <w:szCs w:val="28"/>
        </w:rPr>
        <w:t>自行筹措资金</w:t>
      </w:r>
      <w:r>
        <w:rPr>
          <w:rFonts w:hint="eastAsia" w:ascii="宋体" w:hAnsi="宋体" w:eastAsia="宋体"/>
          <w:color w:val="auto"/>
          <w:sz w:val="28"/>
          <w:szCs w:val="28"/>
        </w:rPr>
        <w:t>，</w:t>
      </w:r>
      <w:r>
        <w:rPr>
          <w:rFonts w:ascii="宋体" w:hAnsi="宋体" w:eastAsia="宋体"/>
          <w:color w:val="auto"/>
          <w:sz w:val="28"/>
          <w:szCs w:val="28"/>
        </w:rPr>
        <w:t>用于</w:t>
      </w:r>
      <w:r>
        <w:rPr>
          <w:rFonts w:hint="eastAsia" w:ascii="宋体" w:hAnsi="宋体" w:eastAsia="宋体"/>
          <w:color w:val="auto"/>
          <w:sz w:val="28"/>
          <w:szCs w:val="28"/>
        </w:rPr>
        <w:t>重整费用及景苑小区</w:t>
      </w:r>
      <w:r>
        <w:rPr>
          <w:rFonts w:ascii="宋体" w:hAnsi="宋体" w:eastAsia="宋体"/>
          <w:color w:val="auto"/>
          <w:sz w:val="28"/>
          <w:szCs w:val="28"/>
        </w:rPr>
        <w:t>复工建设和验收工作</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具体安排如下：</w:t>
      </w:r>
      <w:r>
        <w:rPr>
          <w:rFonts w:hint="eastAsia" w:ascii="宋体" w:hAnsi="宋体" w:eastAsia="宋体"/>
          <w:color w:val="auto"/>
          <w:sz w:val="28"/>
          <w:szCs w:val="28"/>
        </w:rPr>
        <w:t>投资人</w:t>
      </w:r>
      <w:r>
        <w:rPr>
          <w:rFonts w:ascii="宋体" w:hAnsi="宋体" w:eastAsia="宋体"/>
          <w:color w:val="auto"/>
          <w:sz w:val="28"/>
          <w:szCs w:val="28"/>
        </w:rPr>
        <w:t>于</w:t>
      </w:r>
      <w:r>
        <w:rPr>
          <w:rFonts w:hint="eastAsia" w:ascii="宋体" w:hAnsi="宋体" w:eastAsia="宋体"/>
          <w:color w:val="auto"/>
          <w:sz w:val="28"/>
          <w:szCs w:val="28"/>
        </w:rPr>
        <w:t>区</w:t>
      </w:r>
      <w:r>
        <w:rPr>
          <w:rFonts w:ascii="宋体" w:hAnsi="宋体" w:eastAsia="宋体"/>
          <w:color w:val="auto"/>
          <w:sz w:val="28"/>
          <w:szCs w:val="28"/>
        </w:rPr>
        <w:t>法院裁定批准重整计划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后，</w:t>
      </w:r>
      <w:r>
        <w:rPr>
          <w:rFonts w:hint="eastAsia" w:ascii="宋体" w:hAnsi="宋体" w:eastAsia="宋体"/>
          <w:color w:val="auto"/>
          <w:sz w:val="28"/>
          <w:szCs w:val="28"/>
        </w:rPr>
        <w:t>即时投入现金5</w:t>
      </w:r>
      <w:r>
        <w:rPr>
          <w:rFonts w:ascii="宋体" w:hAnsi="宋体" w:eastAsia="宋体"/>
          <w:color w:val="auto"/>
          <w:sz w:val="28"/>
          <w:szCs w:val="28"/>
        </w:rPr>
        <w:t>0</w:t>
      </w:r>
      <w:r>
        <w:rPr>
          <w:rFonts w:hint="eastAsia" w:ascii="宋体" w:hAnsi="宋体" w:eastAsia="宋体"/>
          <w:color w:val="auto"/>
          <w:sz w:val="28"/>
          <w:szCs w:val="28"/>
        </w:rPr>
        <w:t>万元，并向景苑公司推荐施工方（具备相应的资质）并垫付续建工程款。在约定投资额度</w:t>
      </w:r>
      <w:r>
        <w:rPr>
          <w:rFonts w:ascii="宋体" w:hAnsi="宋体" w:eastAsia="宋体"/>
          <w:color w:val="auto"/>
          <w:sz w:val="28"/>
          <w:szCs w:val="28"/>
        </w:rPr>
        <w:t>700</w:t>
      </w:r>
      <w:r>
        <w:rPr>
          <w:rFonts w:hint="eastAsia" w:ascii="宋体" w:hAnsi="宋体" w:eastAsia="宋体"/>
          <w:color w:val="auto"/>
          <w:sz w:val="28"/>
          <w:szCs w:val="28"/>
        </w:rPr>
        <w:t>万元内,</w:t>
      </w:r>
      <w:r>
        <w:rPr>
          <w:rFonts w:ascii="宋体" w:hAnsi="宋体" w:eastAsia="宋体"/>
          <w:color w:val="auto"/>
          <w:sz w:val="28"/>
          <w:szCs w:val="28"/>
        </w:rPr>
        <w:t>保证工程</w:t>
      </w:r>
      <w:r>
        <w:rPr>
          <w:rFonts w:hint="eastAsia" w:ascii="宋体" w:hAnsi="宋体" w:eastAsia="宋体"/>
          <w:color w:val="auto"/>
          <w:sz w:val="28"/>
          <w:szCs w:val="28"/>
        </w:rPr>
        <w:t>“景苑小区”</w:t>
      </w:r>
      <w:r>
        <w:rPr>
          <w:rFonts w:ascii="宋体" w:hAnsi="宋体" w:eastAsia="宋体"/>
          <w:color w:val="auto"/>
          <w:sz w:val="28"/>
          <w:szCs w:val="28"/>
        </w:rPr>
        <w:t>后续建设资金需求、执行重整计划的全部费用</w:t>
      </w:r>
      <w:r>
        <w:rPr>
          <w:rFonts w:hint="eastAsia" w:ascii="宋体" w:hAnsi="宋体" w:eastAsia="宋体"/>
          <w:color w:val="auto"/>
          <w:sz w:val="28"/>
          <w:szCs w:val="28"/>
        </w:rPr>
        <w:t>。景苑公司管理委员会具体实施重整计划，并</w:t>
      </w:r>
      <w:r>
        <w:rPr>
          <w:rFonts w:ascii="宋体" w:hAnsi="宋体" w:eastAsia="宋体"/>
          <w:color w:val="auto"/>
          <w:sz w:val="28"/>
          <w:szCs w:val="28"/>
        </w:rPr>
        <w:t>接受</w:t>
      </w:r>
      <w:r>
        <w:rPr>
          <w:rFonts w:hint="eastAsia" w:ascii="宋体" w:hAnsi="宋体" w:eastAsia="宋体"/>
          <w:color w:val="auto"/>
          <w:sz w:val="28"/>
          <w:szCs w:val="28"/>
        </w:rPr>
        <w:t>区</w:t>
      </w:r>
      <w:r>
        <w:rPr>
          <w:rFonts w:ascii="宋体" w:hAnsi="宋体" w:eastAsia="宋体"/>
          <w:color w:val="auto"/>
          <w:sz w:val="28"/>
          <w:szCs w:val="28"/>
        </w:rPr>
        <w:t>法院</w:t>
      </w:r>
      <w:r>
        <w:rPr>
          <w:rFonts w:hint="eastAsia" w:ascii="宋体" w:hAnsi="宋体" w:eastAsia="宋体"/>
          <w:color w:val="auto"/>
          <w:sz w:val="28"/>
          <w:szCs w:val="28"/>
        </w:rPr>
        <w:t>、债权人会议</w:t>
      </w:r>
      <w:r>
        <w:rPr>
          <w:rFonts w:ascii="宋体" w:hAnsi="宋体" w:eastAsia="宋体"/>
          <w:color w:val="auto"/>
          <w:sz w:val="28"/>
          <w:szCs w:val="28"/>
        </w:rPr>
        <w:t>及管理人的监督。</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投资人的投入本金及收益按《破产法》的规定属于共益债务，清偿顺位列各类优先债权、职工债权、税收债权、普通债权之前。以景苑小区重整后实现的销售收入（不含回迁）首先返还经审计确认的投资人投入本金，然后以重整后实现的销售收入（不含回迁）为基数，按6%的比例支付投资方投资收益。</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协议签订时意向投资人交纳的保证金5</w:t>
      </w:r>
      <w:r>
        <w:rPr>
          <w:rFonts w:ascii="宋体" w:hAnsi="宋体" w:eastAsia="宋体"/>
          <w:color w:val="auto"/>
          <w:sz w:val="28"/>
          <w:szCs w:val="28"/>
        </w:rPr>
        <w:t>0</w:t>
      </w:r>
      <w:r>
        <w:rPr>
          <w:rFonts w:hint="eastAsia" w:ascii="宋体" w:hAnsi="宋体" w:eastAsia="宋体"/>
          <w:color w:val="auto"/>
          <w:sz w:val="28"/>
          <w:szCs w:val="28"/>
        </w:rPr>
        <w:t>万元在按重整计划续建工程完成后，保证金折抵工程款或无息返还投资人；投资人违约，保证金不予退还。</w:t>
      </w:r>
    </w:p>
    <w:p>
      <w:pPr>
        <w:pStyle w:val="3"/>
        <w:bidi w:val="0"/>
        <w:jc w:val="center"/>
        <w:rPr>
          <w:color w:val="auto"/>
        </w:rPr>
      </w:pPr>
      <w:bookmarkStart w:id="175" w:name="_Toc18655"/>
      <w:bookmarkStart w:id="176" w:name="_Toc5497"/>
      <w:r>
        <w:rPr>
          <w:rFonts w:hint="eastAsia"/>
          <w:color w:val="auto"/>
        </w:rPr>
        <w:t xml:space="preserve">第三部分 </w:t>
      </w:r>
      <w:r>
        <w:rPr>
          <w:color w:val="auto"/>
        </w:rPr>
        <w:t>重整思路</w:t>
      </w:r>
      <w:bookmarkEnd w:id="175"/>
      <w:bookmarkEnd w:id="176"/>
    </w:p>
    <w:p>
      <w:pPr>
        <w:ind w:firstLine="560" w:firstLineChars="200"/>
        <w:rPr>
          <w:rFonts w:ascii="宋体" w:hAnsi="宋体" w:eastAsia="宋体"/>
          <w:color w:val="auto"/>
          <w:sz w:val="28"/>
          <w:szCs w:val="28"/>
        </w:rPr>
      </w:pPr>
      <w:r>
        <w:rPr>
          <w:rFonts w:ascii="宋体" w:hAnsi="宋体" w:eastAsia="宋体"/>
          <w:color w:val="auto"/>
          <w:sz w:val="28"/>
          <w:szCs w:val="28"/>
        </w:rPr>
        <w:t xml:space="preserve"> </w:t>
      </w:r>
    </w:p>
    <w:p>
      <w:pPr>
        <w:ind w:firstLine="560" w:firstLineChars="200"/>
        <w:rPr>
          <w:rFonts w:ascii="宋体" w:hAnsi="宋体" w:eastAsia="宋体"/>
          <w:color w:val="auto"/>
          <w:sz w:val="28"/>
          <w:szCs w:val="28"/>
        </w:rPr>
      </w:pPr>
      <w:r>
        <w:rPr>
          <w:rFonts w:ascii="宋体" w:hAnsi="宋体" w:eastAsia="宋体"/>
          <w:color w:val="auto"/>
          <w:sz w:val="28"/>
          <w:szCs w:val="28"/>
        </w:rPr>
        <w:t>投资人将在重整计划</w:t>
      </w:r>
      <w:r>
        <w:rPr>
          <w:rFonts w:hint="eastAsia" w:ascii="宋体" w:hAnsi="宋体" w:eastAsia="宋体"/>
          <w:color w:val="auto"/>
          <w:sz w:val="28"/>
          <w:szCs w:val="28"/>
        </w:rPr>
        <w:t>（草案）</w:t>
      </w:r>
      <w:r>
        <w:rPr>
          <w:rFonts w:ascii="宋体" w:hAnsi="宋体" w:eastAsia="宋体"/>
          <w:color w:val="auto"/>
          <w:sz w:val="28"/>
          <w:szCs w:val="28"/>
        </w:rPr>
        <w:t>经</w:t>
      </w:r>
      <w:r>
        <w:rPr>
          <w:rFonts w:hint="eastAsia" w:ascii="宋体" w:hAnsi="宋体" w:eastAsia="宋体"/>
          <w:color w:val="auto"/>
          <w:sz w:val="28"/>
          <w:szCs w:val="28"/>
        </w:rPr>
        <w:t>区</w:t>
      </w:r>
      <w:r>
        <w:rPr>
          <w:rFonts w:ascii="宋体" w:hAnsi="宋体" w:eastAsia="宋体"/>
          <w:color w:val="auto"/>
          <w:sz w:val="28"/>
          <w:szCs w:val="28"/>
        </w:rPr>
        <w:t>法院裁定批准后。</w:t>
      </w:r>
      <w:r>
        <w:rPr>
          <w:rFonts w:hint="eastAsia" w:ascii="宋体" w:hAnsi="宋体" w:eastAsia="宋体"/>
          <w:color w:val="auto"/>
          <w:sz w:val="28"/>
          <w:szCs w:val="28"/>
        </w:rPr>
        <w:t>在</w:t>
      </w:r>
      <w:r>
        <w:rPr>
          <w:rFonts w:ascii="宋体" w:hAnsi="宋体" w:eastAsia="宋体"/>
          <w:color w:val="auto"/>
          <w:sz w:val="28"/>
          <w:szCs w:val="28"/>
        </w:rPr>
        <w:t>700</w:t>
      </w:r>
      <w:r>
        <w:rPr>
          <w:rFonts w:hint="eastAsia" w:ascii="宋体" w:hAnsi="宋体" w:eastAsia="宋体"/>
          <w:color w:val="auto"/>
          <w:sz w:val="28"/>
          <w:szCs w:val="28"/>
        </w:rPr>
        <w:t>万元限额内，根据工程续建需要及重整投资协议约定陆续投入资金，包括工程款投入，相关规费、配套费用等</w:t>
      </w:r>
      <w:r>
        <w:rPr>
          <w:rFonts w:ascii="宋体" w:hAnsi="宋体" w:eastAsia="宋体"/>
          <w:color w:val="auto"/>
          <w:sz w:val="28"/>
          <w:szCs w:val="28"/>
        </w:rPr>
        <w:t>。投资人投入资金均用于</w:t>
      </w:r>
      <w:r>
        <w:rPr>
          <w:rFonts w:hint="eastAsia" w:ascii="宋体" w:hAnsi="宋体" w:eastAsia="宋体"/>
          <w:color w:val="auto"/>
          <w:sz w:val="28"/>
          <w:szCs w:val="28"/>
        </w:rPr>
        <w:t>续建景苑小区。投资人投入资金和投资收益资金性质（包括应获取的投资收益）为景苑公司共益债务，</w:t>
      </w:r>
      <w:r>
        <w:rPr>
          <w:rFonts w:ascii="宋体" w:hAnsi="宋体" w:eastAsia="宋体"/>
          <w:color w:val="auto"/>
          <w:sz w:val="28"/>
          <w:szCs w:val="28"/>
        </w:rPr>
        <w:t>重整后的</w:t>
      </w:r>
      <w:r>
        <w:rPr>
          <w:rFonts w:hint="eastAsia" w:ascii="宋体" w:hAnsi="宋体" w:eastAsia="宋体"/>
          <w:color w:val="auto"/>
          <w:sz w:val="28"/>
          <w:szCs w:val="28"/>
        </w:rPr>
        <w:t>景苑公司管理委员会执行具体重整计划，</w:t>
      </w:r>
      <w:r>
        <w:rPr>
          <w:rFonts w:ascii="宋体" w:hAnsi="宋体" w:eastAsia="宋体"/>
          <w:color w:val="auto"/>
          <w:sz w:val="28"/>
          <w:szCs w:val="28"/>
        </w:rPr>
        <w:t>负责</w:t>
      </w:r>
      <w:r>
        <w:rPr>
          <w:rFonts w:hint="eastAsia" w:ascii="宋体" w:hAnsi="宋体" w:eastAsia="宋体"/>
          <w:color w:val="auto"/>
          <w:sz w:val="28"/>
          <w:szCs w:val="28"/>
        </w:rPr>
        <w:t>房产</w:t>
      </w:r>
      <w:r>
        <w:rPr>
          <w:rFonts w:ascii="宋体" w:hAnsi="宋体" w:eastAsia="宋体"/>
          <w:color w:val="auto"/>
          <w:sz w:val="28"/>
          <w:szCs w:val="28"/>
        </w:rPr>
        <w:t>开发、房屋销售和经营管理，并承担因销售房屋所产生的各项销售费用等交易费用。</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景苑公司目前已资不抵债，处于停业状态，如景苑公司破产清算，其现有资产将无法清偿各类债务，</w:t>
      </w:r>
      <w:r>
        <w:rPr>
          <w:rFonts w:ascii="宋体" w:hAnsi="宋体" w:eastAsia="宋体"/>
          <w:color w:val="auto"/>
          <w:sz w:val="28"/>
          <w:szCs w:val="28"/>
        </w:rPr>
        <w:t>为充分保障债权人利益，出资人权益</w:t>
      </w:r>
      <w:r>
        <w:rPr>
          <w:rFonts w:hint="eastAsia" w:ascii="宋体" w:hAnsi="宋体" w:eastAsia="宋体"/>
          <w:color w:val="auto"/>
          <w:sz w:val="28"/>
          <w:szCs w:val="28"/>
        </w:rPr>
        <w:t>调整为零。</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重整计划执行完毕后景苑公司原则上应作清算注销处理，如确需保留，由景苑公司管理委员会或管理人报经区法院同意后，另行确定景苑公司股东，并办理相关股权变更手续。</w:t>
      </w:r>
    </w:p>
    <w:p>
      <w:pPr>
        <w:ind w:firstLine="560" w:firstLineChars="200"/>
        <w:rPr>
          <w:rFonts w:ascii="宋体" w:hAnsi="宋体" w:eastAsia="宋体"/>
          <w:color w:val="auto"/>
          <w:sz w:val="28"/>
          <w:szCs w:val="28"/>
        </w:rPr>
      </w:pPr>
      <w:r>
        <w:rPr>
          <w:rFonts w:ascii="宋体" w:hAnsi="宋体" w:eastAsia="宋体"/>
          <w:color w:val="auto"/>
          <w:sz w:val="28"/>
          <w:szCs w:val="28"/>
        </w:rPr>
        <w:t>自重整计划执行完毕之日起，</w:t>
      </w:r>
      <w:r>
        <w:rPr>
          <w:rFonts w:hint="eastAsia" w:ascii="宋体" w:hAnsi="宋体" w:eastAsia="宋体"/>
          <w:color w:val="auto"/>
          <w:sz w:val="28"/>
          <w:szCs w:val="28"/>
        </w:rPr>
        <w:t>景苑</w:t>
      </w:r>
      <w:r>
        <w:rPr>
          <w:rFonts w:ascii="宋体" w:hAnsi="宋体" w:eastAsia="宋体"/>
          <w:color w:val="auto"/>
          <w:sz w:val="28"/>
          <w:szCs w:val="28"/>
        </w:rPr>
        <w:t>公司不再承担清偿责任，债权人不得再向</w:t>
      </w:r>
      <w:r>
        <w:rPr>
          <w:rFonts w:hint="eastAsia" w:ascii="宋体" w:hAnsi="宋体" w:eastAsia="宋体"/>
          <w:color w:val="auto"/>
          <w:sz w:val="28"/>
          <w:szCs w:val="28"/>
        </w:rPr>
        <w:t>景苑</w:t>
      </w:r>
      <w:r>
        <w:rPr>
          <w:rFonts w:ascii="宋体" w:hAnsi="宋体" w:eastAsia="宋体"/>
          <w:color w:val="auto"/>
          <w:sz w:val="28"/>
          <w:szCs w:val="28"/>
        </w:rPr>
        <w:t>公司主张债权清偿责任。</w:t>
      </w:r>
    </w:p>
    <w:p>
      <w:pPr>
        <w:pStyle w:val="3"/>
        <w:jc w:val="center"/>
        <w:rPr>
          <w:color w:val="auto"/>
        </w:rPr>
      </w:pPr>
      <w:bookmarkStart w:id="177" w:name="_Toc30712"/>
      <w:bookmarkStart w:id="178" w:name="_Toc30534"/>
      <w:r>
        <w:rPr>
          <w:rFonts w:hint="eastAsia"/>
          <w:color w:val="auto"/>
        </w:rPr>
        <w:t>第四部分</w:t>
      </w:r>
      <w:r>
        <w:rPr>
          <w:color w:val="auto"/>
        </w:rPr>
        <w:t xml:space="preserve"> </w:t>
      </w:r>
      <w:r>
        <w:rPr>
          <w:rFonts w:hint="eastAsia"/>
          <w:color w:val="auto"/>
        </w:rPr>
        <w:t xml:space="preserve"> 景苑</w:t>
      </w:r>
      <w:r>
        <w:rPr>
          <w:color w:val="auto"/>
        </w:rPr>
        <w:t>公司资产负债情况</w:t>
      </w:r>
      <w:bookmarkEnd w:id="177"/>
      <w:bookmarkEnd w:id="178"/>
    </w:p>
    <w:p>
      <w:pPr>
        <w:ind w:firstLine="560" w:firstLineChars="200"/>
        <w:rPr>
          <w:rFonts w:ascii="宋体" w:hAnsi="宋体" w:eastAsia="宋体"/>
          <w:color w:val="auto"/>
          <w:sz w:val="28"/>
          <w:szCs w:val="28"/>
        </w:rPr>
      </w:pPr>
      <w:r>
        <w:rPr>
          <w:rFonts w:hint="eastAsia" w:ascii="宋体" w:hAnsi="宋体" w:eastAsia="宋体"/>
          <w:color w:val="auto"/>
          <w:sz w:val="28"/>
          <w:szCs w:val="28"/>
        </w:rPr>
        <w:t>因景苑公司目前没有账目，根据管理人掌握情况，目前仅有在建住宅楼两栋。</w:t>
      </w:r>
    </w:p>
    <w:p>
      <w:pPr>
        <w:pStyle w:val="4"/>
        <w:ind w:firstLine="640" w:firstLineChars="200"/>
        <w:rPr>
          <w:color w:val="auto"/>
        </w:rPr>
      </w:pPr>
      <w:bookmarkStart w:id="179" w:name="_Toc19439"/>
      <w:bookmarkStart w:id="180" w:name="_Toc22093"/>
      <w:bookmarkStart w:id="181" w:name="_Toc27251"/>
      <w:bookmarkStart w:id="182" w:name="_Toc30732"/>
      <w:bookmarkStart w:id="183" w:name="_Toc26964"/>
      <w:r>
        <w:rPr>
          <w:rFonts w:hint="eastAsia"/>
          <w:color w:val="auto"/>
        </w:rPr>
        <w:t>一、资产情况</w:t>
      </w:r>
      <w:bookmarkEnd w:id="179"/>
      <w:bookmarkEnd w:id="180"/>
      <w:bookmarkEnd w:id="181"/>
      <w:bookmarkEnd w:id="182"/>
      <w:bookmarkEnd w:id="183"/>
    </w:p>
    <w:p>
      <w:pPr>
        <w:ind w:firstLine="560" w:firstLineChars="200"/>
        <w:rPr>
          <w:rFonts w:ascii="宋体" w:hAnsi="宋体" w:eastAsia="宋体"/>
          <w:color w:val="auto"/>
          <w:sz w:val="28"/>
          <w:szCs w:val="28"/>
        </w:rPr>
      </w:pPr>
      <w:r>
        <w:rPr>
          <w:rFonts w:hint="eastAsia" w:ascii="宋体" w:hAnsi="宋体" w:eastAsia="宋体"/>
          <w:color w:val="auto"/>
          <w:sz w:val="28"/>
          <w:szCs w:val="28"/>
        </w:rPr>
        <w:t>（一）</w:t>
      </w:r>
      <w:r>
        <w:rPr>
          <w:rFonts w:ascii="宋体" w:hAnsi="宋体" w:eastAsia="宋体"/>
          <w:color w:val="auto"/>
          <w:sz w:val="28"/>
          <w:szCs w:val="28"/>
        </w:rPr>
        <w:t>根据山东正诚土地房地产资产评估测绘有限公司2023 年9月5日</w:t>
      </w:r>
      <w:r>
        <w:rPr>
          <w:rFonts w:hint="eastAsia" w:ascii="宋体" w:hAnsi="宋体" w:eastAsia="宋体"/>
          <w:color w:val="auto"/>
          <w:sz w:val="28"/>
          <w:szCs w:val="28"/>
        </w:rPr>
        <w:t>出具</w:t>
      </w:r>
      <w:r>
        <w:rPr>
          <w:rFonts w:ascii="宋体" w:hAnsi="宋体" w:eastAsia="宋体"/>
          <w:color w:val="auto"/>
          <w:sz w:val="28"/>
          <w:szCs w:val="28"/>
        </w:rPr>
        <w:t>的</w:t>
      </w:r>
      <w:r>
        <w:rPr>
          <w:rFonts w:hint="eastAsia" w:ascii="宋体" w:hAnsi="宋体" w:eastAsia="宋体"/>
          <w:color w:val="auto"/>
          <w:sz w:val="28"/>
          <w:szCs w:val="28"/>
        </w:rPr>
        <w:t>“</w:t>
      </w:r>
      <w:r>
        <w:rPr>
          <w:rFonts w:ascii="宋体" w:hAnsi="宋体" w:eastAsia="宋体"/>
          <w:color w:val="auto"/>
          <w:sz w:val="28"/>
          <w:szCs w:val="28"/>
        </w:rPr>
        <w:t>鲁正房估【2023】LC（整）字第 001 号</w:t>
      </w:r>
      <w:r>
        <w:rPr>
          <w:rFonts w:hint="eastAsia" w:ascii="宋体" w:hAnsi="宋体" w:eastAsia="宋体"/>
          <w:color w:val="auto"/>
          <w:sz w:val="28"/>
          <w:szCs w:val="28"/>
        </w:rPr>
        <w:t>”《</w:t>
      </w:r>
      <w:r>
        <w:rPr>
          <w:rFonts w:ascii="宋体" w:hAnsi="宋体" w:eastAsia="宋体"/>
          <w:color w:val="auto"/>
          <w:sz w:val="28"/>
          <w:szCs w:val="28"/>
        </w:rPr>
        <w:t>房地产估价报告</w:t>
      </w:r>
      <w:r>
        <w:rPr>
          <w:rFonts w:hint="eastAsia" w:ascii="宋体" w:hAnsi="宋体" w:eastAsia="宋体"/>
          <w:color w:val="auto"/>
          <w:sz w:val="28"/>
          <w:szCs w:val="28"/>
        </w:rPr>
        <w:t>》</w:t>
      </w:r>
      <w:r>
        <w:rPr>
          <w:rFonts w:ascii="宋体" w:hAnsi="宋体" w:eastAsia="宋体"/>
          <w:color w:val="auto"/>
          <w:sz w:val="28"/>
          <w:szCs w:val="28"/>
        </w:rPr>
        <w:t>，</w:t>
      </w:r>
      <w:r>
        <w:rPr>
          <w:rFonts w:hint="eastAsia" w:ascii="宋体" w:hAnsi="宋体" w:eastAsia="宋体"/>
          <w:color w:val="auto"/>
          <w:sz w:val="28"/>
          <w:szCs w:val="28"/>
        </w:rPr>
        <w:t>景苑公司现有在建工程及土地评估值为</w:t>
      </w:r>
      <w:bookmarkStart w:id="184" w:name="_Hlk149321602"/>
      <w:r>
        <w:rPr>
          <w:rFonts w:ascii="宋体" w:hAnsi="宋体" w:eastAsia="宋体"/>
          <w:color w:val="auto"/>
          <w:sz w:val="28"/>
          <w:szCs w:val="28"/>
        </w:rPr>
        <w:t>2342.59</w:t>
      </w:r>
      <w:r>
        <w:rPr>
          <w:rFonts w:hint="eastAsia" w:ascii="宋体" w:hAnsi="宋体" w:eastAsia="宋体"/>
          <w:color w:val="auto"/>
          <w:sz w:val="28"/>
          <w:szCs w:val="28"/>
        </w:rPr>
        <w:t>万</w:t>
      </w:r>
      <w:r>
        <w:rPr>
          <w:rFonts w:ascii="宋体" w:hAnsi="宋体" w:eastAsia="宋体"/>
          <w:color w:val="auto"/>
          <w:sz w:val="28"/>
          <w:szCs w:val="28"/>
        </w:rPr>
        <w:t>元</w:t>
      </w:r>
      <w:bookmarkEnd w:id="184"/>
      <w:r>
        <w:rPr>
          <w:rFonts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（二）</w:t>
      </w:r>
      <w:r>
        <w:rPr>
          <w:rFonts w:ascii="宋体" w:hAnsi="宋体" w:eastAsia="宋体"/>
          <w:color w:val="auto"/>
          <w:sz w:val="28"/>
          <w:szCs w:val="28"/>
        </w:rPr>
        <w:t>根据山东正诚土地房地产资产评估测绘有限公司2023 年11月20日</w:t>
      </w:r>
      <w:r>
        <w:rPr>
          <w:rFonts w:hint="eastAsia" w:ascii="宋体" w:hAnsi="宋体" w:eastAsia="宋体"/>
          <w:color w:val="auto"/>
          <w:sz w:val="28"/>
          <w:szCs w:val="28"/>
        </w:rPr>
        <w:t>出具</w:t>
      </w:r>
      <w:r>
        <w:rPr>
          <w:rFonts w:ascii="宋体" w:hAnsi="宋体" w:eastAsia="宋体"/>
          <w:color w:val="auto"/>
          <w:sz w:val="28"/>
          <w:szCs w:val="28"/>
        </w:rPr>
        <w:t>的</w:t>
      </w:r>
      <w:r>
        <w:rPr>
          <w:rFonts w:hint="eastAsia" w:ascii="宋体" w:hAnsi="宋体" w:eastAsia="宋体"/>
          <w:color w:val="auto"/>
          <w:sz w:val="28"/>
          <w:szCs w:val="28"/>
        </w:rPr>
        <w:t>“</w:t>
      </w:r>
      <w:r>
        <w:rPr>
          <w:rFonts w:ascii="宋体" w:hAnsi="宋体" w:eastAsia="宋体"/>
          <w:color w:val="auto"/>
          <w:sz w:val="28"/>
          <w:szCs w:val="28"/>
        </w:rPr>
        <w:t>鲁正房估【2023】LC（整</w:t>
      </w:r>
      <w:r>
        <w:rPr>
          <w:rFonts w:hint="eastAsia" w:ascii="宋体" w:hAnsi="宋体" w:eastAsia="宋体"/>
          <w:color w:val="auto"/>
          <w:sz w:val="28"/>
          <w:szCs w:val="28"/>
        </w:rPr>
        <w:t>咨</w:t>
      </w:r>
      <w:r>
        <w:rPr>
          <w:rFonts w:ascii="宋体" w:hAnsi="宋体" w:eastAsia="宋体"/>
          <w:color w:val="auto"/>
          <w:sz w:val="28"/>
          <w:szCs w:val="28"/>
        </w:rPr>
        <w:t>）字第 002 号</w:t>
      </w:r>
      <w:r>
        <w:rPr>
          <w:rFonts w:hint="eastAsia" w:ascii="宋体" w:hAnsi="宋体" w:eastAsia="宋体"/>
          <w:color w:val="auto"/>
          <w:sz w:val="28"/>
          <w:szCs w:val="28"/>
        </w:rPr>
        <w:t>”《</w:t>
      </w:r>
      <w:r>
        <w:rPr>
          <w:rFonts w:ascii="宋体" w:hAnsi="宋体" w:eastAsia="宋体"/>
          <w:color w:val="auto"/>
          <w:sz w:val="28"/>
          <w:szCs w:val="28"/>
        </w:rPr>
        <w:t>房地产</w:t>
      </w:r>
      <w:r>
        <w:rPr>
          <w:rFonts w:hint="eastAsia" w:ascii="宋体" w:hAnsi="宋体" w:eastAsia="宋体"/>
          <w:color w:val="auto"/>
          <w:sz w:val="28"/>
          <w:szCs w:val="28"/>
        </w:rPr>
        <w:t>价值分析咨询</w:t>
      </w:r>
      <w:r>
        <w:rPr>
          <w:rFonts w:ascii="宋体" w:hAnsi="宋体" w:eastAsia="宋体"/>
          <w:color w:val="auto"/>
          <w:sz w:val="28"/>
          <w:szCs w:val="28"/>
        </w:rPr>
        <w:t>报告</w:t>
      </w:r>
      <w:r>
        <w:rPr>
          <w:rFonts w:hint="eastAsia" w:ascii="宋体" w:hAnsi="宋体" w:eastAsia="宋体"/>
          <w:color w:val="auto"/>
          <w:sz w:val="28"/>
          <w:szCs w:val="28"/>
        </w:rPr>
        <w:t>》</w:t>
      </w:r>
      <w:r>
        <w:rPr>
          <w:rFonts w:ascii="宋体" w:hAnsi="宋体" w:eastAsia="宋体"/>
          <w:color w:val="auto"/>
          <w:sz w:val="28"/>
          <w:szCs w:val="28"/>
        </w:rPr>
        <w:t>，</w:t>
      </w:r>
      <w:r>
        <w:rPr>
          <w:rFonts w:hint="eastAsia" w:ascii="宋体" w:hAnsi="宋体" w:eastAsia="宋体"/>
          <w:color w:val="auto"/>
          <w:sz w:val="28"/>
          <w:szCs w:val="28"/>
        </w:rPr>
        <w:t>景苑公司现有在建工程完工后可售面积评估价值为3</w:t>
      </w:r>
      <w:r>
        <w:rPr>
          <w:rFonts w:ascii="宋体" w:hAnsi="宋体" w:eastAsia="宋体"/>
          <w:color w:val="auto"/>
          <w:sz w:val="28"/>
          <w:szCs w:val="28"/>
        </w:rPr>
        <w:t>933.65</w:t>
      </w:r>
      <w:r>
        <w:rPr>
          <w:rFonts w:hint="eastAsia" w:ascii="宋体" w:hAnsi="宋体" w:eastAsia="宋体"/>
          <w:color w:val="auto"/>
          <w:sz w:val="28"/>
          <w:szCs w:val="28"/>
        </w:rPr>
        <w:t>万元，其中可售地上住宅评估价值3</w:t>
      </w:r>
      <w:r>
        <w:rPr>
          <w:rFonts w:ascii="宋体" w:hAnsi="宋体" w:eastAsia="宋体"/>
          <w:color w:val="auto"/>
          <w:sz w:val="28"/>
          <w:szCs w:val="28"/>
        </w:rPr>
        <w:t>492.</w:t>
      </w:r>
      <w:r>
        <w:rPr>
          <w:rFonts w:hint="eastAsia" w:ascii="宋体" w:hAnsi="宋体" w:eastAsia="宋体"/>
          <w:color w:val="auto"/>
          <w:sz w:val="28"/>
          <w:szCs w:val="28"/>
        </w:rPr>
        <w:t>6</w:t>
      </w:r>
      <w:r>
        <w:rPr>
          <w:rFonts w:ascii="宋体" w:hAnsi="宋体" w:eastAsia="宋体"/>
          <w:color w:val="auto"/>
          <w:sz w:val="28"/>
          <w:szCs w:val="28"/>
        </w:rPr>
        <w:t>1</w:t>
      </w:r>
      <w:r>
        <w:rPr>
          <w:rFonts w:hint="eastAsia" w:ascii="宋体" w:hAnsi="宋体" w:eastAsia="宋体"/>
          <w:color w:val="auto"/>
          <w:sz w:val="28"/>
          <w:szCs w:val="28"/>
        </w:rPr>
        <w:t>万元，1</w:t>
      </w:r>
      <w:r>
        <w:rPr>
          <w:rFonts w:ascii="宋体" w:hAnsi="宋体" w:eastAsia="宋体"/>
          <w:color w:val="auto"/>
          <w:sz w:val="28"/>
          <w:szCs w:val="28"/>
        </w:rPr>
        <w:t>4</w:t>
      </w:r>
      <w:r>
        <w:rPr>
          <w:rFonts w:hint="eastAsia" w:ascii="宋体" w:hAnsi="宋体" w:eastAsia="宋体"/>
          <w:color w:val="auto"/>
          <w:sz w:val="28"/>
          <w:szCs w:val="28"/>
        </w:rPr>
        <w:t>个车库评估价值为1</w:t>
      </w:r>
      <w:r>
        <w:rPr>
          <w:rFonts w:ascii="宋体" w:hAnsi="宋体" w:eastAsia="宋体"/>
          <w:color w:val="auto"/>
          <w:sz w:val="28"/>
          <w:szCs w:val="28"/>
        </w:rPr>
        <w:t>66.54</w:t>
      </w:r>
      <w:r>
        <w:rPr>
          <w:rFonts w:hint="eastAsia" w:ascii="宋体" w:hAnsi="宋体" w:eastAsia="宋体"/>
          <w:color w:val="auto"/>
          <w:sz w:val="28"/>
          <w:szCs w:val="28"/>
        </w:rPr>
        <w:t>万元，地下室评估价值2</w:t>
      </w:r>
      <w:r>
        <w:rPr>
          <w:rFonts w:ascii="宋体" w:hAnsi="宋体" w:eastAsia="宋体"/>
          <w:color w:val="auto"/>
          <w:sz w:val="28"/>
          <w:szCs w:val="28"/>
        </w:rPr>
        <w:t>74.50</w:t>
      </w:r>
      <w:r>
        <w:rPr>
          <w:rFonts w:hint="eastAsia" w:ascii="宋体" w:hAnsi="宋体" w:eastAsia="宋体"/>
          <w:color w:val="auto"/>
          <w:sz w:val="28"/>
          <w:szCs w:val="28"/>
        </w:rPr>
        <w:t>万元。</w:t>
      </w:r>
    </w:p>
    <w:p>
      <w:pPr>
        <w:pStyle w:val="4"/>
        <w:ind w:firstLine="640" w:firstLineChars="200"/>
        <w:rPr>
          <w:color w:val="auto"/>
        </w:rPr>
      </w:pPr>
      <w:bookmarkStart w:id="185" w:name="_Toc13630"/>
      <w:bookmarkStart w:id="186" w:name="_Toc26655"/>
      <w:bookmarkStart w:id="187" w:name="_Toc4511"/>
      <w:bookmarkStart w:id="188" w:name="_Toc2516"/>
      <w:bookmarkStart w:id="189" w:name="_Toc6715"/>
      <w:r>
        <w:rPr>
          <w:rFonts w:hint="eastAsia"/>
          <w:color w:val="auto"/>
        </w:rPr>
        <w:t>二、负债情况</w:t>
      </w:r>
      <w:bookmarkEnd w:id="185"/>
      <w:bookmarkEnd w:id="186"/>
      <w:bookmarkEnd w:id="187"/>
      <w:bookmarkEnd w:id="188"/>
      <w:bookmarkEnd w:id="189"/>
    </w:p>
    <w:p>
      <w:pPr>
        <w:ind w:firstLine="562" w:firstLineChars="200"/>
        <w:outlineLvl w:val="2"/>
        <w:rPr>
          <w:rFonts w:ascii="宋体" w:hAnsi="宋体" w:eastAsia="宋体"/>
          <w:b/>
          <w:bCs/>
          <w:color w:val="auto"/>
          <w:sz w:val="28"/>
          <w:szCs w:val="28"/>
        </w:rPr>
      </w:pPr>
      <w:bookmarkStart w:id="190" w:name="_Toc29049"/>
      <w:bookmarkStart w:id="191" w:name="_Toc26231"/>
      <w:bookmarkStart w:id="192" w:name="_Toc13332"/>
      <w:bookmarkStart w:id="193" w:name="_Toc31843"/>
      <w:bookmarkStart w:id="194" w:name="_Toc18944"/>
      <w:r>
        <w:rPr>
          <w:rFonts w:hint="eastAsia" w:ascii="宋体" w:hAnsi="宋体" w:eastAsia="宋体"/>
          <w:b/>
          <w:bCs/>
          <w:color w:val="auto"/>
          <w:sz w:val="28"/>
          <w:szCs w:val="28"/>
        </w:rPr>
        <w:t>（一）已确认债权</w:t>
      </w:r>
      <w:bookmarkEnd w:id="190"/>
      <w:bookmarkEnd w:id="191"/>
      <w:bookmarkEnd w:id="192"/>
      <w:bookmarkEnd w:id="193"/>
      <w:bookmarkEnd w:id="194"/>
    </w:p>
    <w:p>
      <w:pPr>
        <w:ind w:firstLine="560" w:firstLineChars="200"/>
        <w:rPr>
          <w:rFonts w:ascii="宋体" w:hAnsi="宋体" w:eastAsia="宋体"/>
          <w:color w:val="auto"/>
          <w:sz w:val="28"/>
          <w:szCs w:val="28"/>
        </w:rPr>
      </w:pPr>
      <w:r>
        <w:rPr>
          <w:rFonts w:hint="eastAsia" w:ascii="宋体" w:hAnsi="宋体" w:eastAsia="宋体"/>
          <w:color w:val="auto"/>
          <w:sz w:val="28"/>
          <w:szCs w:val="28"/>
        </w:rPr>
        <w:t>区法院决定对景苑公司进行预重整后，临时管理人即在全国企业</w:t>
      </w:r>
      <w:r>
        <w:rPr>
          <w:rFonts w:ascii="宋体" w:hAnsi="宋体" w:eastAsia="宋体"/>
          <w:color w:val="auto"/>
          <w:sz w:val="28"/>
          <w:szCs w:val="28"/>
        </w:rPr>
        <w:t>破产信息网发布债权申报公告，并向已知债权人分别发出债权申报通知，告知相关权利和义务。收到债权人的申报材料后，临时管理人对债权人</w:t>
      </w:r>
      <w:r>
        <w:rPr>
          <w:rFonts w:hint="eastAsia" w:ascii="宋体" w:hAnsi="宋体" w:eastAsia="宋体"/>
          <w:color w:val="auto"/>
          <w:sz w:val="28"/>
          <w:szCs w:val="28"/>
        </w:rPr>
        <w:t>申报的债权予以登记造册，经临时管理人依法审核，债务人核对，临时债权人会议核查后制作了债权表（</w:t>
      </w:r>
      <w:r>
        <w:rPr>
          <w:rFonts w:ascii="宋体" w:hAnsi="宋体" w:eastAsia="宋体"/>
          <w:color w:val="auto"/>
          <w:sz w:val="28"/>
          <w:szCs w:val="28"/>
        </w:rPr>
        <w:t>详见附件</w:t>
      </w:r>
      <w:r>
        <w:rPr>
          <w:rFonts w:hint="eastAsia" w:ascii="宋体" w:hAnsi="宋体" w:eastAsia="宋体"/>
          <w:color w:val="auto"/>
          <w:sz w:val="28"/>
          <w:szCs w:val="28"/>
        </w:rPr>
        <w:t>）</w:t>
      </w:r>
      <w:r>
        <w:rPr>
          <w:rFonts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截至目前，共有</w:t>
      </w:r>
      <w:r>
        <w:rPr>
          <w:rFonts w:ascii="宋体" w:hAnsi="宋体" w:eastAsia="宋体"/>
          <w:color w:val="auto"/>
          <w:sz w:val="28"/>
          <w:szCs w:val="28"/>
        </w:rPr>
        <w:t>3</w:t>
      </w:r>
      <w:r>
        <w:rPr>
          <w:rFonts w:hint="eastAsia" w:ascii="宋体" w:hAnsi="宋体" w:eastAsia="宋体"/>
          <w:color w:val="auto"/>
          <w:sz w:val="28"/>
          <w:szCs w:val="28"/>
        </w:rPr>
        <w:t>7</w:t>
      </w:r>
      <w:r>
        <w:rPr>
          <w:rFonts w:ascii="宋体" w:hAnsi="宋体" w:eastAsia="宋体"/>
          <w:color w:val="auto"/>
          <w:sz w:val="28"/>
          <w:szCs w:val="28"/>
        </w:rPr>
        <w:t>家债权人向临时管理人申报债</w:t>
      </w:r>
      <w:r>
        <w:rPr>
          <w:rFonts w:hint="eastAsia" w:ascii="宋体" w:hAnsi="宋体" w:eastAsia="宋体"/>
          <w:color w:val="auto"/>
          <w:sz w:val="28"/>
          <w:szCs w:val="28"/>
        </w:rPr>
        <w:t>权，申报总金额为</w:t>
      </w:r>
      <w:r>
        <w:rPr>
          <w:rFonts w:ascii="宋体" w:hAnsi="宋体" w:eastAsia="宋体"/>
          <w:color w:val="auto"/>
          <w:sz w:val="28"/>
          <w:szCs w:val="28"/>
        </w:rPr>
        <w:t>9249.80</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有3家债权暂未确认。经临时管理人审查，债务人核对，债权人会议核查，实际确认</w:t>
      </w:r>
      <w:r>
        <w:rPr>
          <w:rFonts w:ascii="宋体" w:hAnsi="宋体" w:eastAsia="宋体"/>
          <w:color w:val="auto"/>
          <w:sz w:val="28"/>
          <w:szCs w:val="28"/>
        </w:rPr>
        <w:t>34家债</w:t>
      </w:r>
      <w:r>
        <w:rPr>
          <w:rFonts w:hint="eastAsia" w:ascii="宋体" w:hAnsi="宋体" w:eastAsia="宋体"/>
          <w:color w:val="auto"/>
          <w:sz w:val="28"/>
          <w:szCs w:val="28"/>
        </w:rPr>
        <w:t>权人债权总金额为5,690</w:t>
      </w:r>
      <w:r>
        <w:rPr>
          <w:rFonts w:ascii="宋体" w:hAnsi="宋体" w:eastAsia="宋体"/>
          <w:color w:val="auto"/>
          <w:sz w:val="28"/>
          <w:szCs w:val="28"/>
        </w:rPr>
        <w:t>.</w:t>
      </w:r>
      <w:r>
        <w:rPr>
          <w:rFonts w:hint="eastAsia" w:ascii="宋体" w:hAnsi="宋体" w:eastAsia="宋体"/>
          <w:color w:val="auto"/>
          <w:sz w:val="28"/>
          <w:szCs w:val="28"/>
        </w:rPr>
        <w:t xml:space="preserve">56万元。 </w:t>
      </w:r>
    </w:p>
    <w:p>
      <w:pPr>
        <w:ind w:firstLine="560" w:firstLineChars="200"/>
        <w:rPr>
          <w:rFonts w:ascii="宋体" w:hAnsi="宋体" w:eastAsia="宋体"/>
          <w:color w:val="auto"/>
          <w:sz w:val="28"/>
          <w:szCs w:val="28"/>
        </w:rPr>
      </w:pPr>
      <w:r>
        <w:rPr>
          <w:rFonts w:ascii="宋体" w:hAnsi="宋体" w:eastAsia="宋体"/>
          <w:color w:val="auto"/>
          <w:sz w:val="28"/>
          <w:szCs w:val="28"/>
        </w:rPr>
        <w:t>其中：1</w:t>
      </w:r>
      <w:r>
        <w:rPr>
          <w:rFonts w:hint="eastAsia" w:ascii="宋体" w:hAnsi="宋体" w:eastAsia="宋体"/>
          <w:color w:val="auto"/>
          <w:sz w:val="28"/>
          <w:szCs w:val="28"/>
        </w:rPr>
        <w:t>．优先类</w:t>
      </w:r>
      <w:r>
        <w:rPr>
          <w:rFonts w:ascii="宋体" w:hAnsi="宋体" w:eastAsia="宋体"/>
          <w:color w:val="auto"/>
          <w:sz w:val="28"/>
          <w:szCs w:val="28"/>
        </w:rPr>
        <w:t>债权6家，债权总额</w:t>
      </w:r>
      <w:r>
        <w:rPr>
          <w:rFonts w:hint="eastAsia" w:ascii="宋体" w:hAnsi="宋体" w:eastAsia="宋体"/>
          <w:color w:val="auto"/>
          <w:sz w:val="28"/>
          <w:szCs w:val="28"/>
        </w:rPr>
        <w:t>为</w:t>
      </w:r>
      <w:r>
        <w:rPr>
          <w:rFonts w:ascii="宋体" w:hAnsi="宋体" w:eastAsia="宋体"/>
          <w:color w:val="auto"/>
          <w:sz w:val="28"/>
          <w:szCs w:val="28"/>
        </w:rPr>
        <w:t>1928</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（不含回迁户实物清偿及预留4</w:t>
      </w:r>
      <w:r>
        <w:rPr>
          <w:rFonts w:ascii="宋体" w:hAnsi="宋体" w:eastAsia="宋体"/>
          <w:color w:val="auto"/>
          <w:sz w:val="28"/>
          <w:szCs w:val="28"/>
        </w:rPr>
        <w:t>00</w:t>
      </w:r>
      <w:r>
        <w:rPr>
          <w:rFonts w:hint="eastAsia" w:ascii="宋体" w:hAnsi="宋体" w:eastAsia="宋体"/>
          <w:color w:val="auto"/>
          <w:sz w:val="28"/>
          <w:szCs w:val="28"/>
        </w:rPr>
        <w:t>万元的建设工程款）。具体情况如下（不区分先后顺序）：</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1</w:t>
      </w:r>
      <w:r>
        <w:rPr>
          <w:rFonts w:hint="eastAsia" w:ascii="宋体" w:hAnsi="宋体" w:eastAsia="宋体"/>
          <w:color w:val="auto"/>
          <w:sz w:val="28"/>
          <w:szCs w:val="28"/>
        </w:rPr>
        <w:t>）邢风娥、许玉玲和邢凤阁为实物清偿回迁房；</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）肖东雨购房款本金返还</w:t>
      </w:r>
      <w:r>
        <w:rPr>
          <w:rFonts w:ascii="宋体" w:hAnsi="宋体" w:eastAsia="宋体"/>
          <w:color w:val="auto"/>
          <w:sz w:val="28"/>
          <w:szCs w:val="28"/>
        </w:rPr>
        <w:t>51万元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（3）聊城市法律援助中心购房款本金返还9</w:t>
      </w:r>
      <w:r>
        <w:rPr>
          <w:rFonts w:ascii="宋体" w:hAnsi="宋体" w:eastAsia="宋体"/>
          <w:color w:val="auto"/>
          <w:sz w:val="28"/>
          <w:szCs w:val="28"/>
        </w:rPr>
        <w:t>72</w:t>
      </w:r>
      <w:r>
        <w:rPr>
          <w:rFonts w:hint="eastAsia" w:ascii="宋体" w:hAnsi="宋体" w:eastAsia="宋体"/>
          <w:color w:val="auto"/>
          <w:sz w:val="28"/>
          <w:szCs w:val="28"/>
        </w:rPr>
        <w:t>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4</w:t>
      </w:r>
      <w:r>
        <w:rPr>
          <w:rFonts w:hint="eastAsia" w:ascii="宋体" w:hAnsi="宋体" w:eastAsia="宋体"/>
          <w:color w:val="auto"/>
          <w:sz w:val="28"/>
          <w:szCs w:val="28"/>
        </w:rPr>
        <w:t>）梁士云购房款本金返还</w:t>
      </w:r>
      <w:r>
        <w:rPr>
          <w:rFonts w:ascii="宋体" w:hAnsi="宋体" w:eastAsia="宋体"/>
          <w:color w:val="auto"/>
          <w:sz w:val="28"/>
          <w:szCs w:val="28"/>
        </w:rPr>
        <w:t>55万元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5</w:t>
      </w:r>
      <w:r>
        <w:rPr>
          <w:rFonts w:hint="eastAsia" w:ascii="宋体" w:hAnsi="宋体" w:eastAsia="宋体"/>
          <w:color w:val="auto"/>
          <w:sz w:val="28"/>
          <w:szCs w:val="28"/>
        </w:rPr>
        <w:t>）张恒伟</w:t>
      </w:r>
      <w:bookmarkStart w:id="195" w:name="_Hlk149322273"/>
      <w:r>
        <w:rPr>
          <w:rFonts w:hint="eastAsia" w:ascii="宋体" w:hAnsi="宋体" w:eastAsia="宋体"/>
          <w:color w:val="auto"/>
          <w:sz w:val="28"/>
          <w:szCs w:val="28"/>
        </w:rPr>
        <w:t>建设工程款优先8</w:t>
      </w:r>
      <w:r>
        <w:rPr>
          <w:rFonts w:ascii="宋体" w:hAnsi="宋体" w:eastAsia="宋体"/>
          <w:color w:val="auto"/>
          <w:sz w:val="28"/>
          <w:szCs w:val="28"/>
        </w:rPr>
        <w:t>50</w:t>
      </w:r>
      <w:r>
        <w:rPr>
          <w:rFonts w:hint="eastAsia" w:ascii="宋体" w:hAnsi="宋体" w:eastAsia="宋体"/>
          <w:color w:val="auto"/>
          <w:sz w:val="28"/>
          <w:szCs w:val="28"/>
        </w:rPr>
        <w:t>万元</w:t>
      </w:r>
      <w:bookmarkEnd w:id="195"/>
      <w:r>
        <w:rPr>
          <w:rFonts w:hint="eastAsia" w:ascii="宋体" w:hAnsi="宋体" w:eastAsia="宋体"/>
          <w:color w:val="auto"/>
          <w:sz w:val="28"/>
          <w:szCs w:val="28"/>
        </w:rPr>
        <w:t>。</w:t>
      </w:r>
    </w:p>
    <w:p>
      <w:pPr>
        <w:ind w:firstLine="840" w:firstLineChars="300"/>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．税收</w:t>
      </w:r>
      <w:r>
        <w:rPr>
          <w:rFonts w:ascii="宋体" w:hAnsi="宋体" w:eastAsia="宋体"/>
          <w:color w:val="auto"/>
          <w:sz w:val="28"/>
          <w:szCs w:val="28"/>
        </w:rPr>
        <w:t>债权1家，债权总额为23.71</w:t>
      </w:r>
      <w:r>
        <w:rPr>
          <w:rFonts w:hint="eastAsia" w:ascii="宋体" w:hAnsi="宋体" w:eastAsia="宋体"/>
          <w:color w:val="auto"/>
          <w:sz w:val="28"/>
          <w:szCs w:val="28"/>
        </w:rPr>
        <w:t>万</w:t>
      </w:r>
      <w:r>
        <w:rPr>
          <w:rFonts w:ascii="宋体" w:hAnsi="宋体" w:eastAsia="宋体"/>
          <w:color w:val="auto"/>
          <w:sz w:val="28"/>
          <w:szCs w:val="28"/>
        </w:rPr>
        <w:t>元；</w:t>
      </w:r>
    </w:p>
    <w:p>
      <w:pPr>
        <w:ind w:firstLine="840" w:firstLineChars="300"/>
        <w:rPr>
          <w:rFonts w:ascii="宋体" w:hAnsi="宋体" w:eastAsia="宋体"/>
          <w:color w:val="auto"/>
          <w:sz w:val="28"/>
          <w:szCs w:val="28"/>
        </w:rPr>
      </w:pPr>
      <w:r>
        <w:rPr>
          <w:rFonts w:hint="eastAsia" w:ascii="宋体" w:hAnsi="宋体" w:eastAsia="宋体"/>
          <w:color w:val="auto"/>
          <w:sz w:val="28"/>
          <w:szCs w:val="28"/>
        </w:rPr>
        <w:t>3．</w:t>
      </w:r>
      <w:r>
        <w:rPr>
          <w:rFonts w:ascii="宋体" w:hAnsi="宋体" w:eastAsia="宋体"/>
          <w:color w:val="auto"/>
          <w:sz w:val="28"/>
          <w:szCs w:val="28"/>
        </w:rPr>
        <w:t>普通债权</w:t>
      </w:r>
      <w:r>
        <w:rPr>
          <w:rFonts w:hint="eastAsia" w:ascii="宋体" w:hAnsi="宋体" w:eastAsia="宋体"/>
          <w:color w:val="auto"/>
          <w:sz w:val="28"/>
          <w:szCs w:val="28"/>
        </w:rPr>
        <w:t>3</w:t>
      </w:r>
      <w:r>
        <w:rPr>
          <w:rFonts w:ascii="宋体" w:hAnsi="宋体" w:eastAsia="宋体"/>
          <w:color w:val="auto"/>
          <w:sz w:val="28"/>
          <w:szCs w:val="28"/>
        </w:rPr>
        <w:t>4家，债权总额为</w:t>
      </w:r>
      <w:r>
        <w:rPr>
          <w:rFonts w:hint="eastAsia" w:ascii="宋体" w:hAnsi="宋体" w:eastAsia="宋体"/>
          <w:color w:val="auto"/>
          <w:sz w:val="28"/>
          <w:szCs w:val="28"/>
        </w:rPr>
        <w:t>3,738.85</w:t>
      </w:r>
      <w:r>
        <w:rPr>
          <w:rFonts w:ascii="宋体" w:hAnsi="宋体" w:eastAsia="宋体"/>
          <w:color w:val="auto"/>
          <w:sz w:val="28"/>
          <w:szCs w:val="28"/>
        </w:rPr>
        <w:t>万元。</w:t>
      </w:r>
    </w:p>
    <w:p>
      <w:pPr>
        <w:ind w:firstLine="840" w:firstLineChars="300"/>
        <w:rPr>
          <w:rFonts w:ascii="宋体" w:hAnsi="宋体" w:eastAsia="宋体"/>
          <w:color w:val="auto"/>
          <w:sz w:val="28"/>
          <w:szCs w:val="28"/>
        </w:rPr>
      </w:pPr>
      <w:r>
        <w:rPr>
          <w:rFonts w:hint="eastAsia" w:ascii="宋体" w:hAnsi="宋体" w:eastAsia="宋体"/>
          <w:color w:val="auto"/>
          <w:sz w:val="28"/>
          <w:szCs w:val="28"/>
        </w:rPr>
        <w:t>经临时管理人审核，债务人核对，临时债权人会议核查对上述债权数额均予以确认。</w:t>
      </w:r>
    </w:p>
    <w:p>
      <w:pPr>
        <w:ind w:firstLine="562" w:firstLineChars="200"/>
        <w:outlineLvl w:val="2"/>
        <w:rPr>
          <w:rFonts w:ascii="宋体" w:hAnsi="宋体" w:eastAsia="宋体"/>
          <w:b/>
          <w:bCs/>
          <w:color w:val="auto"/>
          <w:sz w:val="28"/>
          <w:szCs w:val="28"/>
        </w:rPr>
      </w:pPr>
      <w:bookmarkStart w:id="196" w:name="_Toc30282"/>
      <w:bookmarkStart w:id="197" w:name="_Toc31537"/>
      <w:bookmarkStart w:id="198" w:name="_Toc2753"/>
      <w:bookmarkStart w:id="199" w:name="_Toc21422"/>
      <w:bookmarkStart w:id="200" w:name="_Toc11317"/>
      <w:r>
        <w:rPr>
          <w:rFonts w:hint="eastAsia" w:ascii="宋体" w:hAnsi="宋体" w:eastAsia="宋体"/>
          <w:b/>
          <w:bCs/>
          <w:color w:val="auto"/>
          <w:sz w:val="28"/>
          <w:szCs w:val="28"/>
        </w:rPr>
        <w:t>（二）</w:t>
      </w:r>
      <w:bookmarkStart w:id="201" w:name="_Hlk151388546"/>
      <w:r>
        <w:rPr>
          <w:rFonts w:hint="eastAsia" w:ascii="宋体" w:hAnsi="宋体" w:eastAsia="宋体"/>
          <w:b/>
          <w:bCs/>
          <w:color w:val="auto"/>
          <w:sz w:val="28"/>
          <w:szCs w:val="28"/>
        </w:rPr>
        <w:t>暂缓确认债权</w:t>
      </w:r>
      <w:bookmarkEnd w:id="196"/>
      <w:bookmarkEnd w:id="197"/>
      <w:bookmarkEnd w:id="198"/>
      <w:bookmarkEnd w:id="199"/>
      <w:bookmarkEnd w:id="200"/>
      <w:bookmarkEnd w:id="201"/>
    </w:p>
    <w:p>
      <w:pPr>
        <w:ind w:firstLine="560" w:firstLineChars="200"/>
        <w:rPr>
          <w:rFonts w:ascii="宋体" w:hAnsi="宋体" w:eastAsia="宋体"/>
          <w:color w:val="auto"/>
          <w:sz w:val="28"/>
          <w:szCs w:val="28"/>
        </w:rPr>
      </w:pPr>
      <w:r>
        <w:rPr>
          <w:rFonts w:hint="eastAsia" w:ascii="宋体" w:hAnsi="宋体" w:eastAsia="宋体"/>
          <w:color w:val="auto"/>
          <w:sz w:val="28"/>
          <w:szCs w:val="28"/>
        </w:rPr>
        <w:t>1．刘贵为（中闽公司）申报建设工程款已房抵账1</w:t>
      </w:r>
      <w:r>
        <w:rPr>
          <w:rFonts w:ascii="宋体" w:hAnsi="宋体" w:eastAsia="宋体"/>
          <w:color w:val="auto"/>
          <w:sz w:val="28"/>
          <w:szCs w:val="28"/>
        </w:rPr>
        <w:t>100</w:t>
      </w:r>
      <w:r>
        <w:rPr>
          <w:rFonts w:hint="eastAsia" w:ascii="宋体" w:hAnsi="宋体" w:eastAsia="宋体"/>
          <w:color w:val="auto"/>
          <w:sz w:val="28"/>
          <w:szCs w:val="28"/>
        </w:rPr>
        <w:t>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2．聊城市住房和城乡建设局人防易地建设费及罚款1</w:t>
      </w:r>
      <w:r>
        <w:rPr>
          <w:rFonts w:ascii="宋体" w:hAnsi="宋体" w:eastAsia="宋体"/>
          <w:color w:val="auto"/>
          <w:sz w:val="28"/>
          <w:szCs w:val="28"/>
        </w:rPr>
        <w:t>50</w:t>
      </w:r>
      <w:r>
        <w:rPr>
          <w:rFonts w:hint="eastAsia" w:ascii="宋体" w:hAnsi="宋体" w:eastAsia="宋体"/>
          <w:color w:val="auto"/>
          <w:sz w:val="28"/>
          <w:szCs w:val="28"/>
        </w:rPr>
        <w:t>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3．聊城市自然资源和规划局逾期竣工违约金1</w:t>
      </w:r>
      <w:r>
        <w:rPr>
          <w:rFonts w:ascii="宋体" w:hAnsi="宋体" w:eastAsia="宋体"/>
          <w:color w:val="auto"/>
          <w:sz w:val="28"/>
          <w:szCs w:val="28"/>
        </w:rPr>
        <w:t>981</w:t>
      </w:r>
      <w:r>
        <w:rPr>
          <w:rFonts w:hint="eastAsia" w:ascii="宋体" w:hAnsi="宋体" w:eastAsia="宋体"/>
          <w:color w:val="auto"/>
          <w:sz w:val="28"/>
          <w:szCs w:val="28"/>
        </w:rPr>
        <w:t>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以上债权暂缓确认，待达到确认条件后，由管理人提交债权人会议核查。</w:t>
      </w:r>
    </w:p>
    <w:p>
      <w:pPr>
        <w:ind w:firstLine="562" w:firstLineChars="200"/>
        <w:outlineLvl w:val="2"/>
        <w:rPr>
          <w:rFonts w:ascii="宋体" w:hAnsi="宋体" w:eastAsia="宋体"/>
          <w:b/>
          <w:bCs/>
          <w:color w:val="auto"/>
          <w:sz w:val="28"/>
          <w:szCs w:val="28"/>
        </w:rPr>
      </w:pPr>
      <w:bookmarkStart w:id="202" w:name="_Toc27101"/>
      <w:bookmarkStart w:id="203" w:name="_Toc10699"/>
      <w:bookmarkStart w:id="204" w:name="_Toc16948"/>
      <w:bookmarkStart w:id="205" w:name="_Toc17977"/>
      <w:r>
        <w:rPr>
          <w:rFonts w:hint="eastAsia" w:ascii="宋体" w:hAnsi="宋体" w:eastAsia="宋体"/>
          <w:b/>
          <w:bCs/>
          <w:color w:val="auto"/>
          <w:sz w:val="28"/>
          <w:szCs w:val="28"/>
        </w:rPr>
        <w:t>（三）经管理人调查未发现职工债权</w:t>
      </w:r>
      <w:bookmarkEnd w:id="202"/>
      <w:bookmarkEnd w:id="203"/>
      <w:bookmarkEnd w:id="204"/>
      <w:bookmarkEnd w:id="205"/>
    </w:p>
    <w:p>
      <w:pPr>
        <w:pStyle w:val="3"/>
        <w:bidi w:val="0"/>
        <w:jc w:val="center"/>
        <w:rPr>
          <w:color w:val="auto"/>
        </w:rPr>
      </w:pPr>
      <w:bookmarkStart w:id="206" w:name="_Toc4977"/>
      <w:bookmarkStart w:id="207" w:name="_Toc13998"/>
      <w:r>
        <w:rPr>
          <w:rFonts w:hint="eastAsia"/>
          <w:color w:val="auto"/>
        </w:rPr>
        <w:t>第五部分 景苑公司偿债能力分析</w:t>
      </w:r>
      <w:bookmarkEnd w:id="206"/>
      <w:bookmarkEnd w:id="207"/>
    </w:p>
    <w:p>
      <w:pPr>
        <w:ind w:firstLine="562" w:firstLineChars="200"/>
        <w:outlineLvl w:val="1"/>
        <w:rPr>
          <w:rFonts w:ascii="宋体" w:hAnsi="宋体" w:eastAsia="宋体"/>
          <w:b/>
          <w:bCs/>
          <w:color w:val="auto"/>
          <w:sz w:val="28"/>
          <w:szCs w:val="28"/>
        </w:rPr>
      </w:pPr>
      <w:bookmarkStart w:id="208" w:name="_Toc25600"/>
      <w:bookmarkStart w:id="209" w:name="_Toc12039"/>
      <w:bookmarkStart w:id="210" w:name="_Toc21779"/>
      <w:bookmarkStart w:id="211" w:name="_Toc24892"/>
      <w:bookmarkStart w:id="212" w:name="_Toc26753"/>
      <w:r>
        <w:rPr>
          <w:rFonts w:hint="eastAsia" w:ascii="宋体" w:hAnsi="宋体" w:eastAsia="宋体"/>
          <w:b/>
          <w:bCs/>
          <w:color w:val="auto"/>
          <w:sz w:val="28"/>
          <w:szCs w:val="28"/>
        </w:rPr>
        <w:t>一、</w:t>
      </w:r>
      <w:r>
        <w:rPr>
          <w:rFonts w:ascii="宋体" w:hAnsi="宋体" w:eastAsia="宋体"/>
          <w:b/>
          <w:bCs/>
          <w:color w:val="auto"/>
          <w:sz w:val="28"/>
          <w:szCs w:val="28"/>
        </w:rPr>
        <w:t>假定破产清算状态下清偿率预测</w:t>
      </w:r>
      <w:bookmarkEnd w:id="208"/>
      <w:bookmarkEnd w:id="209"/>
      <w:bookmarkEnd w:id="210"/>
      <w:bookmarkEnd w:id="211"/>
      <w:bookmarkEnd w:id="212"/>
    </w:p>
    <w:p>
      <w:pPr>
        <w:ind w:firstLine="560" w:firstLineChars="200"/>
        <w:rPr>
          <w:rFonts w:ascii="宋体" w:hAnsi="宋体" w:eastAsia="宋体"/>
          <w:color w:val="auto"/>
          <w:sz w:val="28"/>
          <w:szCs w:val="28"/>
        </w:rPr>
      </w:pPr>
      <w:r>
        <w:rPr>
          <w:rFonts w:hint="eastAsia" w:ascii="宋体" w:hAnsi="宋体" w:eastAsia="宋体"/>
          <w:color w:val="auto"/>
          <w:sz w:val="28"/>
          <w:szCs w:val="28"/>
        </w:rPr>
        <w:t>假定景苑公司进入破产清算程序，其资产评估值为</w:t>
      </w:r>
      <w:r>
        <w:rPr>
          <w:rFonts w:ascii="宋体" w:hAnsi="宋体" w:eastAsia="宋体"/>
          <w:color w:val="auto"/>
          <w:sz w:val="28"/>
          <w:szCs w:val="28"/>
        </w:rPr>
        <w:t>2342.59万元，所得款项按照破产法规定的清偿顺序，在随时清偿破产费用及共益</w:t>
      </w:r>
      <w:r>
        <w:rPr>
          <w:rFonts w:hint="eastAsia" w:ascii="宋体" w:hAnsi="宋体" w:eastAsia="宋体"/>
          <w:color w:val="auto"/>
          <w:sz w:val="28"/>
          <w:szCs w:val="28"/>
        </w:rPr>
        <w:t>债务</w:t>
      </w:r>
      <w:r>
        <w:rPr>
          <w:rFonts w:ascii="宋体" w:hAnsi="宋体" w:eastAsia="宋体"/>
          <w:color w:val="auto"/>
          <w:sz w:val="28"/>
          <w:szCs w:val="28"/>
        </w:rPr>
        <w:t>后，依次</w:t>
      </w:r>
      <w:r>
        <w:rPr>
          <w:rFonts w:hint="eastAsia" w:ascii="宋体" w:hAnsi="宋体" w:eastAsia="宋体"/>
          <w:color w:val="auto"/>
          <w:sz w:val="28"/>
          <w:szCs w:val="28"/>
        </w:rPr>
        <w:t>清偿优先</w:t>
      </w:r>
      <w:r>
        <w:rPr>
          <w:rFonts w:ascii="宋体" w:hAnsi="宋体" w:eastAsia="宋体"/>
          <w:color w:val="auto"/>
          <w:sz w:val="28"/>
          <w:szCs w:val="28"/>
        </w:rPr>
        <w:t>债权，</w:t>
      </w:r>
      <w:r>
        <w:rPr>
          <w:rFonts w:hint="eastAsia" w:ascii="宋体" w:hAnsi="宋体" w:eastAsia="宋体"/>
          <w:color w:val="auto"/>
          <w:sz w:val="28"/>
          <w:szCs w:val="28"/>
        </w:rPr>
        <w:t>税收债权、</w:t>
      </w:r>
      <w:r>
        <w:rPr>
          <w:rFonts w:ascii="宋体" w:hAnsi="宋体" w:eastAsia="宋体"/>
          <w:color w:val="auto"/>
          <w:sz w:val="28"/>
          <w:szCs w:val="28"/>
        </w:rPr>
        <w:t>普通债权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其中</w:t>
      </w:r>
      <w:bookmarkStart w:id="213" w:name="_Hlk149323523"/>
      <w:r>
        <w:rPr>
          <w:rFonts w:hint="eastAsia" w:ascii="宋体" w:hAnsi="宋体" w:eastAsia="宋体"/>
          <w:color w:val="auto"/>
          <w:sz w:val="28"/>
          <w:szCs w:val="28"/>
        </w:rPr>
        <w:t>破产费用和共益债务</w:t>
      </w:r>
      <w:bookmarkEnd w:id="213"/>
      <w:r>
        <w:rPr>
          <w:rFonts w:hint="eastAsia" w:ascii="宋体" w:hAnsi="宋体" w:eastAsia="宋体"/>
          <w:color w:val="auto"/>
          <w:sz w:val="28"/>
          <w:szCs w:val="28"/>
        </w:rPr>
        <w:t>具体项目金额匡算如下：</w:t>
      </w:r>
    </w:p>
    <w:p>
      <w:pPr>
        <w:ind w:firstLine="560" w:firstLineChars="200"/>
        <w:rPr>
          <w:rFonts w:ascii="宋体" w:hAnsi="宋体" w:eastAsia="宋体"/>
          <w:color w:val="auto"/>
          <w:sz w:val="28"/>
          <w:szCs w:val="28"/>
        </w:rPr>
      </w:pPr>
      <w:r>
        <w:rPr>
          <w:rFonts w:hint="eastAsia" w:ascii="宋体" w:hAnsi="宋体" w:eastAsia="宋体"/>
          <w:color w:val="auto"/>
          <w:sz w:val="28"/>
          <w:szCs w:val="28"/>
        </w:rPr>
        <w:t>1．案件受理费：8万元；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2．评估费3万元；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3．管理人报酬1</w:t>
      </w:r>
      <w:r>
        <w:rPr>
          <w:rFonts w:ascii="宋体" w:hAnsi="宋体" w:eastAsia="宋体"/>
          <w:color w:val="auto"/>
          <w:sz w:val="28"/>
          <w:szCs w:val="28"/>
        </w:rPr>
        <w:t>60</w:t>
      </w:r>
      <w:r>
        <w:rPr>
          <w:rFonts w:hint="eastAsia" w:ascii="宋体" w:hAnsi="宋体" w:eastAsia="宋体"/>
          <w:color w:val="auto"/>
          <w:sz w:val="28"/>
          <w:szCs w:val="28"/>
        </w:rPr>
        <w:t>万元，按收费标准及评估价值</w:t>
      </w:r>
      <w:r>
        <w:rPr>
          <w:rFonts w:ascii="宋体" w:hAnsi="宋体" w:eastAsia="宋体"/>
          <w:color w:val="auto"/>
          <w:sz w:val="28"/>
          <w:szCs w:val="28"/>
        </w:rPr>
        <w:t>2342.59万</w:t>
      </w:r>
      <w:r>
        <w:rPr>
          <w:rFonts w:hint="eastAsia" w:ascii="宋体" w:hAnsi="宋体" w:eastAsia="宋体"/>
          <w:color w:val="auto"/>
          <w:sz w:val="28"/>
          <w:szCs w:val="28"/>
        </w:rPr>
        <w:t>元预计。</w:t>
      </w:r>
    </w:p>
    <w:p>
      <w:pPr>
        <w:ind w:firstLine="560" w:firstLineChars="200"/>
        <w:rPr>
          <w:rFonts w:ascii="宋体" w:hAnsi="宋体" w:eastAsia="宋体"/>
          <w:color w:val="auto"/>
          <w:sz w:val="28"/>
          <w:szCs w:val="28"/>
        </w:rPr>
      </w:pPr>
      <w:r>
        <w:rPr>
          <w:rFonts w:hint="eastAsia" w:ascii="宋体" w:hAnsi="宋体" w:eastAsia="宋体"/>
          <w:color w:val="auto"/>
          <w:sz w:val="28"/>
          <w:szCs w:val="28"/>
        </w:rPr>
        <w:t>4．税金1</w:t>
      </w:r>
      <w:r>
        <w:rPr>
          <w:rFonts w:ascii="宋体" w:hAnsi="宋体" w:eastAsia="宋体"/>
          <w:color w:val="auto"/>
          <w:sz w:val="28"/>
          <w:szCs w:val="28"/>
        </w:rPr>
        <w:t>30</w:t>
      </w:r>
      <w:r>
        <w:rPr>
          <w:rFonts w:hint="eastAsia" w:ascii="宋体" w:hAnsi="宋体" w:eastAsia="宋体"/>
          <w:color w:val="auto"/>
          <w:sz w:val="28"/>
          <w:szCs w:val="28"/>
        </w:rPr>
        <w:t>万元，按</w:t>
      </w:r>
      <w:r>
        <w:rPr>
          <w:rFonts w:ascii="宋体" w:hAnsi="宋体" w:eastAsia="宋体"/>
          <w:color w:val="auto"/>
          <w:sz w:val="28"/>
          <w:szCs w:val="28"/>
        </w:rPr>
        <w:t>2342.59万元</w:t>
      </w:r>
      <w:r>
        <w:rPr>
          <w:rFonts w:hint="eastAsia" w:ascii="宋体" w:hAnsi="宋体" w:eastAsia="宋体"/>
          <w:color w:val="auto"/>
          <w:sz w:val="28"/>
          <w:szCs w:val="28"/>
        </w:rPr>
        <w:t>收入预估，税率按6</w:t>
      </w:r>
      <w:r>
        <w:rPr>
          <w:rFonts w:ascii="宋体" w:hAnsi="宋体" w:eastAsia="宋体"/>
          <w:color w:val="auto"/>
          <w:sz w:val="28"/>
          <w:szCs w:val="28"/>
        </w:rPr>
        <w:t>%</w:t>
      </w:r>
      <w:r>
        <w:rPr>
          <w:rFonts w:hint="eastAsia" w:ascii="宋体" w:hAnsi="宋体" w:eastAsia="宋体"/>
          <w:color w:val="auto"/>
          <w:sz w:val="28"/>
          <w:szCs w:val="28"/>
        </w:rPr>
        <w:t>考虑。</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其他的测绘费用，管理人执行职务费用不再考虑，以上破产费用和共益债务预计为3</w:t>
      </w:r>
      <w:r>
        <w:rPr>
          <w:rFonts w:ascii="宋体" w:hAnsi="宋体" w:eastAsia="宋体"/>
          <w:color w:val="auto"/>
          <w:sz w:val="28"/>
          <w:szCs w:val="28"/>
        </w:rPr>
        <w:t>00</w:t>
      </w:r>
      <w:r>
        <w:rPr>
          <w:rFonts w:hint="eastAsia" w:ascii="宋体" w:hAnsi="宋体" w:eastAsia="宋体"/>
          <w:color w:val="auto"/>
          <w:sz w:val="28"/>
          <w:szCs w:val="28"/>
        </w:rPr>
        <w:t>万元。</w:t>
      </w:r>
    </w:p>
    <w:tbl>
      <w:tblPr>
        <w:tblStyle w:val="10"/>
        <w:tblW w:w="8505" w:type="dxa"/>
        <w:tblInd w:w="0" w:type="dxa"/>
        <w:tblLayout w:type="autofit"/>
        <w:tblCellMar>
          <w:top w:w="0" w:type="dxa"/>
          <w:left w:w="108" w:type="dxa"/>
          <w:bottom w:w="0" w:type="dxa"/>
          <w:right w:w="108" w:type="dxa"/>
        </w:tblCellMar>
      </w:tblPr>
      <w:tblGrid>
        <w:gridCol w:w="4820"/>
        <w:gridCol w:w="3685"/>
      </w:tblGrid>
      <w:tr>
        <w:tblPrEx>
          <w:tblCellMar>
            <w:top w:w="0" w:type="dxa"/>
            <w:left w:w="108" w:type="dxa"/>
            <w:bottom w:w="0" w:type="dxa"/>
            <w:right w:w="108" w:type="dxa"/>
          </w:tblCellMar>
        </w:tblPrEx>
        <w:trPr>
          <w:trHeight w:val="408" w:hRule="atLeast"/>
        </w:trPr>
        <w:tc>
          <w:tcPr>
            <w:tcW w:w="8505" w:type="dxa"/>
            <w:gridSpan w:val="2"/>
            <w:tcBorders>
              <w:top w:val="nil"/>
              <w:left w:val="nil"/>
              <w:bottom w:val="nil"/>
              <w:right w:val="nil"/>
            </w:tcBorders>
            <w:shd w:val="clear" w:color="auto" w:fill="auto"/>
            <w:noWrap/>
            <w:vAlign w:val="center"/>
          </w:tcPr>
          <w:p>
            <w:pPr>
              <w:widowControl/>
              <w:jc w:val="center"/>
              <w:rPr>
                <w:rFonts w:ascii="宋体" w:hAnsi="宋体" w:eastAsia="宋体" w:cs="宋体"/>
                <w:color w:val="auto"/>
                <w:kern w:val="0"/>
                <w:sz w:val="32"/>
                <w:szCs w:val="32"/>
              </w:rPr>
            </w:pPr>
          </w:p>
          <w:p>
            <w:pPr>
              <w:widowControl/>
              <w:jc w:val="center"/>
              <w:rPr>
                <w:rFonts w:ascii="宋体" w:hAnsi="宋体" w:eastAsia="宋体" w:cs="宋体"/>
                <w:color w:val="auto"/>
                <w:kern w:val="0"/>
                <w:sz w:val="32"/>
                <w:szCs w:val="32"/>
              </w:rPr>
            </w:pPr>
            <w:r>
              <w:rPr>
                <w:rFonts w:hint="eastAsia" w:ascii="宋体" w:hAnsi="宋体" w:eastAsia="宋体" w:cs="宋体"/>
                <w:color w:val="auto"/>
                <w:kern w:val="0"/>
                <w:sz w:val="32"/>
                <w:szCs w:val="32"/>
              </w:rPr>
              <w:t>模拟破产清算清偿表</w:t>
            </w:r>
          </w:p>
        </w:tc>
      </w:tr>
      <w:tr>
        <w:tblPrEx>
          <w:tblCellMar>
            <w:top w:w="0" w:type="dxa"/>
            <w:left w:w="108" w:type="dxa"/>
            <w:bottom w:w="0" w:type="dxa"/>
            <w:right w:w="108" w:type="dxa"/>
          </w:tblCellMar>
        </w:tblPrEx>
        <w:trPr>
          <w:trHeight w:val="408" w:hRule="atLeast"/>
        </w:trPr>
        <w:tc>
          <w:tcPr>
            <w:tcW w:w="4820" w:type="dxa"/>
            <w:tcBorders>
              <w:top w:val="nil"/>
              <w:left w:val="nil"/>
              <w:bottom w:val="nil"/>
              <w:right w:val="nil"/>
            </w:tcBorders>
            <w:shd w:val="clear" w:color="auto" w:fill="auto"/>
            <w:noWrap/>
            <w:vAlign w:val="center"/>
          </w:tcPr>
          <w:p>
            <w:pPr>
              <w:widowControl/>
              <w:jc w:val="center"/>
              <w:rPr>
                <w:rFonts w:ascii="宋体" w:hAnsi="宋体" w:eastAsia="宋体" w:cs="宋体"/>
                <w:color w:val="auto"/>
                <w:kern w:val="0"/>
                <w:sz w:val="32"/>
                <w:szCs w:val="32"/>
              </w:rPr>
            </w:pPr>
          </w:p>
        </w:tc>
        <w:tc>
          <w:tcPr>
            <w:tcW w:w="3685" w:type="dxa"/>
            <w:tcBorders>
              <w:top w:val="nil"/>
              <w:left w:val="nil"/>
              <w:bottom w:val="nil"/>
              <w:right w:val="nil"/>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金额单位：万元</w:t>
            </w:r>
          </w:p>
        </w:tc>
      </w:tr>
      <w:tr>
        <w:tblPrEx>
          <w:tblCellMar>
            <w:top w:w="0" w:type="dxa"/>
            <w:left w:w="108" w:type="dxa"/>
            <w:bottom w:w="0" w:type="dxa"/>
            <w:right w:w="108" w:type="dxa"/>
          </w:tblCellMar>
        </w:tblPrEx>
        <w:trPr>
          <w:trHeight w:val="312" w:hRule="atLeast"/>
        </w:trPr>
        <w:tc>
          <w:tcPr>
            <w:tcW w:w="48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变现资产值</w:t>
            </w:r>
          </w:p>
        </w:tc>
        <w:tc>
          <w:tcPr>
            <w:tcW w:w="3685" w:type="dxa"/>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2,342.59 </w:t>
            </w:r>
          </w:p>
        </w:tc>
      </w:tr>
      <w:tr>
        <w:tblPrEx>
          <w:tblCellMar>
            <w:top w:w="0" w:type="dxa"/>
            <w:left w:w="108" w:type="dxa"/>
            <w:bottom w:w="0" w:type="dxa"/>
            <w:right w:w="108" w:type="dxa"/>
          </w:tblCellMar>
        </w:tblPrEx>
        <w:trPr>
          <w:trHeight w:val="312" w:hRule="atLeast"/>
        </w:trPr>
        <w:tc>
          <w:tcPr>
            <w:tcW w:w="48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减：破产费用及共益债务</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300.00 </w:t>
            </w:r>
          </w:p>
        </w:tc>
      </w:tr>
      <w:tr>
        <w:tblPrEx>
          <w:tblCellMar>
            <w:top w:w="0" w:type="dxa"/>
            <w:left w:w="108" w:type="dxa"/>
            <w:bottom w:w="0" w:type="dxa"/>
            <w:right w:w="108" w:type="dxa"/>
          </w:tblCellMar>
        </w:tblPrEx>
        <w:trPr>
          <w:trHeight w:val="312" w:hRule="atLeast"/>
        </w:trPr>
        <w:tc>
          <w:tcPr>
            <w:tcW w:w="4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债权人可分配财产</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2,042.59 </w:t>
            </w:r>
          </w:p>
        </w:tc>
      </w:tr>
      <w:tr>
        <w:tblPrEx>
          <w:tblCellMar>
            <w:top w:w="0" w:type="dxa"/>
            <w:left w:w="108" w:type="dxa"/>
            <w:bottom w:w="0" w:type="dxa"/>
            <w:right w:w="108" w:type="dxa"/>
          </w:tblCellMar>
        </w:tblPrEx>
        <w:trPr>
          <w:trHeight w:val="312" w:hRule="atLeast"/>
        </w:trPr>
        <w:tc>
          <w:tcPr>
            <w:tcW w:w="48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需偿还的优先债权</w:t>
            </w:r>
          </w:p>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（含因暂不确认预留工程款400万元）</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2,328.00 </w:t>
            </w:r>
          </w:p>
        </w:tc>
      </w:tr>
      <w:tr>
        <w:tblPrEx>
          <w:tblCellMar>
            <w:top w:w="0" w:type="dxa"/>
            <w:left w:w="108" w:type="dxa"/>
            <w:bottom w:w="0" w:type="dxa"/>
            <w:right w:w="108" w:type="dxa"/>
          </w:tblCellMar>
        </w:tblPrEx>
        <w:trPr>
          <w:trHeight w:val="312" w:hRule="atLeast"/>
        </w:trPr>
        <w:tc>
          <w:tcPr>
            <w:tcW w:w="4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优先债权清偿率</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2042.59/2328*100%=87.74%</w:t>
            </w:r>
          </w:p>
        </w:tc>
      </w:tr>
      <w:tr>
        <w:tblPrEx>
          <w:tblCellMar>
            <w:top w:w="0" w:type="dxa"/>
            <w:left w:w="108" w:type="dxa"/>
            <w:bottom w:w="0" w:type="dxa"/>
            <w:right w:w="108" w:type="dxa"/>
          </w:tblCellMar>
        </w:tblPrEx>
        <w:trPr>
          <w:trHeight w:val="300" w:hRule="atLeast"/>
        </w:trPr>
        <w:tc>
          <w:tcPr>
            <w:tcW w:w="48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税收债权、普通债权可分配财产</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0.00 </w:t>
            </w:r>
          </w:p>
        </w:tc>
      </w:tr>
      <w:tr>
        <w:tblPrEx>
          <w:tblCellMar>
            <w:top w:w="0" w:type="dxa"/>
            <w:left w:w="108" w:type="dxa"/>
            <w:bottom w:w="0" w:type="dxa"/>
            <w:right w:w="108" w:type="dxa"/>
          </w:tblCellMar>
        </w:tblPrEx>
        <w:trPr>
          <w:trHeight w:val="300" w:hRule="atLeast"/>
        </w:trPr>
        <w:tc>
          <w:tcPr>
            <w:tcW w:w="48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税收债权、普通债权清偿率</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0.00 </w:t>
            </w:r>
          </w:p>
        </w:tc>
      </w:tr>
      <w:tr>
        <w:tblPrEx>
          <w:tblCellMar>
            <w:top w:w="0" w:type="dxa"/>
            <w:left w:w="108" w:type="dxa"/>
            <w:bottom w:w="0" w:type="dxa"/>
            <w:right w:w="108" w:type="dxa"/>
          </w:tblCellMar>
        </w:tblPrEx>
        <w:trPr>
          <w:trHeight w:val="312" w:hRule="atLeast"/>
        </w:trPr>
        <w:tc>
          <w:tcPr>
            <w:tcW w:w="48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备注：需偿付普通债权（不含暂不确认）</w:t>
            </w:r>
            <w:r>
              <w:rPr>
                <w:rFonts w:ascii="宋体" w:hAnsi="宋体" w:eastAsia="宋体" w:cs="Arial"/>
                <w:color w:val="auto"/>
                <w:kern w:val="0"/>
                <w:sz w:val="24"/>
                <w:szCs w:val="24"/>
              </w:rPr>
              <w:t xml:space="preserve"> </w:t>
            </w:r>
          </w:p>
        </w:tc>
        <w:tc>
          <w:tcPr>
            <w:tcW w:w="368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3,738.85</w:t>
            </w:r>
          </w:p>
        </w:tc>
      </w:tr>
    </w:tbl>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特别说明：以上数据均为预测数据，具体以实际发生为准。</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上述测算未考虑更多降低景苑公司清偿能力的因素，如果予以考虑，则清偿能力会更低：</w:t>
      </w:r>
    </w:p>
    <w:p>
      <w:pPr>
        <w:ind w:firstLine="560" w:firstLineChars="200"/>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破产清算状态下，</w:t>
      </w:r>
      <w:r>
        <w:rPr>
          <w:rFonts w:hint="eastAsia" w:ascii="宋体" w:hAnsi="宋体" w:eastAsia="宋体"/>
          <w:color w:val="auto"/>
          <w:sz w:val="28"/>
          <w:szCs w:val="28"/>
        </w:rPr>
        <w:t>景苑</w:t>
      </w:r>
      <w:r>
        <w:rPr>
          <w:rFonts w:ascii="宋体" w:hAnsi="宋体" w:eastAsia="宋体"/>
          <w:color w:val="auto"/>
          <w:sz w:val="28"/>
          <w:szCs w:val="28"/>
        </w:rPr>
        <w:t>公司资产将以拍卖方式进行处理，其实际</w:t>
      </w:r>
      <w:r>
        <w:rPr>
          <w:rFonts w:hint="eastAsia" w:ascii="宋体" w:hAnsi="宋体" w:eastAsia="宋体"/>
          <w:color w:val="auto"/>
          <w:sz w:val="28"/>
          <w:szCs w:val="28"/>
        </w:rPr>
        <w:t>可变现资产额会因涉及大额行政处罚、滞纳金，罚款，原建设工程质量等问题，可能出现的多次流拍等因素而大大减少；</w:t>
      </w:r>
    </w:p>
    <w:p>
      <w:pPr>
        <w:ind w:firstLine="560" w:firstLineChars="200"/>
        <w:outlineLvl w:val="2"/>
        <w:rPr>
          <w:rFonts w:ascii="宋体" w:hAnsi="宋体" w:eastAsia="宋体"/>
          <w:color w:val="auto"/>
          <w:sz w:val="28"/>
          <w:szCs w:val="28"/>
        </w:rPr>
      </w:pPr>
      <w:bookmarkStart w:id="214" w:name="_Toc22267"/>
      <w:bookmarkStart w:id="215" w:name="_Toc30552"/>
      <w:bookmarkStart w:id="216" w:name="_Toc26114"/>
      <w:bookmarkStart w:id="217" w:name="_Toc19814"/>
      <w:r>
        <w:rPr>
          <w:rFonts w:hint="eastAsia" w:ascii="宋体" w:hAnsi="宋体" w:eastAsia="宋体"/>
          <w:color w:val="auto"/>
          <w:sz w:val="28"/>
          <w:szCs w:val="28"/>
        </w:rPr>
        <w:t>2．</w:t>
      </w:r>
      <w:r>
        <w:rPr>
          <w:rFonts w:ascii="宋体" w:hAnsi="宋体" w:eastAsia="宋体"/>
          <w:color w:val="auto"/>
          <w:sz w:val="28"/>
          <w:szCs w:val="28"/>
        </w:rPr>
        <w:t>其他不可预测因素导致的清偿能力的降低。</w:t>
      </w:r>
      <w:bookmarkEnd w:id="214"/>
      <w:bookmarkEnd w:id="215"/>
      <w:bookmarkEnd w:id="216"/>
      <w:bookmarkEnd w:id="217"/>
    </w:p>
    <w:p>
      <w:pPr>
        <w:ind w:firstLine="562" w:firstLineChars="200"/>
        <w:outlineLvl w:val="1"/>
        <w:rPr>
          <w:rFonts w:ascii="宋体" w:hAnsi="宋体" w:eastAsia="宋体"/>
          <w:b/>
          <w:bCs/>
          <w:color w:val="auto"/>
          <w:sz w:val="28"/>
          <w:szCs w:val="28"/>
        </w:rPr>
      </w:pPr>
      <w:bookmarkStart w:id="218" w:name="_Toc6011"/>
      <w:bookmarkStart w:id="219" w:name="_Toc4116"/>
      <w:bookmarkStart w:id="220" w:name="_Toc10871"/>
      <w:bookmarkStart w:id="221" w:name="_Toc14420"/>
      <w:bookmarkStart w:id="222" w:name="_Toc25546"/>
      <w:r>
        <w:rPr>
          <w:rFonts w:hint="eastAsia" w:ascii="宋体" w:hAnsi="宋体" w:eastAsia="宋体"/>
          <w:b/>
          <w:bCs/>
          <w:color w:val="auto"/>
          <w:sz w:val="28"/>
          <w:szCs w:val="28"/>
        </w:rPr>
        <w:t>二、</w:t>
      </w:r>
      <w:r>
        <w:rPr>
          <w:rFonts w:ascii="宋体" w:hAnsi="宋体" w:eastAsia="宋体"/>
          <w:b/>
          <w:bCs/>
          <w:color w:val="auto"/>
          <w:sz w:val="28"/>
          <w:szCs w:val="28"/>
        </w:rPr>
        <w:t>重整状态下偿债能力分析</w:t>
      </w:r>
      <w:bookmarkEnd w:id="218"/>
      <w:bookmarkEnd w:id="219"/>
      <w:bookmarkEnd w:id="220"/>
      <w:bookmarkEnd w:id="221"/>
      <w:bookmarkEnd w:id="222"/>
    </w:p>
    <w:p>
      <w:pPr>
        <w:ind w:firstLine="562" w:firstLineChars="200"/>
        <w:outlineLvl w:val="2"/>
        <w:rPr>
          <w:rFonts w:ascii="宋体" w:hAnsi="宋体" w:eastAsia="宋体"/>
          <w:b/>
          <w:bCs/>
          <w:color w:val="auto"/>
          <w:sz w:val="28"/>
          <w:szCs w:val="28"/>
        </w:rPr>
      </w:pPr>
      <w:bookmarkStart w:id="223" w:name="_Toc28589"/>
      <w:bookmarkStart w:id="224" w:name="_Toc6771"/>
      <w:bookmarkStart w:id="225" w:name="_Toc15196"/>
      <w:bookmarkStart w:id="226" w:name="_Toc29910"/>
      <w:bookmarkStart w:id="227" w:name="_Hlk151358847"/>
      <w:r>
        <w:rPr>
          <w:rFonts w:hint="eastAsia" w:ascii="宋体" w:hAnsi="宋体" w:eastAsia="宋体"/>
          <w:b/>
          <w:bCs/>
          <w:color w:val="auto"/>
          <w:sz w:val="28"/>
          <w:szCs w:val="28"/>
        </w:rPr>
        <w:t>（一）</w:t>
      </w:r>
      <w:r>
        <w:rPr>
          <w:rFonts w:ascii="宋体" w:hAnsi="宋体" w:eastAsia="宋体"/>
          <w:b/>
          <w:bCs/>
          <w:color w:val="auto"/>
          <w:sz w:val="28"/>
          <w:szCs w:val="28"/>
        </w:rPr>
        <w:t>重整成本预测</w:t>
      </w:r>
      <w:bookmarkEnd w:id="223"/>
      <w:bookmarkEnd w:id="224"/>
      <w:bookmarkEnd w:id="225"/>
      <w:bookmarkEnd w:id="226"/>
    </w:p>
    <w:tbl>
      <w:tblPr>
        <w:tblStyle w:val="10"/>
        <w:tblW w:w="9072" w:type="dxa"/>
        <w:tblInd w:w="0" w:type="dxa"/>
        <w:tblLayout w:type="autofit"/>
        <w:tblCellMar>
          <w:top w:w="0" w:type="dxa"/>
          <w:left w:w="108" w:type="dxa"/>
          <w:bottom w:w="0" w:type="dxa"/>
          <w:right w:w="108" w:type="dxa"/>
        </w:tblCellMar>
      </w:tblPr>
      <w:tblGrid>
        <w:gridCol w:w="852"/>
        <w:gridCol w:w="1804"/>
        <w:gridCol w:w="2456"/>
        <w:gridCol w:w="3960"/>
      </w:tblGrid>
      <w:tr>
        <w:tblPrEx>
          <w:tblCellMar>
            <w:top w:w="0" w:type="dxa"/>
            <w:left w:w="108" w:type="dxa"/>
            <w:bottom w:w="0" w:type="dxa"/>
            <w:right w:w="108" w:type="dxa"/>
          </w:tblCellMar>
        </w:tblPrEx>
        <w:trPr>
          <w:trHeight w:val="519" w:hRule="atLeast"/>
        </w:trPr>
        <w:tc>
          <w:tcPr>
            <w:tcW w:w="9072" w:type="dxa"/>
            <w:gridSpan w:val="4"/>
            <w:tcBorders>
              <w:top w:val="nil"/>
              <w:left w:val="nil"/>
              <w:bottom w:val="nil"/>
              <w:right w:val="nil"/>
            </w:tcBorders>
            <w:shd w:val="clear" w:color="auto" w:fill="auto"/>
            <w:noWrap/>
            <w:vAlign w:val="center"/>
          </w:tcPr>
          <w:p>
            <w:pPr>
              <w:widowControl/>
              <w:jc w:val="center"/>
              <w:rPr>
                <w:rFonts w:ascii="宋体" w:hAnsi="宋体" w:eastAsia="宋体" w:cs="宋体"/>
                <w:color w:val="auto"/>
                <w:kern w:val="0"/>
                <w:sz w:val="32"/>
                <w:szCs w:val="32"/>
              </w:rPr>
            </w:pPr>
            <w:r>
              <w:rPr>
                <w:rFonts w:hint="eastAsia" w:ascii="宋体" w:hAnsi="宋体" w:eastAsia="宋体" w:cs="宋体"/>
                <w:color w:val="auto"/>
                <w:kern w:val="0"/>
                <w:sz w:val="32"/>
                <w:szCs w:val="32"/>
              </w:rPr>
              <w:t>重整成本预测表</w:t>
            </w:r>
          </w:p>
        </w:tc>
      </w:tr>
      <w:tr>
        <w:tblPrEx>
          <w:tblCellMar>
            <w:top w:w="0" w:type="dxa"/>
            <w:left w:w="108" w:type="dxa"/>
            <w:bottom w:w="0" w:type="dxa"/>
            <w:right w:w="108" w:type="dxa"/>
          </w:tblCellMar>
        </w:tblPrEx>
        <w:trPr>
          <w:trHeight w:val="519" w:hRule="atLeast"/>
        </w:trPr>
        <w:tc>
          <w:tcPr>
            <w:tcW w:w="85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序号</w:t>
            </w:r>
          </w:p>
        </w:tc>
        <w:tc>
          <w:tcPr>
            <w:tcW w:w="18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项目</w:t>
            </w:r>
          </w:p>
        </w:tc>
        <w:tc>
          <w:tcPr>
            <w:tcW w:w="24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金额（万元）</w:t>
            </w:r>
          </w:p>
        </w:tc>
        <w:tc>
          <w:tcPr>
            <w:tcW w:w="39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备注</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续建工程款</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130.00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包括未完工程、管网、绿化等</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修缮补充</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160.00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包括室内门窗更换，内墙涂料等</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预备费用</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100.00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续建费用</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50.00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包括测绘、监理、评估、造价、办公等</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税金</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240.00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增值税等</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人员工资</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60.00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5人、含社保，24个月</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管理人报酬</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230.00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根据规定预估，以实际发生为准</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投资人回报</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240.00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销售额的6%</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Cs w:val="21"/>
              </w:rPr>
            </w:pPr>
            <w:r>
              <w:rPr>
                <w:rFonts w:hint="eastAsia" w:ascii="宋体" w:hAnsi="宋体" w:eastAsia="宋体" w:cs="宋体"/>
                <w:color w:val="auto"/>
                <w:kern w:val="0"/>
                <w:szCs w:val="21"/>
              </w:rPr>
              <w:t>销售费用</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60.00 </w:t>
            </w:r>
          </w:p>
        </w:tc>
        <w:tc>
          <w:tcPr>
            <w:tcW w:w="39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预估，以实际发生为准</w:t>
            </w:r>
          </w:p>
        </w:tc>
      </w:tr>
      <w:tr>
        <w:tblPrEx>
          <w:tblCellMar>
            <w:top w:w="0" w:type="dxa"/>
            <w:left w:w="108" w:type="dxa"/>
            <w:bottom w:w="0" w:type="dxa"/>
            <w:right w:w="108" w:type="dxa"/>
          </w:tblCellMar>
        </w:tblPrEx>
        <w:trPr>
          <w:trHeight w:val="519" w:hRule="atLeast"/>
        </w:trPr>
        <w:tc>
          <w:tcPr>
            <w:tcW w:w="85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180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4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1,270.00 </w:t>
            </w:r>
          </w:p>
        </w:tc>
        <w:tc>
          <w:tcPr>
            <w:tcW w:w="39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r>
      <w:bookmarkEnd w:id="227"/>
    </w:tbl>
    <w:p>
      <w:pPr>
        <w:rPr>
          <w:rFonts w:ascii="宋体" w:hAnsi="宋体" w:eastAsia="宋体"/>
          <w:color w:val="auto"/>
          <w:sz w:val="28"/>
          <w:szCs w:val="28"/>
        </w:rPr>
      </w:pPr>
      <w:r>
        <w:rPr>
          <w:rFonts w:hint="eastAsia" w:ascii="宋体" w:hAnsi="宋体" w:eastAsia="宋体"/>
          <w:color w:val="auto"/>
          <w:sz w:val="28"/>
          <w:szCs w:val="28"/>
        </w:rPr>
        <w:t>特别说明：以上数据均为预测数据，具体以实际发生为准。</w:t>
      </w:r>
    </w:p>
    <w:p>
      <w:pPr>
        <w:ind w:firstLine="843" w:firstLineChars="300"/>
        <w:outlineLvl w:val="2"/>
        <w:rPr>
          <w:rFonts w:ascii="宋体" w:hAnsi="宋体" w:eastAsia="宋体"/>
          <w:b/>
          <w:bCs/>
          <w:color w:val="auto"/>
          <w:sz w:val="28"/>
          <w:szCs w:val="28"/>
        </w:rPr>
      </w:pPr>
      <w:bookmarkStart w:id="228" w:name="_Toc21050"/>
      <w:bookmarkStart w:id="229" w:name="_Toc32714"/>
      <w:bookmarkStart w:id="230" w:name="_Toc17411"/>
      <w:bookmarkStart w:id="231" w:name="_Toc6837"/>
      <w:bookmarkStart w:id="232" w:name="_Hlk151358877"/>
      <w:r>
        <w:rPr>
          <w:rFonts w:hint="eastAsia" w:ascii="宋体" w:hAnsi="宋体" w:eastAsia="宋体"/>
          <w:b/>
          <w:bCs/>
          <w:color w:val="auto"/>
          <w:sz w:val="28"/>
          <w:szCs w:val="28"/>
        </w:rPr>
        <w:t>（二）</w:t>
      </w:r>
      <w:r>
        <w:rPr>
          <w:rFonts w:ascii="宋体" w:hAnsi="宋体" w:eastAsia="宋体"/>
          <w:b/>
          <w:bCs/>
          <w:color w:val="auto"/>
          <w:sz w:val="28"/>
          <w:szCs w:val="28"/>
        </w:rPr>
        <w:t>重整收入预测</w:t>
      </w:r>
      <w:bookmarkEnd w:id="228"/>
      <w:bookmarkEnd w:id="229"/>
      <w:bookmarkEnd w:id="230"/>
      <w:bookmarkEnd w:id="231"/>
    </w:p>
    <w:tbl>
      <w:tblPr>
        <w:tblStyle w:val="10"/>
        <w:tblW w:w="9214" w:type="dxa"/>
        <w:tblInd w:w="0" w:type="dxa"/>
        <w:tblLayout w:type="autofit"/>
        <w:tblCellMar>
          <w:top w:w="0" w:type="dxa"/>
          <w:left w:w="108" w:type="dxa"/>
          <w:bottom w:w="0" w:type="dxa"/>
          <w:right w:w="108" w:type="dxa"/>
        </w:tblCellMar>
      </w:tblPr>
      <w:tblGrid>
        <w:gridCol w:w="665"/>
        <w:gridCol w:w="977"/>
        <w:gridCol w:w="2186"/>
        <w:gridCol w:w="1176"/>
        <w:gridCol w:w="2228"/>
        <w:gridCol w:w="1982"/>
      </w:tblGrid>
      <w:tr>
        <w:tblPrEx>
          <w:tblCellMar>
            <w:top w:w="0" w:type="dxa"/>
            <w:left w:w="108" w:type="dxa"/>
            <w:bottom w:w="0" w:type="dxa"/>
            <w:right w:w="108" w:type="dxa"/>
          </w:tblCellMar>
        </w:tblPrEx>
        <w:trPr>
          <w:trHeight w:val="501" w:hRule="atLeast"/>
        </w:trPr>
        <w:tc>
          <w:tcPr>
            <w:tcW w:w="9214" w:type="dxa"/>
            <w:gridSpan w:val="6"/>
            <w:tcBorders>
              <w:top w:val="nil"/>
              <w:left w:val="nil"/>
              <w:bottom w:val="nil"/>
              <w:right w:val="nil"/>
            </w:tcBorders>
            <w:shd w:val="clear" w:color="auto" w:fill="auto"/>
            <w:noWrap/>
            <w:vAlign w:val="center"/>
          </w:tcPr>
          <w:p>
            <w:pPr>
              <w:widowControl/>
              <w:jc w:val="center"/>
              <w:rPr>
                <w:rFonts w:ascii="宋体" w:hAnsi="宋体" w:eastAsia="宋体" w:cs="宋体"/>
                <w:color w:val="auto"/>
                <w:kern w:val="0"/>
                <w:sz w:val="32"/>
                <w:szCs w:val="32"/>
              </w:rPr>
            </w:pPr>
            <w:r>
              <w:rPr>
                <w:rFonts w:hint="eastAsia" w:ascii="宋体" w:hAnsi="宋体" w:eastAsia="宋体" w:cs="宋体"/>
                <w:color w:val="auto"/>
                <w:kern w:val="0"/>
                <w:sz w:val="32"/>
                <w:szCs w:val="32"/>
              </w:rPr>
              <w:t>重整收入预测表</w:t>
            </w:r>
          </w:p>
        </w:tc>
      </w:tr>
      <w:tr>
        <w:tblPrEx>
          <w:tblCellMar>
            <w:top w:w="0" w:type="dxa"/>
            <w:left w:w="108" w:type="dxa"/>
            <w:bottom w:w="0" w:type="dxa"/>
            <w:right w:w="108" w:type="dxa"/>
          </w:tblCellMar>
        </w:tblPrEx>
        <w:trPr>
          <w:trHeight w:val="501" w:hRule="atLeast"/>
        </w:trPr>
        <w:tc>
          <w:tcPr>
            <w:tcW w:w="66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序号</w:t>
            </w:r>
          </w:p>
        </w:tc>
        <w:tc>
          <w:tcPr>
            <w:tcW w:w="977"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项 目</w:t>
            </w:r>
          </w:p>
        </w:tc>
        <w:tc>
          <w:tcPr>
            <w:tcW w:w="2186"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建筑面积 (平方米)</w:t>
            </w:r>
          </w:p>
        </w:tc>
        <w:tc>
          <w:tcPr>
            <w:tcW w:w="1176"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套数</w:t>
            </w:r>
          </w:p>
        </w:tc>
        <w:tc>
          <w:tcPr>
            <w:tcW w:w="2228"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销售均价(万元)</w:t>
            </w:r>
          </w:p>
        </w:tc>
        <w:tc>
          <w:tcPr>
            <w:tcW w:w="1982"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销售预估(万元)</w:t>
            </w:r>
          </w:p>
        </w:tc>
      </w:tr>
      <w:tr>
        <w:tblPrEx>
          <w:tblCellMar>
            <w:top w:w="0" w:type="dxa"/>
            <w:left w:w="108" w:type="dxa"/>
            <w:bottom w:w="0" w:type="dxa"/>
            <w:right w:w="108" w:type="dxa"/>
          </w:tblCellMar>
        </w:tblPrEx>
        <w:trPr>
          <w:trHeight w:val="501" w:hRule="atLeast"/>
        </w:trPr>
        <w:tc>
          <w:tcPr>
            <w:tcW w:w="665"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住宅</w:t>
            </w:r>
          </w:p>
        </w:tc>
        <w:tc>
          <w:tcPr>
            <w:tcW w:w="218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4000</w:t>
            </w:r>
          </w:p>
        </w:tc>
        <w:tc>
          <w:tcPr>
            <w:tcW w:w="11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42</w:t>
            </w:r>
          </w:p>
        </w:tc>
        <w:tc>
          <w:tcPr>
            <w:tcW w:w="222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0.9万元</w:t>
            </w:r>
            <w:r>
              <w:rPr>
                <w:rFonts w:ascii="宋体" w:hAnsi="宋体" w:eastAsia="宋体" w:cs="宋体"/>
                <w:color w:val="auto"/>
                <w:kern w:val="0"/>
                <w:sz w:val="24"/>
                <w:szCs w:val="24"/>
              </w:rPr>
              <w:t>/</w:t>
            </w:r>
            <w:r>
              <w:rPr>
                <w:rFonts w:hint="eastAsia" w:ascii="宋体" w:hAnsi="宋体" w:eastAsia="宋体" w:cs="宋体"/>
                <w:color w:val="auto"/>
                <w:kern w:val="0"/>
                <w:sz w:val="24"/>
                <w:szCs w:val="24"/>
              </w:rPr>
              <w:t>平方米</w:t>
            </w:r>
          </w:p>
        </w:tc>
        <w:tc>
          <w:tcPr>
            <w:tcW w:w="198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3,600.00 </w:t>
            </w:r>
          </w:p>
        </w:tc>
      </w:tr>
      <w:tr>
        <w:tblPrEx>
          <w:tblCellMar>
            <w:top w:w="0" w:type="dxa"/>
            <w:left w:w="108" w:type="dxa"/>
            <w:bottom w:w="0" w:type="dxa"/>
            <w:right w:w="108" w:type="dxa"/>
          </w:tblCellMar>
        </w:tblPrEx>
        <w:trPr>
          <w:trHeight w:val="501" w:hRule="atLeast"/>
        </w:trPr>
        <w:tc>
          <w:tcPr>
            <w:tcW w:w="665"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地下室</w:t>
            </w:r>
          </w:p>
        </w:tc>
        <w:tc>
          <w:tcPr>
            <w:tcW w:w="218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923</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22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0.</w:t>
            </w:r>
            <w:r>
              <w:rPr>
                <w:rFonts w:ascii="宋体" w:hAnsi="宋体" w:eastAsia="宋体" w:cs="宋体"/>
                <w:color w:val="auto"/>
                <w:kern w:val="0"/>
                <w:sz w:val="24"/>
                <w:szCs w:val="24"/>
              </w:rPr>
              <w:t>3</w:t>
            </w:r>
            <w:r>
              <w:rPr>
                <w:rFonts w:hint="eastAsia" w:ascii="宋体" w:hAnsi="宋体" w:eastAsia="宋体" w:cs="宋体"/>
                <w:color w:val="auto"/>
                <w:kern w:val="0"/>
                <w:sz w:val="24"/>
                <w:szCs w:val="24"/>
              </w:rPr>
              <w:t>万元</w:t>
            </w:r>
            <w:r>
              <w:rPr>
                <w:rFonts w:ascii="宋体" w:hAnsi="宋体" w:eastAsia="宋体" w:cs="宋体"/>
                <w:color w:val="auto"/>
                <w:kern w:val="0"/>
                <w:sz w:val="24"/>
                <w:szCs w:val="24"/>
              </w:rPr>
              <w:t>/平方米</w:t>
            </w:r>
          </w:p>
        </w:tc>
        <w:tc>
          <w:tcPr>
            <w:tcW w:w="198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276.90 </w:t>
            </w:r>
          </w:p>
        </w:tc>
      </w:tr>
      <w:tr>
        <w:tblPrEx>
          <w:tblCellMar>
            <w:top w:w="0" w:type="dxa"/>
            <w:left w:w="108" w:type="dxa"/>
            <w:bottom w:w="0" w:type="dxa"/>
            <w:right w:w="108" w:type="dxa"/>
          </w:tblCellMar>
        </w:tblPrEx>
        <w:trPr>
          <w:trHeight w:val="501" w:hRule="atLeast"/>
        </w:trPr>
        <w:tc>
          <w:tcPr>
            <w:tcW w:w="665"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车库</w:t>
            </w:r>
          </w:p>
        </w:tc>
        <w:tc>
          <w:tcPr>
            <w:tcW w:w="21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176"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14</w:t>
            </w:r>
          </w:p>
        </w:tc>
        <w:tc>
          <w:tcPr>
            <w:tcW w:w="222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98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140.00 </w:t>
            </w:r>
          </w:p>
        </w:tc>
      </w:tr>
      <w:tr>
        <w:tblPrEx>
          <w:tblCellMar>
            <w:top w:w="0" w:type="dxa"/>
            <w:left w:w="108" w:type="dxa"/>
            <w:bottom w:w="0" w:type="dxa"/>
            <w:right w:w="108" w:type="dxa"/>
          </w:tblCellMar>
        </w:tblPrEx>
        <w:trPr>
          <w:trHeight w:val="501" w:hRule="atLeast"/>
        </w:trPr>
        <w:tc>
          <w:tcPr>
            <w:tcW w:w="665"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合计</w:t>
            </w:r>
          </w:p>
        </w:tc>
        <w:tc>
          <w:tcPr>
            <w:tcW w:w="218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17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222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auto"/>
                <w:kern w:val="0"/>
                <w:sz w:val="24"/>
                <w:szCs w:val="24"/>
              </w:rPr>
            </w:pPr>
            <w:r>
              <w:rPr>
                <w:rFonts w:hint="eastAsia" w:ascii="宋体" w:hAnsi="宋体" w:eastAsia="宋体" w:cs="宋体"/>
                <w:color w:val="auto"/>
                <w:kern w:val="0"/>
                <w:sz w:val="24"/>
                <w:szCs w:val="24"/>
              </w:rPr>
              <w:t>　</w:t>
            </w:r>
          </w:p>
        </w:tc>
        <w:tc>
          <w:tcPr>
            <w:tcW w:w="198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color w:val="auto"/>
                <w:kern w:val="0"/>
                <w:sz w:val="24"/>
                <w:szCs w:val="24"/>
              </w:rPr>
            </w:pPr>
            <w:r>
              <w:rPr>
                <w:rFonts w:hint="eastAsia" w:ascii="宋体" w:hAnsi="宋体" w:eastAsia="宋体" w:cs="宋体"/>
                <w:color w:val="auto"/>
                <w:kern w:val="0"/>
                <w:sz w:val="24"/>
                <w:szCs w:val="24"/>
              </w:rPr>
              <w:t xml:space="preserve">4,016.90 </w:t>
            </w:r>
          </w:p>
        </w:tc>
      </w:tr>
      <w:bookmarkEnd w:id="232"/>
    </w:tbl>
    <w:p>
      <w:pPr>
        <w:rPr>
          <w:rFonts w:ascii="宋体" w:hAnsi="宋体" w:eastAsia="宋体"/>
          <w:b/>
          <w:bCs/>
          <w:color w:val="auto"/>
          <w:sz w:val="28"/>
          <w:szCs w:val="28"/>
        </w:rPr>
      </w:pPr>
      <w:r>
        <w:rPr>
          <w:rFonts w:hint="eastAsia" w:ascii="宋体" w:hAnsi="宋体" w:eastAsia="宋体"/>
          <w:b/>
          <w:bCs/>
          <w:color w:val="auto"/>
          <w:sz w:val="28"/>
          <w:szCs w:val="28"/>
        </w:rPr>
        <w:t>特别说明：销售价格以“景苑小区”重整价值评估价格为基础，可售面积暂按相关证书确定，与实际测量可能有误差，具体房屋面积以后期实测与规划认可为准，房屋、车库、地下室以实际销售成交价值为准，上述数值仅供参考。</w:t>
      </w:r>
    </w:p>
    <w:p>
      <w:pPr>
        <w:ind w:firstLine="562" w:firstLineChars="200"/>
        <w:outlineLvl w:val="2"/>
        <w:rPr>
          <w:rFonts w:ascii="宋体" w:hAnsi="宋体" w:eastAsia="宋体"/>
          <w:b/>
          <w:bCs/>
          <w:color w:val="auto"/>
          <w:sz w:val="28"/>
          <w:szCs w:val="28"/>
        </w:rPr>
      </w:pPr>
      <w:bookmarkStart w:id="233" w:name="_Toc11134"/>
      <w:bookmarkStart w:id="234" w:name="_Toc116"/>
      <w:bookmarkStart w:id="235" w:name="_Toc1529"/>
      <w:bookmarkStart w:id="236" w:name="_Toc23808"/>
      <w:r>
        <w:rPr>
          <w:rFonts w:hint="eastAsia" w:ascii="宋体" w:hAnsi="宋体" w:eastAsia="宋体"/>
          <w:b/>
          <w:bCs/>
          <w:color w:val="auto"/>
          <w:sz w:val="28"/>
          <w:szCs w:val="28"/>
        </w:rPr>
        <w:t>（三）</w:t>
      </w:r>
      <w:r>
        <w:rPr>
          <w:rFonts w:ascii="宋体" w:hAnsi="宋体" w:eastAsia="宋体"/>
          <w:b/>
          <w:bCs/>
          <w:color w:val="auto"/>
          <w:sz w:val="28"/>
          <w:szCs w:val="28"/>
        </w:rPr>
        <w:t>各类债权清偿率预估</w:t>
      </w:r>
      <w:bookmarkEnd w:id="233"/>
      <w:bookmarkEnd w:id="234"/>
      <w:bookmarkEnd w:id="235"/>
      <w:bookmarkEnd w:id="236"/>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景苑公司重整收入</w:t>
      </w:r>
      <w:r>
        <w:rPr>
          <w:rFonts w:ascii="宋体" w:hAnsi="宋体" w:eastAsia="宋体"/>
          <w:color w:val="auto"/>
          <w:sz w:val="28"/>
          <w:szCs w:val="28"/>
        </w:rPr>
        <w:t>4016.9</w:t>
      </w:r>
      <w:r>
        <w:rPr>
          <w:rFonts w:hint="eastAsia" w:ascii="宋体" w:hAnsi="宋体" w:eastAsia="宋体"/>
          <w:color w:val="auto"/>
          <w:sz w:val="28"/>
          <w:szCs w:val="28"/>
        </w:rPr>
        <w:t>万元，扣除</w:t>
      </w:r>
      <w:r>
        <w:rPr>
          <w:rFonts w:ascii="宋体" w:hAnsi="宋体" w:eastAsia="宋体"/>
          <w:color w:val="auto"/>
          <w:sz w:val="28"/>
          <w:szCs w:val="28"/>
        </w:rPr>
        <w:t>重整成本1270</w:t>
      </w:r>
      <w:r>
        <w:rPr>
          <w:rFonts w:hint="eastAsia" w:ascii="宋体" w:hAnsi="宋体" w:eastAsia="宋体"/>
          <w:color w:val="auto"/>
          <w:sz w:val="28"/>
          <w:szCs w:val="28"/>
        </w:rPr>
        <w:t>万元后，用于清偿债务资金为</w:t>
      </w:r>
      <w:r>
        <w:rPr>
          <w:rFonts w:ascii="宋体" w:hAnsi="宋体" w:eastAsia="宋体"/>
          <w:color w:val="auto"/>
          <w:sz w:val="28"/>
          <w:szCs w:val="28"/>
        </w:rPr>
        <w:t>2746.90</w:t>
      </w:r>
      <w:r>
        <w:rPr>
          <w:rFonts w:hint="eastAsia" w:ascii="宋体" w:hAnsi="宋体" w:eastAsia="宋体"/>
          <w:color w:val="auto"/>
          <w:sz w:val="28"/>
          <w:szCs w:val="28"/>
        </w:rPr>
        <w:t>万元。</w:t>
      </w:r>
    </w:p>
    <w:p>
      <w:pPr>
        <w:ind w:firstLine="560" w:firstLineChars="200"/>
        <w:rPr>
          <w:rFonts w:ascii="宋体" w:hAnsi="宋体" w:eastAsia="宋体"/>
          <w:color w:val="auto"/>
          <w:sz w:val="28"/>
          <w:szCs w:val="28"/>
          <w:highlight w:val="none"/>
        </w:rPr>
      </w:pPr>
      <w:r>
        <w:rPr>
          <w:rFonts w:hint="eastAsia" w:ascii="宋体" w:hAnsi="宋体" w:eastAsia="宋体"/>
          <w:color w:val="auto"/>
          <w:sz w:val="28"/>
          <w:szCs w:val="28"/>
        </w:rPr>
        <w:t>首先偿还优先债权2</w:t>
      </w:r>
      <w:r>
        <w:rPr>
          <w:rFonts w:ascii="宋体" w:hAnsi="宋体" w:eastAsia="宋体"/>
          <w:color w:val="auto"/>
          <w:sz w:val="28"/>
          <w:szCs w:val="28"/>
        </w:rPr>
        <w:t>328</w:t>
      </w:r>
      <w:r>
        <w:rPr>
          <w:rFonts w:hint="eastAsia" w:ascii="宋体" w:hAnsi="宋体" w:eastAsia="宋体"/>
          <w:color w:val="auto"/>
          <w:sz w:val="28"/>
          <w:szCs w:val="28"/>
        </w:rPr>
        <w:t>万元后（包括购房债权1</w:t>
      </w:r>
      <w:r>
        <w:rPr>
          <w:rFonts w:ascii="宋体" w:hAnsi="宋体" w:eastAsia="宋体"/>
          <w:color w:val="auto"/>
          <w:sz w:val="28"/>
          <w:szCs w:val="28"/>
        </w:rPr>
        <w:t>078</w:t>
      </w:r>
      <w:r>
        <w:rPr>
          <w:rFonts w:hint="eastAsia" w:ascii="宋体" w:hAnsi="宋体" w:eastAsia="宋体"/>
          <w:color w:val="auto"/>
          <w:sz w:val="28"/>
          <w:szCs w:val="28"/>
        </w:rPr>
        <w:t>万元、建设工程款8</w:t>
      </w:r>
      <w:r>
        <w:rPr>
          <w:rFonts w:ascii="宋体" w:hAnsi="宋体" w:eastAsia="宋体"/>
          <w:color w:val="auto"/>
          <w:sz w:val="28"/>
          <w:szCs w:val="28"/>
        </w:rPr>
        <w:t>50</w:t>
      </w:r>
      <w:r>
        <w:rPr>
          <w:rFonts w:hint="eastAsia" w:ascii="宋体" w:hAnsi="宋体" w:eastAsia="宋体"/>
          <w:color w:val="auto"/>
          <w:sz w:val="28"/>
          <w:szCs w:val="28"/>
        </w:rPr>
        <w:t>万元、预留工程款4</w:t>
      </w:r>
      <w:r>
        <w:rPr>
          <w:rFonts w:ascii="宋体" w:hAnsi="宋体" w:eastAsia="宋体"/>
          <w:color w:val="auto"/>
          <w:sz w:val="28"/>
          <w:szCs w:val="28"/>
        </w:rPr>
        <w:t>00</w:t>
      </w:r>
      <w:r>
        <w:rPr>
          <w:rFonts w:hint="eastAsia" w:ascii="宋体" w:hAnsi="宋体" w:eastAsia="宋体"/>
          <w:color w:val="auto"/>
          <w:sz w:val="28"/>
          <w:szCs w:val="28"/>
        </w:rPr>
        <w:t>万元），剩余</w:t>
      </w:r>
      <w:r>
        <w:rPr>
          <w:rFonts w:ascii="宋体" w:hAnsi="宋体" w:eastAsia="宋体"/>
          <w:color w:val="auto"/>
          <w:sz w:val="28"/>
          <w:szCs w:val="28"/>
        </w:rPr>
        <w:t>418.9</w:t>
      </w:r>
      <w:r>
        <w:rPr>
          <w:rFonts w:hint="eastAsia" w:ascii="宋体" w:hAnsi="宋体" w:eastAsia="宋体"/>
          <w:color w:val="auto"/>
          <w:sz w:val="28"/>
          <w:szCs w:val="28"/>
        </w:rPr>
        <w:t>万元用于偿还税收债权2</w:t>
      </w:r>
      <w:r>
        <w:rPr>
          <w:rFonts w:ascii="宋体" w:hAnsi="宋体" w:eastAsia="宋体"/>
          <w:color w:val="auto"/>
          <w:sz w:val="28"/>
          <w:szCs w:val="28"/>
        </w:rPr>
        <w:t>3.71</w:t>
      </w:r>
      <w:r>
        <w:rPr>
          <w:rFonts w:hint="eastAsia" w:ascii="宋体" w:hAnsi="宋体" w:eastAsia="宋体"/>
          <w:color w:val="auto"/>
          <w:sz w:val="28"/>
          <w:szCs w:val="28"/>
        </w:rPr>
        <w:t>万元后，可用于清偿普通债权资金数额为</w:t>
      </w:r>
      <w:bookmarkStart w:id="237" w:name="_Hlk150703596"/>
      <w:r>
        <w:rPr>
          <w:rFonts w:ascii="宋体" w:hAnsi="宋体" w:eastAsia="宋体"/>
          <w:color w:val="auto"/>
          <w:sz w:val="28"/>
          <w:szCs w:val="28"/>
        </w:rPr>
        <w:t>395.</w:t>
      </w:r>
      <w:bookmarkEnd w:id="237"/>
      <w:r>
        <w:rPr>
          <w:rFonts w:ascii="宋体" w:hAnsi="宋体" w:eastAsia="宋体"/>
          <w:color w:val="auto"/>
          <w:sz w:val="28"/>
          <w:szCs w:val="28"/>
        </w:rPr>
        <w:t>19</w:t>
      </w:r>
      <w:r>
        <w:rPr>
          <w:rFonts w:hint="eastAsia" w:ascii="宋体" w:hAnsi="宋体" w:eastAsia="宋体"/>
          <w:color w:val="auto"/>
          <w:sz w:val="28"/>
          <w:szCs w:val="28"/>
        </w:rPr>
        <w:t>万元。</w:t>
      </w:r>
      <w:r>
        <w:rPr>
          <w:rFonts w:hint="eastAsia" w:ascii="宋体" w:hAnsi="宋体" w:eastAsia="宋体"/>
          <w:color w:val="auto"/>
          <w:sz w:val="28"/>
          <w:szCs w:val="28"/>
          <w:highlight w:val="none"/>
        </w:rPr>
        <w:t>普通债权额3,738.85万元，</w:t>
      </w:r>
      <w:bookmarkStart w:id="238" w:name="_Hlk150703411"/>
      <w:r>
        <w:rPr>
          <w:rFonts w:hint="eastAsia" w:ascii="宋体" w:hAnsi="宋体" w:eastAsia="宋体"/>
          <w:color w:val="auto"/>
          <w:sz w:val="28"/>
          <w:szCs w:val="28"/>
          <w:highlight w:val="none"/>
        </w:rPr>
        <w:t>普通债权</w:t>
      </w:r>
      <w:bookmarkEnd w:id="238"/>
      <w:r>
        <w:rPr>
          <w:rFonts w:hint="eastAsia" w:ascii="宋体" w:hAnsi="宋体" w:eastAsia="宋体"/>
          <w:color w:val="auto"/>
          <w:sz w:val="28"/>
          <w:szCs w:val="28"/>
          <w:highlight w:val="none"/>
        </w:rPr>
        <w:t>清偿率为1</w:t>
      </w:r>
      <w:r>
        <w:rPr>
          <w:rFonts w:ascii="宋体" w:hAnsi="宋体" w:eastAsia="宋体"/>
          <w:color w:val="auto"/>
          <w:sz w:val="28"/>
          <w:szCs w:val="28"/>
          <w:highlight w:val="none"/>
        </w:rPr>
        <w:t>0.57%</w:t>
      </w:r>
      <w:r>
        <w:rPr>
          <w:rFonts w:hint="eastAsia" w:ascii="宋体" w:hAnsi="宋体" w:eastAsia="宋体"/>
          <w:color w:val="auto"/>
          <w:sz w:val="28"/>
          <w:szCs w:val="28"/>
          <w:highlight w:val="none"/>
        </w:rPr>
        <w:t>。</w:t>
      </w:r>
    </w:p>
    <w:tbl>
      <w:tblPr>
        <w:tblStyle w:val="10"/>
        <w:tblW w:w="8260" w:type="dxa"/>
        <w:tblInd w:w="0" w:type="dxa"/>
        <w:tblLayout w:type="autofit"/>
        <w:tblCellMar>
          <w:top w:w="0" w:type="dxa"/>
          <w:left w:w="108" w:type="dxa"/>
          <w:bottom w:w="0" w:type="dxa"/>
          <w:right w:w="108" w:type="dxa"/>
        </w:tblCellMar>
      </w:tblPr>
      <w:tblGrid>
        <w:gridCol w:w="740"/>
        <w:gridCol w:w="1573"/>
        <w:gridCol w:w="2494"/>
        <w:gridCol w:w="2187"/>
        <w:gridCol w:w="1266"/>
      </w:tblGrid>
      <w:tr>
        <w:tblPrEx>
          <w:tblCellMar>
            <w:top w:w="0" w:type="dxa"/>
            <w:left w:w="108" w:type="dxa"/>
            <w:bottom w:w="0" w:type="dxa"/>
            <w:right w:w="108" w:type="dxa"/>
          </w:tblCellMar>
        </w:tblPrEx>
        <w:trPr>
          <w:trHeight w:val="501" w:hRule="atLeast"/>
        </w:trPr>
        <w:tc>
          <w:tcPr>
            <w:tcW w:w="740" w:type="dxa"/>
            <w:tcBorders>
              <w:top w:val="nil"/>
              <w:left w:val="nil"/>
              <w:bottom w:val="nil"/>
              <w:right w:val="nil"/>
            </w:tcBorders>
            <w:shd w:val="clear" w:color="auto" w:fill="auto"/>
            <w:noWrap/>
            <w:vAlign w:val="center"/>
          </w:tcPr>
          <w:p>
            <w:pPr>
              <w:widowControl/>
              <w:jc w:val="left"/>
              <w:rPr>
                <w:rFonts w:ascii="宋体" w:hAnsi="宋体" w:eastAsia="宋体" w:cs="宋体"/>
                <w:color w:val="auto"/>
                <w:kern w:val="0"/>
                <w:sz w:val="20"/>
                <w:szCs w:val="20"/>
              </w:rPr>
            </w:pPr>
            <w:bookmarkStart w:id="239" w:name="_Hlk151358923"/>
          </w:p>
        </w:tc>
        <w:tc>
          <w:tcPr>
            <w:tcW w:w="7520" w:type="dxa"/>
            <w:gridSpan w:val="4"/>
            <w:tcBorders>
              <w:top w:val="nil"/>
              <w:left w:val="nil"/>
              <w:bottom w:val="nil"/>
              <w:right w:val="nil"/>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债权清偿金额表</w:t>
            </w:r>
          </w:p>
        </w:tc>
      </w:tr>
      <w:tr>
        <w:tblPrEx>
          <w:tblCellMar>
            <w:top w:w="0" w:type="dxa"/>
            <w:left w:w="108" w:type="dxa"/>
            <w:bottom w:w="0" w:type="dxa"/>
            <w:right w:w="108" w:type="dxa"/>
          </w:tblCellMar>
        </w:tblPrEx>
        <w:trPr>
          <w:trHeight w:val="501" w:hRule="atLeast"/>
        </w:trPr>
        <w:tc>
          <w:tcPr>
            <w:tcW w:w="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序号</w:t>
            </w:r>
          </w:p>
        </w:tc>
        <w:tc>
          <w:tcPr>
            <w:tcW w:w="157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债权类型</w:t>
            </w:r>
          </w:p>
        </w:tc>
        <w:tc>
          <w:tcPr>
            <w:tcW w:w="249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债权金额（万元）</w:t>
            </w:r>
          </w:p>
        </w:tc>
        <w:tc>
          <w:tcPr>
            <w:tcW w:w="21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清偿金额(万元)</w:t>
            </w:r>
          </w:p>
        </w:tc>
        <w:tc>
          <w:tcPr>
            <w:tcW w:w="12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清偿比例</w:t>
            </w:r>
          </w:p>
        </w:tc>
      </w:tr>
      <w:tr>
        <w:tblPrEx>
          <w:tblCellMar>
            <w:top w:w="0" w:type="dxa"/>
            <w:left w:w="108" w:type="dxa"/>
            <w:bottom w:w="0" w:type="dxa"/>
            <w:right w:w="108" w:type="dxa"/>
          </w:tblCellMar>
        </w:tblPrEx>
        <w:trPr>
          <w:trHeight w:val="501" w:hRule="atLeast"/>
        </w:trPr>
        <w:tc>
          <w:tcPr>
            <w:tcW w:w="7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购房债权</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1078</w:t>
            </w:r>
          </w:p>
        </w:tc>
        <w:tc>
          <w:tcPr>
            <w:tcW w:w="218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1078</w:t>
            </w:r>
          </w:p>
        </w:tc>
        <w:tc>
          <w:tcPr>
            <w:tcW w:w="1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100%</w:t>
            </w:r>
          </w:p>
        </w:tc>
      </w:tr>
      <w:tr>
        <w:tblPrEx>
          <w:tblCellMar>
            <w:top w:w="0" w:type="dxa"/>
            <w:left w:w="108" w:type="dxa"/>
            <w:bottom w:w="0" w:type="dxa"/>
            <w:right w:w="108" w:type="dxa"/>
          </w:tblCellMar>
        </w:tblPrEx>
        <w:trPr>
          <w:trHeight w:val="501" w:hRule="atLeast"/>
        </w:trPr>
        <w:tc>
          <w:tcPr>
            <w:tcW w:w="7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工程款债权</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850</w:t>
            </w:r>
          </w:p>
        </w:tc>
        <w:tc>
          <w:tcPr>
            <w:tcW w:w="218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850</w:t>
            </w:r>
          </w:p>
        </w:tc>
        <w:tc>
          <w:tcPr>
            <w:tcW w:w="1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100%</w:t>
            </w:r>
          </w:p>
        </w:tc>
      </w:tr>
      <w:tr>
        <w:tblPrEx>
          <w:tblCellMar>
            <w:top w:w="0" w:type="dxa"/>
            <w:left w:w="108" w:type="dxa"/>
            <w:bottom w:w="0" w:type="dxa"/>
            <w:right w:w="108" w:type="dxa"/>
          </w:tblCellMar>
        </w:tblPrEx>
        <w:trPr>
          <w:trHeight w:val="501" w:hRule="atLeast"/>
        </w:trPr>
        <w:tc>
          <w:tcPr>
            <w:tcW w:w="7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预留债权</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4</w:t>
            </w:r>
            <w:r>
              <w:rPr>
                <w:rFonts w:ascii="宋体" w:hAnsi="宋体" w:eastAsia="宋体" w:cs="宋体"/>
                <w:color w:val="auto"/>
                <w:kern w:val="0"/>
                <w:sz w:val="24"/>
                <w:szCs w:val="24"/>
              </w:rPr>
              <w:t>00</w:t>
            </w:r>
          </w:p>
        </w:tc>
        <w:tc>
          <w:tcPr>
            <w:tcW w:w="218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400</w:t>
            </w:r>
          </w:p>
        </w:tc>
        <w:tc>
          <w:tcPr>
            <w:tcW w:w="1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100%</w:t>
            </w:r>
          </w:p>
        </w:tc>
      </w:tr>
      <w:tr>
        <w:tblPrEx>
          <w:tblCellMar>
            <w:top w:w="0" w:type="dxa"/>
            <w:left w:w="108" w:type="dxa"/>
            <w:bottom w:w="0" w:type="dxa"/>
            <w:right w:w="108" w:type="dxa"/>
          </w:tblCellMar>
        </w:tblPrEx>
        <w:trPr>
          <w:trHeight w:val="501" w:hRule="atLeast"/>
        </w:trPr>
        <w:tc>
          <w:tcPr>
            <w:tcW w:w="7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税收债权</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23.71</w:t>
            </w:r>
          </w:p>
        </w:tc>
        <w:tc>
          <w:tcPr>
            <w:tcW w:w="218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23.71</w:t>
            </w:r>
          </w:p>
        </w:tc>
        <w:tc>
          <w:tcPr>
            <w:tcW w:w="12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100%</w:t>
            </w:r>
          </w:p>
        </w:tc>
      </w:tr>
      <w:tr>
        <w:tblPrEx>
          <w:tblCellMar>
            <w:top w:w="0" w:type="dxa"/>
            <w:left w:w="108" w:type="dxa"/>
            <w:bottom w:w="0" w:type="dxa"/>
            <w:right w:w="108" w:type="dxa"/>
          </w:tblCellMar>
        </w:tblPrEx>
        <w:trPr>
          <w:trHeight w:val="501" w:hRule="atLeast"/>
        </w:trPr>
        <w:tc>
          <w:tcPr>
            <w:tcW w:w="7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普通债权</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3,738.85</w:t>
            </w:r>
          </w:p>
        </w:tc>
        <w:tc>
          <w:tcPr>
            <w:tcW w:w="218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auto"/>
                <w:kern w:val="0"/>
                <w:sz w:val="24"/>
                <w:szCs w:val="24"/>
              </w:rPr>
            </w:pPr>
            <w:r>
              <w:rPr>
                <w:rFonts w:ascii="宋体" w:hAnsi="宋体" w:eastAsia="宋体" w:cs="宋体"/>
                <w:color w:val="auto"/>
                <w:kern w:val="0"/>
                <w:sz w:val="24"/>
                <w:szCs w:val="24"/>
              </w:rPr>
              <w:t>395.19</w:t>
            </w:r>
          </w:p>
        </w:tc>
        <w:tc>
          <w:tcPr>
            <w:tcW w:w="1266" w:type="dxa"/>
            <w:tcBorders>
              <w:top w:val="nil"/>
              <w:left w:val="nil"/>
              <w:bottom w:val="single" w:color="auto" w:sz="4" w:space="0"/>
              <w:right w:val="single" w:color="auto" w:sz="4" w:space="0"/>
            </w:tcBorders>
            <w:shd w:val="clear" w:color="000000" w:fill="auto"/>
            <w:noWrap/>
            <w:vAlign w:val="center"/>
          </w:tcPr>
          <w:p>
            <w:pPr>
              <w:widowControl/>
              <w:jc w:val="center"/>
              <w:rPr>
                <w:rFonts w:ascii="宋体" w:hAnsi="宋体" w:eastAsia="宋体" w:cs="宋体"/>
                <w:color w:val="auto"/>
                <w:kern w:val="0"/>
                <w:sz w:val="24"/>
                <w:szCs w:val="24"/>
              </w:rPr>
            </w:pPr>
            <w:r>
              <w:rPr>
                <w:rFonts w:hint="eastAsia" w:ascii="宋体" w:hAnsi="宋体" w:eastAsia="宋体" w:cs="宋体"/>
                <w:color w:val="auto"/>
                <w:kern w:val="0"/>
                <w:sz w:val="24"/>
                <w:szCs w:val="24"/>
              </w:rPr>
              <w:t>1</w:t>
            </w:r>
            <w:r>
              <w:rPr>
                <w:rFonts w:ascii="宋体" w:hAnsi="宋体" w:eastAsia="宋体" w:cs="宋体"/>
                <w:color w:val="auto"/>
                <w:kern w:val="0"/>
                <w:sz w:val="24"/>
                <w:szCs w:val="24"/>
              </w:rPr>
              <w:t>0</w:t>
            </w:r>
            <w:r>
              <w:rPr>
                <w:rFonts w:hint="eastAsia" w:ascii="宋体" w:hAnsi="宋体" w:eastAsia="宋体" w:cs="宋体"/>
                <w:color w:val="auto"/>
                <w:kern w:val="0"/>
                <w:sz w:val="24"/>
                <w:szCs w:val="24"/>
              </w:rPr>
              <w:t>.</w:t>
            </w:r>
            <w:r>
              <w:rPr>
                <w:rFonts w:ascii="宋体" w:hAnsi="宋体" w:eastAsia="宋体" w:cs="宋体"/>
                <w:color w:val="auto"/>
                <w:kern w:val="0"/>
                <w:sz w:val="24"/>
                <w:szCs w:val="24"/>
              </w:rPr>
              <w:t>57</w:t>
            </w:r>
            <w:r>
              <w:rPr>
                <w:rFonts w:hint="eastAsia" w:ascii="宋体" w:hAnsi="宋体" w:eastAsia="宋体" w:cs="宋体"/>
                <w:color w:val="auto"/>
                <w:kern w:val="0"/>
                <w:sz w:val="24"/>
                <w:szCs w:val="24"/>
              </w:rPr>
              <w:t>%</w:t>
            </w:r>
          </w:p>
        </w:tc>
      </w:tr>
      <w:bookmarkEnd w:id="239"/>
    </w:tbl>
    <w:p>
      <w:pPr>
        <w:pStyle w:val="3"/>
        <w:jc w:val="center"/>
        <w:rPr>
          <w:color w:val="auto"/>
        </w:rPr>
      </w:pPr>
      <w:bookmarkStart w:id="240" w:name="_Toc32155"/>
      <w:bookmarkStart w:id="241" w:name="_Toc10421"/>
      <w:r>
        <w:rPr>
          <w:rFonts w:hint="eastAsia"/>
          <w:color w:val="auto"/>
        </w:rPr>
        <w:t>第六部分</w:t>
      </w:r>
      <w:r>
        <w:rPr>
          <w:color w:val="auto"/>
        </w:rPr>
        <w:t xml:space="preserve"> 出资人权益调整方案</w:t>
      </w:r>
      <w:bookmarkEnd w:id="240"/>
      <w:bookmarkEnd w:id="241"/>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景苑公司目前已资不抵债，处于停业状态，如景苑公司破产清算，其现有资产将无法清偿各类债务，</w:t>
      </w:r>
      <w:r>
        <w:rPr>
          <w:rFonts w:ascii="宋体" w:hAnsi="宋体" w:eastAsia="宋体"/>
          <w:color w:val="auto"/>
          <w:sz w:val="28"/>
          <w:szCs w:val="28"/>
        </w:rPr>
        <w:t>为充分保障债权人利益，出资人权益</w:t>
      </w:r>
      <w:r>
        <w:rPr>
          <w:rFonts w:hint="eastAsia" w:ascii="宋体" w:hAnsi="宋体" w:eastAsia="宋体"/>
          <w:color w:val="auto"/>
          <w:sz w:val="28"/>
          <w:szCs w:val="28"/>
        </w:rPr>
        <w:t>调整为零。</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重整计划执行完毕后景苑公司原则上应作清算注销处理，如确需保留，由景苑公司管理委员会或管理人报经区法院同意后，另行确定景苑公司股东，并办理相关股权变更手续。</w:t>
      </w:r>
    </w:p>
    <w:p>
      <w:pPr>
        <w:pStyle w:val="3"/>
        <w:jc w:val="center"/>
        <w:rPr>
          <w:color w:val="auto"/>
        </w:rPr>
      </w:pPr>
      <w:bookmarkStart w:id="242" w:name="_Toc4456"/>
      <w:bookmarkStart w:id="243" w:name="_Toc7113"/>
      <w:r>
        <w:rPr>
          <w:rFonts w:hint="eastAsia"/>
          <w:color w:val="auto"/>
        </w:rPr>
        <w:t>第七部分</w:t>
      </w:r>
      <w:r>
        <w:rPr>
          <w:color w:val="auto"/>
        </w:rPr>
        <w:t xml:space="preserve"> 债权</w:t>
      </w:r>
      <w:r>
        <w:rPr>
          <w:rFonts w:hint="eastAsia"/>
          <w:color w:val="auto"/>
        </w:rPr>
        <w:t>分类和分组</w:t>
      </w:r>
      <w:bookmarkEnd w:id="242"/>
      <w:bookmarkEnd w:id="243"/>
    </w:p>
    <w:p>
      <w:pPr>
        <w:ind w:firstLine="562" w:firstLineChars="200"/>
        <w:outlineLvl w:val="1"/>
        <w:rPr>
          <w:rFonts w:ascii="宋体" w:hAnsi="宋体" w:eastAsia="宋体"/>
          <w:b/>
          <w:bCs/>
          <w:color w:val="auto"/>
          <w:sz w:val="28"/>
          <w:szCs w:val="28"/>
        </w:rPr>
      </w:pPr>
      <w:bookmarkStart w:id="244" w:name="_Toc2502"/>
      <w:bookmarkStart w:id="245" w:name="_Toc12356"/>
      <w:bookmarkStart w:id="246" w:name="_Toc24018"/>
      <w:bookmarkStart w:id="247" w:name="_Toc26480"/>
      <w:bookmarkStart w:id="248" w:name="_Toc24049"/>
      <w:r>
        <w:rPr>
          <w:rFonts w:ascii="宋体" w:hAnsi="宋体" w:eastAsia="宋体"/>
          <w:b/>
          <w:bCs/>
          <w:color w:val="auto"/>
          <w:sz w:val="28"/>
          <w:szCs w:val="28"/>
        </w:rPr>
        <w:t>一</w:t>
      </w:r>
      <w:r>
        <w:rPr>
          <w:rFonts w:hint="eastAsia" w:ascii="宋体" w:hAnsi="宋体" w:eastAsia="宋体"/>
          <w:b/>
          <w:bCs/>
          <w:color w:val="auto"/>
          <w:sz w:val="28"/>
          <w:szCs w:val="28"/>
        </w:rPr>
        <w:t>、</w:t>
      </w:r>
      <w:r>
        <w:rPr>
          <w:rFonts w:ascii="宋体" w:hAnsi="宋体" w:eastAsia="宋体"/>
          <w:b/>
          <w:bCs/>
          <w:color w:val="auto"/>
          <w:sz w:val="28"/>
          <w:szCs w:val="28"/>
        </w:rPr>
        <w:t>债权分类</w:t>
      </w:r>
      <w:bookmarkEnd w:id="244"/>
      <w:bookmarkEnd w:id="245"/>
      <w:bookmarkEnd w:id="246"/>
      <w:bookmarkEnd w:id="247"/>
      <w:bookmarkEnd w:id="248"/>
    </w:p>
    <w:p>
      <w:pPr>
        <w:ind w:firstLine="560" w:firstLineChars="200"/>
        <w:rPr>
          <w:rFonts w:ascii="宋体" w:hAnsi="宋体" w:eastAsia="宋体"/>
          <w:color w:val="auto"/>
          <w:sz w:val="28"/>
          <w:szCs w:val="28"/>
        </w:rPr>
      </w:pPr>
      <w:r>
        <w:rPr>
          <w:rFonts w:hint="eastAsia" w:ascii="宋体" w:hAnsi="宋体" w:eastAsia="宋体"/>
          <w:color w:val="auto"/>
          <w:sz w:val="28"/>
          <w:szCs w:val="28"/>
        </w:rPr>
        <w:t>截止目前</w:t>
      </w:r>
      <w:r>
        <w:rPr>
          <w:rFonts w:ascii="宋体" w:hAnsi="宋体" w:eastAsia="宋体"/>
          <w:color w:val="auto"/>
          <w:sz w:val="28"/>
          <w:szCs w:val="28"/>
        </w:rPr>
        <w:t>，经临时管理人审核，</w:t>
      </w:r>
      <w:r>
        <w:rPr>
          <w:rFonts w:hint="eastAsia" w:ascii="宋体" w:hAnsi="宋体" w:eastAsia="宋体"/>
          <w:color w:val="auto"/>
          <w:sz w:val="28"/>
          <w:szCs w:val="28"/>
        </w:rPr>
        <w:t>债务人核对，临时债权人会议核查，景苑</w:t>
      </w:r>
      <w:r>
        <w:rPr>
          <w:rFonts w:ascii="宋体" w:hAnsi="宋体" w:eastAsia="宋体"/>
          <w:color w:val="auto"/>
          <w:sz w:val="28"/>
          <w:szCs w:val="28"/>
        </w:rPr>
        <w:t>公司37家债权人共计债权总额</w:t>
      </w:r>
      <w:r>
        <w:rPr>
          <w:rFonts w:hint="eastAsia" w:ascii="宋体" w:hAnsi="宋体" w:eastAsia="宋体"/>
          <w:color w:val="auto"/>
          <w:sz w:val="28"/>
          <w:szCs w:val="28"/>
        </w:rPr>
        <w:t>5690.56万元</w:t>
      </w:r>
      <w:r>
        <w:rPr>
          <w:rFonts w:ascii="宋体" w:hAnsi="宋体" w:eastAsia="宋体"/>
          <w:color w:val="auto"/>
          <w:sz w:val="28"/>
          <w:szCs w:val="28"/>
        </w:rPr>
        <w:t>。根据破产法规定，结合本案实际</w:t>
      </w:r>
      <w:r>
        <w:rPr>
          <w:rFonts w:hint="eastAsia" w:ascii="宋体" w:hAnsi="宋体" w:eastAsia="宋体"/>
          <w:color w:val="auto"/>
          <w:sz w:val="28"/>
          <w:szCs w:val="28"/>
        </w:rPr>
        <w:t>，</w:t>
      </w:r>
      <w:r>
        <w:rPr>
          <w:rFonts w:ascii="宋体" w:hAnsi="宋体" w:eastAsia="宋体"/>
          <w:color w:val="auto"/>
          <w:sz w:val="28"/>
          <w:szCs w:val="28"/>
        </w:rPr>
        <w:t>预重整方案将债权分为</w:t>
      </w:r>
      <w:r>
        <w:rPr>
          <w:rFonts w:hint="eastAsia" w:ascii="宋体" w:hAnsi="宋体" w:eastAsia="宋体"/>
          <w:color w:val="auto"/>
          <w:sz w:val="28"/>
          <w:szCs w:val="28"/>
        </w:rPr>
        <w:t>三</w:t>
      </w:r>
      <w:r>
        <w:rPr>
          <w:rFonts w:ascii="宋体" w:hAnsi="宋体" w:eastAsia="宋体"/>
          <w:color w:val="auto"/>
          <w:sz w:val="28"/>
          <w:szCs w:val="28"/>
        </w:rPr>
        <w:t>类：</w:t>
      </w:r>
      <w:r>
        <w:rPr>
          <w:rFonts w:hint="eastAsia" w:ascii="宋体" w:hAnsi="宋体" w:eastAsia="宋体"/>
          <w:color w:val="auto"/>
          <w:sz w:val="28"/>
          <w:szCs w:val="28"/>
        </w:rPr>
        <w:t>优先类债权，包括</w:t>
      </w:r>
      <w:r>
        <w:rPr>
          <w:rFonts w:ascii="宋体" w:hAnsi="宋体" w:eastAsia="宋体"/>
          <w:color w:val="auto"/>
          <w:sz w:val="28"/>
          <w:szCs w:val="28"/>
        </w:rPr>
        <w:t>购房者债权</w:t>
      </w:r>
      <w:r>
        <w:rPr>
          <w:rFonts w:hint="eastAsia" w:ascii="宋体" w:hAnsi="宋体" w:eastAsia="宋体"/>
          <w:color w:val="auto"/>
          <w:sz w:val="28"/>
          <w:szCs w:val="28"/>
        </w:rPr>
        <w:t>（含回迁）和</w:t>
      </w:r>
      <w:r>
        <w:rPr>
          <w:rFonts w:ascii="宋体" w:hAnsi="宋体" w:eastAsia="宋体"/>
          <w:color w:val="auto"/>
          <w:sz w:val="28"/>
          <w:szCs w:val="28"/>
        </w:rPr>
        <w:t>建设工程价款债权</w:t>
      </w:r>
      <w:r>
        <w:rPr>
          <w:rFonts w:hint="eastAsia" w:ascii="宋体" w:hAnsi="宋体" w:eastAsia="宋体"/>
          <w:color w:val="auto"/>
          <w:sz w:val="28"/>
          <w:szCs w:val="28"/>
        </w:rPr>
        <w:t>；税收类债权和普通类债权。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经管理人调查，未发现职工债权。</w:t>
      </w:r>
    </w:p>
    <w:p>
      <w:pPr>
        <w:ind w:firstLine="560" w:firstLineChars="200"/>
        <w:outlineLvl w:val="1"/>
        <w:rPr>
          <w:rFonts w:ascii="宋体" w:hAnsi="宋体" w:eastAsia="宋体"/>
          <w:b/>
          <w:bCs/>
          <w:color w:val="auto"/>
          <w:sz w:val="28"/>
          <w:szCs w:val="28"/>
        </w:rPr>
      </w:pPr>
      <w:r>
        <w:rPr>
          <w:rFonts w:ascii="宋体" w:hAnsi="宋体" w:eastAsia="宋体"/>
          <w:color w:val="auto"/>
          <w:sz w:val="28"/>
          <w:szCs w:val="28"/>
        </w:rPr>
        <w:t xml:space="preserve"> </w:t>
      </w:r>
      <w:bookmarkStart w:id="249" w:name="_Toc17946"/>
      <w:bookmarkStart w:id="250" w:name="_Toc18121"/>
      <w:bookmarkStart w:id="251" w:name="_Toc14351"/>
      <w:bookmarkStart w:id="252" w:name="_Toc11181"/>
      <w:bookmarkStart w:id="253" w:name="_Toc11090"/>
      <w:r>
        <w:rPr>
          <w:rFonts w:hint="eastAsia" w:ascii="宋体" w:hAnsi="宋体" w:eastAsia="宋体"/>
          <w:b/>
          <w:bCs/>
          <w:color w:val="auto"/>
          <w:sz w:val="28"/>
          <w:szCs w:val="28"/>
        </w:rPr>
        <w:t>二、</w:t>
      </w:r>
      <w:r>
        <w:rPr>
          <w:rFonts w:ascii="宋体" w:hAnsi="宋体" w:eastAsia="宋体"/>
          <w:b/>
          <w:bCs/>
          <w:color w:val="auto"/>
          <w:sz w:val="28"/>
          <w:szCs w:val="28"/>
        </w:rPr>
        <w:t>债权分组</w:t>
      </w:r>
      <w:bookmarkEnd w:id="249"/>
      <w:bookmarkEnd w:id="250"/>
      <w:bookmarkEnd w:id="251"/>
      <w:bookmarkEnd w:id="252"/>
      <w:bookmarkEnd w:id="253"/>
    </w:p>
    <w:p>
      <w:pPr>
        <w:ind w:firstLine="560" w:firstLineChars="200"/>
        <w:rPr>
          <w:rFonts w:ascii="宋体" w:hAnsi="宋体" w:eastAsia="宋体"/>
          <w:color w:val="auto"/>
          <w:sz w:val="28"/>
          <w:szCs w:val="28"/>
        </w:rPr>
      </w:pPr>
      <w:r>
        <w:rPr>
          <w:rFonts w:hint="eastAsia" w:ascii="宋体" w:hAnsi="宋体" w:eastAsia="宋体"/>
          <w:color w:val="auto"/>
          <w:sz w:val="28"/>
          <w:szCs w:val="28"/>
        </w:rPr>
        <w:t>参照《破产法》第八十二条规定和以上债权分类，结合债权人讨论</w:t>
      </w:r>
      <w:r>
        <w:rPr>
          <w:rFonts w:ascii="宋体" w:hAnsi="宋体" w:eastAsia="宋体"/>
          <w:color w:val="auto"/>
          <w:sz w:val="28"/>
          <w:szCs w:val="28"/>
        </w:rPr>
        <w:t>和表决预重整方案的需要，将</w:t>
      </w:r>
      <w:r>
        <w:rPr>
          <w:rFonts w:hint="eastAsia" w:ascii="宋体" w:hAnsi="宋体" w:eastAsia="宋体"/>
          <w:color w:val="auto"/>
          <w:sz w:val="28"/>
          <w:szCs w:val="28"/>
        </w:rPr>
        <w:t>景苑</w:t>
      </w:r>
      <w:r>
        <w:rPr>
          <w:rFonts w:ascii="宋体" w:hAnsi="宋体" w:eastAsia="宋体"/>
          <w:color w:val="auto"/>
          <w:sz w:val="28"/>
          <w:szCs w:val="28"/>
        </w:rPr>
        <w:t>公司债权分为以下4组征求意见并进</w:t>
      </w:r>
      <w:r>
        <w:rPr>
          <w:rFonts w:hint="eastAsia" w:ascii="宋体" w:hAnsi="宋体" w:eastAsia="宋体"/>
          <w:color w:val="auto"/>
          <w:sz w:val="28"/>
          <w:szCs w:val="28"/>
        </w:rPr>
        <w:t>行表决：</w:t>
      </w:r>
    </w:p>
    <w:p>
      <w:pPr>
        <w:ind w:firstLine="562" w:firstLineChars="200"/>
        <w:outlineLvl w:val="2"/>
        <w:rPr>
          <w:rFonts w:ascii="宋体" w:hAnsi="宋体" w:eastAsia="宋体"/>
          <w:b/>
          <w:bCs/>
          <w:color w:val="auto"/>
          <w:sz w:val="28"/>
          <w:szCs w:val="28"/>
        </w:rPr>
      </w:pPr>
      <w:bookmarkStart w:id="254" w:name="_Toc8634"/>
      <w:bookmarkStart w:id="255" w:name="_Toc27757"/>
      <w:bookmarkStart w:id="256" w:name="_Toc32071"/>
      <w:bookmarkStart w:id="257" w:name="_Toc2512"/>
      <w:r>
        <w:rPr>
          <w:rFonts w:hint="eastAsia" w:ascii="宋体" w:hAnsi="宋体" w:eastAsia="宋体"/>
          <w:b/>
          <w:bCs/>
          <w:color w:val="auto"/>
          <w:sz w:val="28"/>
          <w:szCs w:val="28"/>
        </w:rPr>
        <w:t>（一）优先债权组，包括</w:t>
      </w:r>
      <w:r>
        <w:rPr>
          <w:rFonts w:ascii="宋体" w:hAnsi="宋体" w:eastAsia="宋体"/>
          <w:b/>
          <w:bCs/>
          <w:color w:val="auto"/>
          <w:sz w:val="28"/>
          <w:szCs w:val="28"/>
        </w:rPr>
        <w:t>购房者债权组</w:t>
      </w:r>
      <w:r>
        <w:rPr>
          <w:rFonts w:hint="eastAsia" w:ascii="宋体" w:hAnsi="宋体" w:eastAsia="宋体"/>
          <w:b/>
          <w:bCs/>
          <w:color w:val="auto"/>
          <w:sz w:val="28"/>
          <w:szCs w:val="28"/>
        </w:rPr>
        <w:t>（含回迁）和</w:t>
      </w:r>
      <w:r>
        <w:rPr>
          <w:rFonts w:ascii="宋体" w:hAnsi="宋体" w:eastAsia="宋体"/>
          <w:b/>
          <w:bCs/>
          <w:color w:val="auto"/>
          <w:sz w:val="28"/>
          <w:szCs w:val="28"/>
        </w:rPr>
        <w:t>建设工程价款债权</w:t>
      </w:r>
      <w:bookmarkEnd w:id="254"/>
      <w:bookmarkEnd w:id="255"/>
      <w:bookmarkEnd w:id="256"/>
      <w:bookmarkEnd w:id="257"/>
    </w:p>
    <w:p>
      <w:pPr>
        <w:ind w:firstLine="560" w:firstLineChars="200"/>
        <w:rPr>
          <w:rFonts w:ascii="宋体" w:hAnsi="宋体" w:eastAsia="宋体"/>
          <w:color w:val="auto"/>
          <w:sz w:val="28"/>
          <w:szCs w:val="28"/>
        </w:rPr>
      </w:pPr>
      <w:r>
        <w:rPr>
          <w:rFonts w:hint="eastAsia" w:ascii="宋体" w:hAnsi="宋体" w:eastAsia="宋体"/>
          <w:color w:val="auto"/>
          <w:sz w:val="28"/>
          <w:szCs w:val="28"/>
        </w:rPr>
        <w:t>共计</w:t>
      </w:r>
      <w:r>
        <w:rPr>
          <w:rFonts w:ascii="宋体" w:hAnsi="宋体" w:eastAsia="宋体"/>
          <w:color w:val="auto"/>
          <w:sz w:val="28"/>
          <w:szCs w:val="28"/>
        </w:rPr>
        <w:t>6家，</w:t>
      </w:r>
      <w:r>
        <w:rPr>
          <w:rFonts w:hint="eastAsia" w:ascii="宋体" w:hAnsi="宋体" w:eastAsia="宋体"/>
          <w:color w:val="auto"/>
          <w:sz w:val="28"/>
          <w:szCs w:val="28"/>
        </w:rPr>
        <w:t>包括2家回迁户且实物清偿5套房屋；</w:t>
      </w:r>
      <w:r>
        <w:rPr>
          <w:rFonts w:ascii="宋体" w:hAnsi="宋体" w:eastAsia="宋体"/>
          <w:color w:val="auto"/>
          <w:sz w:val="28"/>
          <w:szCs w:val="28"/>
        </w:rPr>
        <w:t>3</w:t>
      </w:r>
      <w:r>
        <w:rPr>
          <w:rFonts w:hint="eastAsia" w:ascii="宋体" w:hAnsi="宋体" w:eastAsia="宋体"/>
          <w:color w:val="auto"/>
          <w:sz w:val="28"/>
          <w:szCs w:val="28"/>
        </w:rPr>
        <w:t>家购房款返还，</w:t>
      </w:r>
      <w:r>
        <w:rPr>
          <w:rFonts w:ascii="宋体" w:hAnsi="宋体" w:eastAsia="宋体"/>
          <w:color w:val="auto"/>
          <w:sz w:val="28"/>
          <w:szCs w:val="28"/>
        </w:rPr>
        <w:t>债权金额1078</w:t>
      </w:r>
      <w:r>
        <w:rPr>
          <w:rFonts w:hint="eastAsia" w:ascii="宋体" w:hAnsi="宋体" w:eastAsia="宋体"/>
          <w:color w:val="auto"/>
          <w:sz w:val="28"/>
          <w:szCs w:val="28"/>
        </w:rPr>
        <w:t>万元；</w:t>
      </w:r>
      <w:r>
        <w:rPr>
          <w:rFonts w:ascii="宋体" w:hAnsi="宋体" w:eastAsia="宋体"/>
          <w:color w:val="auto"/>
          <w:sz w:val="28"/>
          <w:szCs w:val="28"/>
        </w:rPr>
        <w:t xml:space="preserve"> 1家</w:t>
      </w:r>
      <w:r>
        <w:rPr>
          <w:rFonts w:hint="eastAsia" w:ascii="宋体" w:hAnsi="宋体" w:eastAsia="宋体"/>
          <w:color w:val="auto"/>
          <w:sz w:val="28"/>
          <w:szCs w:val="28"/>
        </w:rPr>
        <w:t>建设工程款</w:t>
      </w:r>
      <w:r>
        <w:rPr>
          <w:rFonts w:ascii="宋体" w:hAnsi="宋体" w:eastAsia="宋体"/>
          <w:color w:val="auto"/>
          <w:sz w:val="28"/>
          <w:szCs w:val="28"/>
        </w:rPr>
        <w:t>，债权金额为850</w:t>
      </w:r>
      <w:r>
        <w:rPr>
          <w:rFonts w:hint="eastAsia" w:ascii="宋体" w:hAnsi="宋体" w:eastAsia="宋体"/>
          <w:color w:val="auto"/>
          <w:sz w:val="28"/>
          <w:szCs w:val="28"/>
        </w:rPr>
        <w:t>万</w:t>
      </w:r>
      <w:r>
        <w:rPr>
          <w:rFonts w:ascii="宋体" w:hAnsi="宋体" w:eastAsia="宋体"/>
          <w:color w:val="auto"/>
          <w:sz w:val="28"/>
          <w:szCs w:val="28"/>
        </w:rPr>
        <w:t>元</w:t>
      </w:r>
      <w:r>
        <w:rPr>
          <w:rFonts w:hint="eastAsia" w:ascii="宋体" w:hAnsi="宋体" w:eastAsia="宋体"/>
          <w:color w:val="auto"/>
          <w:sz w:val="28"/>
          <w:szCs w:val="28"/>
        </w:rPr>
        <w:t>。</w:t>
      </w:r>
      <w:r>
        <w:rPr>
          <w:rFonts w:ascii="宋体" w:hAnsi="宋体" w:eastAsia="宋体"/>
          <w:color w:val="auto"/>
          <w:sz w:val="28"/>
          <w:szCs w:val="28"/>
        </w:rPr>
        <w:t>各债权人按已确认的债权</w:t>
      </w:r>
      <w:r>
        <w:rPr>
          <w:rFonts w:hint="eastAsia" w:ascii="宋体" w:hAnsi="宋体" w:eastAsia="宋体"/>
          <w:color w:val="auto"/>
          <w:sz w:val="28"/>
          <w:szCs w:val="28"/>
        </w:rPr>
        <w:t>额行使表决权。</w:t>
      </w:r>
    </w:p>
    <w:p>
      <w:pPr>
        <w:ind w:firstLine="562" w:firstLineChars="200"/>
        <w:outlineLvl w:val="2"/>
        <w:rPr>
          <w:rFonts w:ascii="宋体" w:hAnsi="宋体" w:eastAsia="宋体"/>
          <w:b/>
          <w:bCs/>
          <w:color w:val="auto"/>
          <w:sz w:val="28"/>
          <w:szCs w:val="28"/>
        </w:rPr>
      </w:pPr>
      <w:bookmarkStart w:id="258" w:name="_Toc5573"/>
      <w:bookmarkStart w:id="259" w:name="_Toc31414"/>
      <w:bookmarkStart w:id="260" w:name="_Toc6742"/>
      <w:bookmarkStart w:id="261" w:name="_Toc21479"/>
      <w:r>
        <w:rPr>
          <w:rFonts w:hint="eastAsia" w:ascii="宋体" w:hAnsi="宋体" w:eastAsia="宋体"/>
          <w:b/>
          <w:bCs/>
          <w:color w:val="auto"/>
          <w:sz w:val="28"/>
          <w:szCs w:val="28"/>
        </w:rPr>
        <w:t>（二）税收</w:t>
      </w:r>
      <w:r>
        <w:rPr>
          <w:rFonts w:ascii="宋体" w:hAnsi="宋体" w:eastAsia="宋体"/>
          <w:b/>
          <w:bCs/>
          <w:color w:val="auto"/>
          <w:sz w:val="28"/>
          <w:szCs w:val="28"/>
        </w:rPr>
        <w:t>债权组</w:t>
      </w:r>
      <w:bookmarkEnd w:id="258"/>
      <w:bookmarkEnd w:id="259"/>
      <w:bookmarkEnd w:id="260"/>
      <w:bookmarkEnd w:id="261"/>
    </w:p>
    <w:p>
      <w:pPr>
        <w:ind w:firstLine="560" w:firstLineChars="200"/>
        <w:rPr>
          <w:rFonts w:ascii="宋体" w:hAnsi="宋体" w:eastAsia="宋体"/>
          <w:color w:val="auto"/>
          <w:sz w:val="28"/>
          <w:szCs w:val="28"/>
        </w:rPr>
      </w:pPr>
      <w:r>
        <w:rPr>
          <w:rFonts w:hint="eastAsia" w:ascii="宋体" w:hAnsi="宋体" w:eastAsia="宋体"/>
          <w:color w:val="auto"/>
          <w:sz w:val="28"/>
          <w:szCs w:val="28"/>
        </w:rPr>
        <w:t>共计</w:t>
      </w:r>
      <w:r>
        <w:rPr>
          <w:rFonts w:ascii="宋体" w:hAnsi="宋体" w:eastAsia="宋体"/>
          <w:color w:val="auto"/>
          <w:sz w:val="28"/>
          <w:szCs w:val="28"/>
        </w:rPr>
        <w:t>1家，债权金额共计23.71</w:t>
      </w:r>
      <w:r>
        <w:rPr>
          <w:rFonts w:hint="eastAsia" w:ascii="宋体" w:hAnsi="宋体" w:eastAsia="宋体"/>
          <w:color w:val="auto"/>
          <w:sz w:val="28"/>
          <w:szCs w:val="28"/>
        </w:rPr>
        <w:t>万</w:t>
      </w:r>
      <w:r>
        <w:rPr>
          <w:rFonts w:ascii="宋体" w:hAnsi="宋体" w:eastAsia="宋体"/>
          <w:color w:val="auto"/>
          <w:sz w:val="28"/>
          <w:szCs w:val="28"/>
        </w:rPr>
        <w:t>元，</w:t>
      </w:r>
      <w:bookmarkStart w:id="262" w:name="_Hlk151547380"/>
      <w:r>
        <w:rPr>
          <w:rFonts w:ascii="宋体" w:hAnsi="宋体" w:eastAsia="宋体"/>
          <w:color w:val="auto"/>
          <w:sz w:val="28"/>
          <w:szCs w:val="28"/>
        </w:rPr>
        <w:t>债权人按已确认的债权</w:t>
      </w:r>
      <w:r>
        <w:rPr>
          <w:rFonts w:hint="eastAsia" w:ascii="宋体" w:hAnsi="宋体" w:eastAsia="宋体"/>
          <w:color w:val="auto"/>
          <w:sz w:val="28"/>
          <w:szCs w:val="28"/>
        </w:rPr>
        <w:t>额行使表决权。</w:t>
      </w:r>
      <w:bookmarkEnd w:id="262"/>
    </w:p>
    <w:p>
      <w:pPr>
        <w:ind w:firstLine="562" w:firstLineChars="200"/>
        <w:outlineLvl w:val="2"/>
        <w:rPr>
          <w:rFonts w:ascii="宋体" w:hAnsi="宋体" w:eastAsia="宋体"/>
          <w:b/>
          <w:bCs/>
          <w:color w:val="auto"/>
          <w:sz w:val="28"/>
          <w:szCs w:val="28"/>
        </w:rPr>
      </w:pPr>
      <w:bookmarkStart w:id="263" w:name="_Toc1061"/>
      <w:bookmarkStart w:id="264" w:name="_Toc29543"/>
      <w:bookmarkStart w:id="265" w:name="_Toc2386"/>
      <w:bookmarkStart w:id="266" w:name="_Toc22686"/>
      <w:r>
        <w:rPr>
          <w:rFonts w:hint="eastAsia" w:ascii="宋体" w:hAnsi="宋体" w:eastAsia="宋体"/>
          <w:b/>
          <w:bCs/>
          <w:color w:val="auto"/>
          <w:sz w:val="28"/>
          <w:szCs w:val="28"/>
        </w:rPr>
        <w:t>（三）</w:t>
      </w:r>
      <w:r>
        <w:rPr>
          <w:rFonts w:ascii="宋体" w:hAnsi="宋体" w:eastAsia="宋体"/>
          <w:b/>
          <w:bCs/>
          <w:color w:val="auto"/>
          <w:sz w:val="28"/>
          <w:szCs w:val="28"/>
        </w:rPr>
        <w:t>普通债权组</w:t>
      </w:r>
      <w:bookmarkEnd w:id="263"/>
      <w:bookmarkEnd w:id="264"/>
      <w:bookmarkEnd w:id="265"/>
      <w:bookmarkEnd w:id="266"/>
    </w:p>
    <w:p>
      <w:pPr>
        <w:ind w:firstLine="560" w:firstLineChars="200"/>
        <w:rPr>
          <w:rFonts w:ascii="宋体" w:hAnsi="宋体" w:eastAsia="宋体"/>
          <w:color w:val="auto"/>
          <w:sz w:val="28"/>
          <w:szCs w:val="28"/>
        </w:rPr>
      </w:pPr>
      <w:r>
        <w:rPr>
          <w:rFonts w:hint="eastAsia" w:ascii="宋体" w:hAnsi="宋体" w:eastAsia="宋体"/>
          <w:color w:val="auto"/>
          <w:sz w:val="28"/>
          <w:szCs w:val="28"/>
        </w:rPr>
        <w:t>共计</w:t>
      </w:r>
      <w:r>
        <w:rPr>
          <w:rFonts w:ascii="宋体" w:hAnsi="宋体" w:eastAsia="宋体"/>
          <w:color w:val="auto"/>
          <w:sz w:val="28"/>
          <w:szCs w:val="28"/>
        </w:rPr>
        <w:t>3</w:t>
      </w:r>
      <w:r>
        <w:rPr>
          <w:rFonts w:hint="eastAsia" w:ascii="宋体" w:hAnsi="宋体" w:eastAsia="宋体"/>
          <w:color w:val="auto"/>
          <w:sz w:val="28"/>
          <w:szCs w:val="28"/>
        </w:rPr>
        <w:t>4</w:t>
      </w:r>
      <w:r>
        <w:rPr>
          <w:rFonts w:ascii="宋体" w:hAnsi="宋体" w:eastAsia="宋体"/>
          <w:color w:val="auto"/>
          <w:sz w:val="28"/>
          <w:szCs w:val="28"/>
        </w:rPr>
        <w:t>家，债权总额为</w:t>
      </w:r>
      <w:r>
        <w:rPr>
          <w:rFonts w:hint="eastAsia" w:ascii="宋体" w:hAnsi="宋体" w:eastAsia="宋体"/>
          <w:color w:val="auto"/>
          <w:sz w:val="28"/>
          <w:szCs w:val="28"/>
        </w:rPr>
        <w:t>3,738.85</w:t>
      </w:r>
      <w:r>
        <w:rPr>
          <w:rFonts w:ascii="宋体" w:hAnsi="宋体" w:eastAsia="宋体"/>
          <w:color w:val="auto"/>
          <w:sz w:val="28"/>
          <w:szCs w:val="28"/>
        </w:rPr>
        <w:t>万元</w:t>
      </w:r>
      <w:r>
        <w:rPr>
          <w:rFonts w:hint="eastAsia" w:ascii="宋体" w:hAnsi="宋体" w:eastAsia="宋体"/>
          <w:color w:val="auto"/>
          <w:sz w:val="28"/>
          <w:szCs w:val="28"/>
        </w:rPr>
        <w:t>，</w:t>
      </w:r>
      <w:r>
        <w:rPr>
          <w:rFonts w:ascii="宋体" w:hAnsi="宋体" w:eastAsia="宋体"/>
          <w:color w:val="auto"/>
          <w:sz w:val="28"/>
          <w:szCs w:val="28"/>
        </w:rPr>
        <w:t>债权人按已确认的债权</w:t>
      </w:r>
      <w:r>
        <w:rPr>
          <w:rFonts w:hint="eastAsia" w:ascii="宋体" w:hAnsi="宋体" w:eastAsia="宋体"/>
          <w:color w:val="auto"/>
          <w:sz w:val="28"/>
          <w:szCs w:val="28"/>
        </w:rPr>
        <w:t>额行使表决权。</w:t>
      </w:r>
    </w:p>
    <w:p>
      <w:pPr>
        <w:ind w:firstLine="562" w:firstLineChars="200"/>
        <w:outlineLvl w:val="2"/>
        <w:rPr>
          <w:rFonts w:ascii="宋体" w:hAnsi="宋体" w:eastAsia="宋体"/>
          <w:b/>
          <w:bCs/>
          <w:color w:val="auto"/>
          <w:sz w:val="28"/>
          <w:szCs w:val="28"/>
        </w:rPr>
      </w:pPr>
      <w:bookmarkStart w:id="267" w:name="_Toc16884"/>
      <w:bookmarkStart w:id="268" w:name="_Toc22304"/>
      <w:bookmarkStart w:id="269" w:name="_Toc6478"/>
      <w:bookmarkStart w:id="270" w:name="_Toc9844"/>
      <w:r>
        <w:rPr>
          <w:rFonts w:hint="eastAsia" w:ascii="宋体" w:hAnsi="宋体" w:eastAsia="宋体"/>
          <w:b/>
          <w:bCs/>
          <w:color w:val="auto"/>
          <w:sz w:val="28"/>
          <w:szCs w:val="28"/>
        </w:rPr>
        <w:t>（四）</w:t>
      </w:r>
      <w:r>
        <w:rPr>
          <w:rFonts w:ascii="宋体" w:hAnsi="宋体" w:eastAsia="宋体"/>
          <w:b/>
          <w:bCs/>
          <w:color w:val="auto"/>
          <w:sz w:val="28"/>
          <w:szCs w:val="28"/>
        </w:rPr>
        <w:t>出资人组</w:t>
      </w:r>
      <w:bookmarkEnd w:id="267"/>
      <w:bookmarkEnd w:id="268"/>
      <w:bookmarkEnd w:id="269"/>
      <w:bookmarkEnd w:id="270"/>
    </w:p>
    <w:p>
      <w:pPr>
        <w:ind w:firstLine="560" w:firstLineChars="200"/>
        <w:rPr>
          <w:rFonts w:ascii="宋体" w:hAnsi="宋体" w:eastAsia="宋体"/>
          <w:color w:val="auto"/>
          <w:sz w:val="28"/>
          <w:szCs w:val="28"/>
        </w:rPr>
      </w:pPr>
      <w:r>
        <w:rPr>
          <w:rFonts w:hint="eastAsia" w:ascii="宋体" w:hAnsi="宋体" w:eastAsia="宋体"/>
          <w:color w:val="auto"/>
          <w:sz w:val="28"/>
          <w:szCs w:val="28"/>
        </w:rPr>
        <w:t>共计</w:t>
      </w:r>
      <w:r>
        <w:rPr>
          <w:rFonts w:ascii="宋体" w:hAnsi="宋体" w:eastAsia="宋体"/>
          <w:color w:val="auto"/>
          <w:sz w:val="28"/>
          <w:szCs w:val="28"/>
        </w:rPr>
        <w:t>1家，</w:t>
      </w:r>
      <w:r>
        <w:rPr>
          <w:rFonts w:hint="eastAsia" w:ascii="宋体" w:hAnsi="宋体" w:eastAsia="宋体"/>
          <w:color w:val="auto"/>
          <w:sz w:val="28"/>
          <w:szCs w:val="28"/>
        </w:rPr>
        <w:t>以出资额行使表决权。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暂未确认的债权，暂不向其征求本预重整方案的表决意见。</w:t>
      </w:r>
    </w:p>
    <w:p>
      <w:pPr>
        <w:pStyle w:val="3"/>
        <w:jc w:val="center"/>
        <w:rPr>
          <w:color w:val="auto"/>
        </w:rPr>
      </w:pPr>
      <w:bookmarkStart w:id="271" w:name="_Toc13639"/>
      <w:bookmarkStart w:id="272" w:name="_Toc23090"/>
      <w:r>
        <w:rPr>
          <w:rFonts w:hint="eastAsia"/>
          <w:color w:val="auto"/>
        </w:rPr>
        <w:t>第八部分</w:t>
      </w:r>
      <w:r>
        <w:rPr>
          <w:color w:val="auto"/>
        </w:rPr>
        <w:t xml:space="preserve"> 债权清偿方案</w:t>
      </w:r>
      <w:bookmarkEnd w:id="271"/>
      <w:bookmarkEnd w:id="272"/>
    </w:p>
    <w:p>
      <w:pPr>
        <w:pStyle w:val="4"/>
        <w:ind w:firstLine="640" w:firstLineChars="200"/>
        <w:rPr>
          <w:color w:val="auto"/>
        </w:rPr>
      </w:pPr>
      <w:bookmarkStart w:id="273" w:name="_Toc30017"/>
      <w:bookmarkStart w:id="274" w:name="_Toc21991"/>
      <w:bookmarkStart w:id="275" w:name="_Toc23088"/>
      <w:bookmarkStart w:id="276" w:name="_Toc24242"/>
      <w:bookmarkStart w:id="277" w:name="_Toc5032"/>
      <w:r>
        <w:rPr>
          <w:rFonts w:hint="eastAsia"/>
          <w:color w:val="auto"/>
        </w:rPr>
        <w:t>一、</w:t>
      </w:r>
      <w:r>
        <w:rPr>
          <w:color w:val="auto"/>
        </w:rPr>
        <w:t xml:space="preserve"> 清偿顺序</w:t>
      </w:r>
      <w:bookmarkEnd w:id="273"/>
      <w:bookmarkEnd w:id="274"/>
      <w:bookmarkEnd w:id="275"/>
      <w:bookmarkEnd w:id="276"/>
      <w:bookmarkEnd w:id="277"/>
    </w:p>
    <w:p>
      <w:pPr>
        <w:ind w:firstLine="560" w:firstLineChars="200"/>
        <w:rPr>
          <w:rFonts w:ascii="宋体" w:hAnsi="宋体" w:eastAsia="宋体"/>
          <w:color w:val="auto"/>
          <w:sz w:val="28"/>
          <w:szCs w:val="28"/>
        </w:rPr>
      </w:pPr>
      <w:r>
        <w:rPr>
          <w:rFonts w:hint="eastAsia" w:ascii="宋体" w:hAnsi="宋体" w:eastAsia="宋体"/>
          <w:color w:val="auto"/>
          <w:sz w:val="28"/>
          <w:szCs w:val="28"/>
        </w:rPr>
        <w:t>鉴于景苑小区项目后续建设成本无法准确估算，未售住宅、地下室和车库市场变现价值存在不确定性，景苑公司将在支付破产费用、续建工程款等共益债务、向回迁户交付房屋后，按照如下顺序依次清偿债权：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（一）</w:t>
      </w:r>
      <w:r>
        <w:rPr>
          <w:rFonts w:ascii="宋体" w:hAnsi="宋体" w:eastAsia="宋体"/>
          <w:color w:val="auto"/>
          <w:sz w:val="28"/>
          <w:szCs w:val="28"/>
        </w:rPr>
        <w:t>购房者债权</w:t>
      </w:r>
      <w:r>
        <w:rPr>
          <w:rFonts w:hint="eastAsia" w:ascii="宋体" w:hAnsi="宋体" w:eastAsia="宋体"/>
          <w:color w:val="auto"/>
          <w:sz w:val="28"/>
          <w:szCs w:val="28"/>
        </w:rPr>
        <w:t>和</w:t>
      </w:r>
      <w:r>
        <w:rPr>
          <w:rFonts w:ascii="宋体" w:hAnsi="宋体" w:eastAsia="宋体"/>
          <w:color w:val="auto"/>
          <w:sz w:val="28"/>
          <w:szCs w:val="28"/>
        </w:rPr>
        <w:t>建设工程价款债权</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（二）税收债权；</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（三）</w:t>
      </w:r>
      <w:r>
        <w:rPr>
          <w:rFonts w:ascii="宋体" w:hAnsi="宋体" w:eastAsia="宋体"/>
          <w:color w:val="auto"/>
          <w:sz w:val="28"/>
          <w:szCs w:val="28"/>
        </w:rPr>
        <w:t>普通债权</w:t>
      </w:r>
      <w:r>
        <w:rPr>
          <w:rFonts w:hint="eastAsia" w:ascii="宋体" w:hAnsi="宋体" w:eastAsia="宋体"/>
          <w:color w:val="auto"/>
          <w:sz w:val="28"/>
          <w:szCs w:val="28"/>
        </w:rPr>
        <w:t>。</w:t>
      </w:r>
    </w:p>
    <w:p>
      <w:pPr>
        <w:pStyle w:val="4"/>
        <w:ind w:firstLine="640" w:firstLineChars="200"/>
        <w:rPr>
          <w:color w:val="auto"/>
        </w:rPr>
      </w:pPr>
      <w:bookmarkStart w:id="278" w:name="_Toc23797"/>
      <w:bookmarkStart w:id="279" w:name="_Toc1905"/>
      <w:bookmarkStart w:id="280" w:name="_Toc14169"/>
      <w:bookmarkStart w:id="281" w:name="_Toc24981"/>
      <w:bookmarkStart w:id="282" w:name="_Toc9193"/>
      <w:r>
        <w:rPr>
          <w:rFonts w:hint="eastAsia"/>
          <w:color w:val="auto"/>
        </w:rPr>
        <w:t>二、已确认</w:t>
      </w:r>
      <w:r>
        <w:rPr>
          <w:color w:val="auto"/>
        </w:rPr>
        <w:t>债权清偿方案</w:t>
      </w:r>
      <w:bookmarkEnd w:id="278"/>
      <w:bookmarkEnd w:id="279"/>
      <w:bookmarkEnd w:id="280"/>
      <w:bookmarkEnd w:id="281"/>
      <w:bookmarkEnd w:id="282"/>
    </w:p>
    <w:p>
      <w:pPr>
        <w:ind w:firstLine="562" w:firstLineChars="200"/>
        <w:outlineLvl w:val="1"/>
        <w:rPr>
          <w:rFonts w:ascii="宋体" w:hAnsi="宋体" w:eastAsia="宋体"/>
          <w:b/>
          <w:bCs/>
          <w:color w:val="auto"/>
          <w:sz w:val="28"/>
          <w:szCs w:val="28"/>
        </w:rPr>
      </w:pPr>
      <w:bookmarkStart w:id="283" w:name="_Toc17098"/>
      <w:bookmarkStart w:id="284" w:name="_Toc4772"/>
      <w:bookmarkStart w:id="285" w:name="_Toc13845"/>
      <w:bookmarkStart w:id="286" w:name="_Toc22260"/>
      <w:bookmarkStart w:id="287" w:name="_Toc19755"/>
      <w:r>
        <w:rPr>
          <w:rFonts w:hint="eastAsia" w:ascii="宋体" w:hAnsi="宋体" w:eastAsia="宋体"/>
          <w:b/>
          <w:bCs/>
          <w:color w:val="auto"/>
          <w:sz w:val="28"/>
          <w:szCs w:val="28"/>
        </w:rPr>
        <w:t>（一）清偿原则</w:t>
      </w:r>
      <w:bookmarkEnd w:id="283"/>
      <w:bookmarkEnd w:id="284"/>
      <w:bookmarkEnd w:id="285"/>
      <w:bookmarkEnd w:id="286"/>
      <w:bookmarkEnd w:id="287"/>
    </w:p>
    <w:p>
      <w:pPr>
        <w:ind w:firstLine="560" w:firstLineChars="200"/>
        <w:rPr>
          <w:rFonts w:ascii="宋体" w:hAnsi="宋体" w:eastAsia="宋体"/>
          <w:color w:val="auto"/>
          <w:sz w:val="28"/>
          <w:szCs w:val="28"/>
        </w:rPr>
      </w:pPr>
      <w:r>
        <w:rPr>
          <w:rFonts w:hint="eastAsia" w:ascii="宋体" w:hAnsi="宋体" w:eastAsia="宋体"/>
          <w:color w:val="auto"/>
          <w:sz w:val="28"/>
          <w:szCs w:val="28"/>
        </w:rPr>
        <w:t>1．合法性原则。严格依照有关法律、法规、司法解释及国家相关政策执行。</w:t>
      </w:r>
    </w:p>
    <w:p>
      <w:pPr>
        <w:ind w:firstLine="560" w:firstLineChars="200"/>
        <w:outlineLvl w:val="2"/>
        <w:rPr>
          <w:rFonts w:ascii="宋体" w:hAnsi="宋体" w:eastAsia="宋体"/>
          <w:color w:val="auto"/>
          <w:sz w:val="28"/>
          <w:szCs w:val="28"/>
        </w:rPr>
      </w:pPr>
      <w:bookmarkStart w:id="288" w:name="_Toc12284"/>
      <w:bookmarkStart w:id="289" w:name="_Toc5381"/>
      <w:bookmarkStart w:id="290" w:name="_Toc30729"/>
      <w:bookmarkStart w:id="291" w:name="_Toc21378"/>
      <w:r>
        <w:rPr>
          <w:rFonts w:hint="eastAsia" w:ascii="宋体" w:hAnsi="宋体" w:eastAsia="宋体"/>
          <w:color w:val="auto"/>
          <w:sz w:val="28"/>
          <w:szCs w:val="28"/>
        </w:rPr>
        <w:t>2．公平原则。同一顺序不足清偿的按比例清偿。</w:t>
      </w:r>
      <w:bookmarkEnd w:id="288"/>
      <w:bookmarkEnd w:id="289"/>
      <w:bookmarkEnd w:id="290"/>
      <w:bookmarkEnd w:id="291"/>
    </w:p>
    <w:p>
      <w:pPr>
        <w:ind w:firstLine="562" w:firstLineChars="200"/>
        <w:outlineLvl w:val="1"/>
        <w:rPr>
          <w:rFonts w:ascii="宋体" w:hAnsi="宋体" w:eastAsia="宋体"/>
          <w:b/>
          <w:bCs/>
          <w:color w:val="auto"/>
          <w:sz w:val="28"/>
          <w:szCs w:val="28"/>
        </w:rPr>
      </w:pPr>
      <w:bookmarkStart w:id="292" w:name="_Toc12030"/>
      <w:bookmarkStart w:id="293" w:name="_Toc25884"/>
      <w:bookmarkStart w:id="294" w:name="_Toc7496"/>
      <w:bookmarkStart w:id="295" w:name="_Toc17304"/>
      <w:bookmarkStart w:id="296" w:name="_Toc18840"/>
      <w:r>
        <w:rPr>
          <w:rFonts w:hint="eastAsia" w:ascii="宋体" w:hAnsi="宋体" w:eastAsia="宋体"/>
          <w:b/>
          <w:bCs/>
          <w:color w:val="auto"/>
          <w:sz w:val="28"/>
          <w:szCs w:val="28"/>
        </w:rPr>
        <w:t>（二）特别说明事项</w:t>
      </w:r>
      <w:bookmarkEnd w:id="292"/>
      <w:bookmarkEnd w:id="293"/>
      <w:bookmarkEnd w:id="294"/>
      <w:bookmarkEnd w:id="295"/>
      <w:bookmarkEnd w:id="296"/>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目前景苑公司实际情况，结合法律规定，首先对回迁户进行实物清偿，然后依次清偿优先债权，税收债权、普通债权。经预估，重整后优先债权、税收债权均能得到全额清偿，普通债权仅能按比例清偿。景苑公司优先债权主要涉及购房债权和建筑工程优先权，购房债权和建筑工程款相互之间的优先顺位本预重整方案不作区分，主要基于以下考虑：</w:t>
      </w:r>
    </w:p>
    <w:p>
      <w:pPr>
        <w:ind w:firstLine="560" w:firstLineChars="200"/>
        <w:rPr>
          <w:rFonts w:ascii="宋体" w:hAnsi="宋体" w:eastAsia="宋体"/>
          <w:color w:val="auto"/>
          <w:sz w:val="28"/>
          <w:szCs w:val="28"/>
        </w:rPr>
      </w:pPr>
      <w:r>
        <w:rPr>
          <w:rFonts w:hint="eastAsia" w:ascii="宋体" w:hAnsi="宋体" w:eastAsia="宋体"/>
          <w:color w:val="auto"/>
          <w:sz w:val="28"/>
          <w:szCs w:val="28"/>
        </w:rPr>
        <w:t>1．依目前掌握情况，购房债权和建筑工程款无论两者先后，均能得到全额清偿，区分先后无实际意义。</w:t>
      </w:r>
    </w:p>
    <w:p>
      <w:pPr>
        <w:ind w:firstLine="560" w:firstLineChars="200"/>
        <w:rPr>
          <w:rFonts w:ascii="宋体" w:hAnsi="宋体" w:eastAsia="宋体"/>
          <w:color w:val="auto"/>
          <w:sz w:val="28"/>
          <w:szCs w:val="28"/>
        </w:rPr>
      </w:pPr>
      <w:r>
        <w:rPr>
          <w:rFonts w:hint="eastAsia" w:ascii="宋体" w:hAnsi="宋体" w:eastAsia="宋体"/>
          <w:color w:val="auto"/>
          <w:sz w:val="28"/>
          <w:szCs w:val="28"/>
        </w:rPr>
        <w:t>2．本预重整案即将超过审理时限，为了提高效率，减少不必要的争议，推进重整工作顺利进行，</w:t>
      </w:r>
      <w:bookmarkStart w:id="297" w:name="_Hlk151224711"/>
      <w:r>
        <w:rPr>
          <w:rFonts w:hint="eastAsia" w:ascii="宋体" w:hAnsi="宋体" w:eastAsia="宋体"/>
          <w:color w:val="auto"/>
          <w:sz w:val="28"/>
          <w:szCs w:val="28"/>
        </w:rPr>
        <w:t>不作区分</w:t>
      </w:r>
      <w:bookmarkEnd w:id="297"/>
      <w:r>
        <w:rPr>
          <w:rFonts w:hint="eastAsia" w:ascii="宋体" w:hAnsi="宋体" w:eastAsia="宋体"/>
          <w:color w:val="auto"/>
          <w:sz w:val="28"/>
          <w:szCs w:val="28"/>
        </w:rPr>
        <w:t>。</w:t>
      </w:r>
    </w:p>
    <w:p>
      <w:pPr>
        <w:ind w:firstLine="562" w:firstLineChars="200"/>
        <w:outlineLvl w:val="1"/>
        <w:rPr>
          <w:rFonts w:ascii="宋体" w:hAnsi="宋体" w:eastAsia="宋体"/>
          <w:b/>
          <w:bCs/>
          <w:color w:val="auto"/>
          <w:sz w:val="28"/>
          <w:szCs w:val="28"/>
        </w:rPr>
      </w:pPr>
      <w:bookmarkStart w:id="298" w:name="_Toc8889"/>
      <w:bookmarkStart w:id="299" w:name="_Toc8732"/>
      <w:bookmarkStart w:id="300" w:name="_Toc19096"/>
      <w:bookmarkStart w:id="301" w:name="_Toc17391"/>
      <w:bookmarkStart w:id="302" w:name="_Toc23995"/>
      <w:r>
        <w:rPr>
          <w:rFonts w:hint="eastAsia" w:ascii="宋体" w:hAnsi="宋体" w:eastAsia="宋体"/>
          <w:b/>
          <w:bCs/>
          <w:color w:val="auto"/>
          <w:sz w:val="28"/>
          <w:szCs w:val="28"/>
        </w:rPr>
        <w:t>三、具体清偿方案</w:t>
      </w:r>
      <w:bookmarkEnd w:id="298"/>
      <w:bookmarkEnd w:id="299"/>
      <w:bookmarkEnd w:id="300"/>
      <w:bookmarkEnd w:id="301"/>
      <w:bookmarkEnd w:id="302"/>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景苑公司的债权清偿方式除回迁房实物清偿外，其他债权采取货币清偿，同一顺位不足清偿的，按比例清偿。</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（一）续建完成后向回迁户交房，进行实物清偿</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（二）</w:t>
      </w:r>
      <w:r>
        <w:rPr>
          <w:rFonts w:ascii="宋体" w:hAnsi="宋体" w:eastAsia="宋体"/>
          <w:b/>
          <w:bCs/>
          <w:color w:val="auto"/>
          <w:sz w:val="28"/>
          <w:szCs w:val="28"/>
        </w:rPr>
        <w:t>购房债权</w:t>
      </w:r>
      <w:r>
        <w:rPr>
          <w:rFonts w:hint="eastAsia" w:ascii="宋体" w:hAnsi="宋体" w:eastAsia="宋体"/>
          <w:b/>
          <w:bCs/>
          <w:color w:val="auto"/>
          <w:sz w:val="28"/>
          <w:szCs w:val="28"/>
        </w:rPr>
        <w:t>和</w:t>
      </w:r>
      <w:r>
        <w:rPr>
          <w:rFonts w:ascii="宋体" w:hAnsi="宋体" w:eastAsia="宋体"/>
          <w:b/>
          <w:bCs/>
          <w:color w:val="auto"/>
          <w:sz w:val="28"/>
          <w:szCs w:val="28"/>
        </w:rPr>
        <w:t>建设工程价款清偿方案</w:t>
      </w:r>
    </w:p>
    <w:p>
      <w:pPr>
        <w:ind w:firstLine="560" w:firstLineChars="200"/>
        <w:rPr>
          <w:rFonts w:ascii="宋体" w:hAnsi="宋体" w:eastAsia="宋体"/>
          <w:color w:val="auto"/>
          <w:sz w:val="28"/>
          <w:szCs w:val="28"/>
        </w:rPr>
      </w:pPr>
      <w:r>
        <w:rPr>
          <w:rFonts w:ascii="宋体" w:hAnsi="宋体" w:eastAsia="宋体"/>
          <w:color w:val="auto"/>
          <w:sz w:val="28"/>
          <w:szCs w:val="28"/>
        </w:rPr>
        <w:t>购房债权</w:t>
      </w:r>
      <w:r>
        <w:rPr>
          <w:rFonts w:hint="eastAsia" w:ascii="宋体" w:hAnsi="宋体" w:eastAsia="宋体"/>
          <w:color w:val="auto"/>
          <w:sz w:val="28"/>
          <w:szCs w:val="28"/>
        </w:rPr>
        <w:t>本金部分、</w:t>
      </w:r>
      <w:r>
        <w:rPr>
          <w:rFonts w:ascii="宋体" w:hAnsi="宋体" w:eastAsia="宋体"/>
          <w:color w:val="auto"/>
          <w:sz w:val="28"/>
          <w:szCs w:val="28"/>
        </w:rPr>
        <w:t>建设工程价款</w:t>
      </w:r>
      <w:r>
        <w:rPr>
          <w:rFonts w:hint="eastAsia" w:ascii="宋体" w:hAnsi="宋体" w:eastAsia="宋体"/>
          <w:color w:val="auto"/>
          <w:sz w:val="28"/>
          <w:szCs w:val="28"/>
        </w:rPr>
        <w:t>全额清偿，</w:t>
      </w:r>
      <w:bookmarkStart w:id="303" w:name="_Hlk151224886"/>
      <w:bookmarkStart w:id="304" w:name="_Hlk150896798"/>
      <w:r>
        <w:rPr>
          <w:rFonts w:hint="eastAsia" w:ascii="宋体" w:hAnsi="宋体" w:eastAsia="宋体"/>
          <w:color w:val="auto"/>
          <w:sz w:val="28"/>
          <w:szCs w:val="28"/>
        </w:rPr>
        <w:t>不能全额清偿的，按比例清偿。</w:t>
      </w:r>
      <w:bookmarkEnd w:id="303"/>
      <w:bookmarkStart w:id="305" w:name="_Hlk151210326"/>
      <w:r>
        <w:rPr>
          <w:rFonts w:hint="eastAsia" w:ascii="宋体" w:hAnsi="宋体" w:eastAsia="宋体"/>
          <w:color w:val="auto"/>
          <w:sz w:val="28"/>
          <w:szCs w:val="28"/>
        </w:rPr>
        <w:t>相应的利息、赔偿金、诉讼费等纳入普通债权清偿</w:t>
      </w:r>
      <w:bookmarkEnd w:id="305"/>
      <w:r>
        <w:rPr>
          <w:rFonts w:hint="eastAsia" w:ascii="宋体" w:hAnsi="宋体" w:eastAsia="宋体"/>
          <w:color w:val="auto"/>
          <w:sz w:val="28"/>
          <w:szCs w:val="28"/>
        </w:rPr>
        <w:t>。偿还时间为重整计划执行期内，具体偿还时间根据房屋销售情况确定。</w:t>
      </w:r>
      <w:bookmarkEnd w:id="304"/>
    </w:p>
    <w:p>
      <w:pPr>
        <w:ind w:firstLine="562" w:firstLineChars="200"/>
        <w:outlineLvl w:val="2"/>
        <w:rPr>
          <w:rFonts w:ascii="宋体" w:hAnsi="宋体" w:eastAsia="宋体"/>
          <w:b/>
          <w:bCs/>
          <w:color w:val="auto"/>
          <w:sz w:val="28"/>
          <w:szCs w:val="28"/>
        </w:rPr>
      </w:pPr>
      <w:bookmarkStart w:id="306" w:name="_Toc5434"/>
      <w:bookmarkStart w:id="307" w:name="_Toc5498"/>
      <w:bookmarkStart w:id="308" w:name="_Toc7367"/>
      <w:bookmarkStart w:id="309" w:name="_Toc18702"/>
      <w:r>
        <w:rPr>
          <w:rFonts w:hint="eastAsia" w:ascii="宋体" w:hAnsi="宋体" w:eastAsia="宋体"/>
          <w:b/>
          <w:bCs/>
          <w:color w:val="auto"/>
          <w:sz w:val="28"/>
          <w:szCs w:val="28"/>
        </w:rPr>
        <w:t>（三）税收债权的清偿方案</w:t>
      </w:r>
      <w:bookmarkEnd w:id="306"/>
      <w:bookmarkEnd w:id="307"/>
      <w:bookmarkEnd w:id="308"/>
      <w:bookmarkEnd w:id="309"/>
    </w:p>
    <w:p>
      <w:pPr>
        <w:ind w:firstLine="560" w:firstLineChars="200"/>
        <w:rPr>
          <w:rFonts w:ascii="宋体" w:hAnsi="宋体" w:eastAsia="宋体"/>
          <w:color w:val="auto"/>
          <w:sz w:val="28"/>
          <w:szCs w:val="28"/>
        </w:rPr>
      </w:pPr>
      <w:r>
        <w:rPr>
          <w:rFonts w:hint="eastAsia" w:ascii="宋体" w:hAnsi="宋体" w:eastAsia="宋体"/>
          <w:color w:val="auto"/>
          <w:sz w:val="28"/>
          <w:szCs w:val="28"/>
        </w:rPr>
        <w:t>税收债权2</w:t>
      </w:r>
      <w:r>
        <w:rPr>
          <w:rFonts w:ascii="宋体" w:hAnsi="宋体" w:eastAsia="宋体"/>
          <w:color w:val="auto"/>
          <w:sz w:val="28"/>
          <w:szCs w:val="28"/>
        </w:rPr>
        <w:t>3.71</w:t>
      </w:r>
      <w:r>
        <w:rPr>
          <w:rFonts w:hint="eastAsia" w:ascii="宋体" w:hAnsi="宋体" w:eastAsia="宋体"/>
          <w:color w:val="auto"/>
          <w:sz w:val="28"/>
          <w:szCs w:val="28"/>
        </w:rPr>
        <w:t>万元，首先在政府专班的支持下争取减免，减免不成的，全额货币清偿，不能全额清偿的，按比例清偿。相应的滞纳金纳入普通债权清偿。偿还时间为重整计划执行期内，具体偿还时间根据房屋销售情况确定。</w:t>
      </w:r>
    </w:p>
    <w:p>
      <w:pPr>
        <w:ind w:firstLine="562" w:firstLineChars="200"/>
        <w:rPr>
          <w:rFonts w:ascii="宋体" w:hAnsi="宋体" w:eastAsia="宋体"/>
          <w:b/>
          <w:bCs/>
          <w:color w:val="auto"/>
          <w:sz w:val="28"/>
          <w:szCs w:val="28"/>
        </w:rPr>
      </w:pPr>
      <w:bookmarkStart w:id="310" w:name="_Toc23739"/>
      <w:bookmarkStart w:id="311" w:name="_Toc8836"/>
      <w:bookmarkStart w:id="312" w:name="_Toc22313"/>
      <w:r>
        <w:rPr>
          <w:rFonts w:hint="eastAsia" w:ascii="宋体" w:hAnsi="宋体" w:eastAsia="宋体"/>
          <w:b/>
          <w:bCs/>
          <w:color w:val="auto"/>
          <w:sz w:val="28"/>
          <w:szCs w:val="28"/>
        </w:rPr>
        <w:t>（四）普通债权</w:t>
      </w:r>
      <w:r>
        <w:rPr>
          <w:rFonts w:ascii="宋体" w:hAnsi="宋体" w:eastAsia="宋体"/>
          <w:b/>
          <w:bCs/>
          <w:color w:val="auto"/>
          <w:sz w:val="28"/>
          <w:szCs w:val="28"/>
        </w:rPr>
        <w:t>清偿方案</w:t>
      </w:r>
      <w:bookmarkEnd w:id="310"/>
      <w:bookmarkEnd w:id="311"/>
      <w:bookmarkEnd w:id="312"/>
    </w:p>
    <w:p>
      <w:pPr>
        <w:ind w:firstLine="560" w:firstLineChars="200"/>
        <w:rPr>
          <w:rFonts w:ascii="宋体" w:hAnsi="宋体" w:eastAsia="宋体"/>
          <w:color w:val="auto"/>
          <w:sz w:val="28"/>
          <w:szCs w:val="28"/>
        </w:rPr>
      </w:pPr>
      <w:bookmarkStart w:id="313" w:name="_Hlk150935811"/>
      <w:r>
        <w:rPr>
          <w:rFonts w:hint="eastAsia" w:ascii="宋体" w:hAnsi="宋体" w:eastAsia="宋体"/>
          <w:color w:val="auto"/>
          <w:sz w:val="28"/>
          <w:szCs w:val="28"/>
        </w:rPr>
        <w:t>依据债权人会议核查的债权额不能全额清偿的，按比例清偿</w:t>
      </w:r>
      <w:bookmarkEnd w:id="313"/>
      <w:r>
        <w:rPr>
          <w:rFonts w:hint="eastAsia" w:ascii="宋体" w:hAnsi="宋体" w:eastAsia="宋体"/>
          <w:color w:val="auto"/>
          <w:sz w:val="28"/>
          <w:szCs w:val="28"/>
        </w:rPr>
        <w:t>，偿还时间为重整执行期内，具体偿还时间根据房屋销售情况确定。</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根据黄松亭、黄建、曹承敏、王文彦、纪圣云、潘勇惠、张秀云共七位普通债权人在预重整前的诉讼程序中与债务人达成的调解协议，债权人已放弃达成调解协议之前的利息，而达成调解协议后债务人并未实际履行还款义务，上述七人债权在第一次临时债权人会议上确认的债权数额中不含已放弃利息和达成调解协议后至预重整决定日2</w:t>
      </w:r>
      <w:r>
        <w:rPr>
          <w:rFonts w:ascii="宋体" w:hAnsi="宋体" w:eastAsia="宋体"/>
          <w:b/>
          <w:bCs/>
          <w:color w:val="auto"/>
          <w:sz w:val="28"/>
          <w:szCs w:val="28"/>
        </w:rPr>
        <w:t>023</w:t>
      </w:r>
      <w:r>
        <w:rPr>
          <w:rFonts w:hint="eastAsia" w:ascii="宋体" w:hAnsi="宋体" w:eastAsia="宋体"/>
          <w:b/>
          <w:bCs/>
          <w:color w:val="auto"/>
          <w:sz w:val="28"/>
          <w:szCs w:val="28"/>
        </w:rPr>
        <w:t>年7月2</w:t>
      </w:r>
      <w:r>
        <w:rPr>
          <w:rFonts w:ascii="宋体" w:hAnsi="宋体" w:eastAsia="宋体"/>
          <w:b/>
          <w:bCs/>
          <w:color w:val="auto"/>
          <w:sz w:val="28"/>
          <w:szCs w:val="28"/>
        </w:rPr>
        <w:t>8</w:t>
      </w:r>
      <w:r>
        <w:rPr>
          <w:rFonts w:hint="eastAsia" w:ascii="宋体" w:hAnsi="宋体" w:eastAsia="宋体"/>
          <w:b/>
          <w:bCs/>
          <w:color w:val="auto"/>
          <w:sz w:val="28"/>
          <w:szCs w:val="28"/>
        </w:rPr>
        <w:t>日期间的利息。基于公平清偿原则，上述七人本次清偿债权额调整为债权人会议已确认债权数额加计调解协议后至预重整决定日期间的利息，利率按同期银行利率计算，但是上述七位债权人仍依据在第一次债权人会议上确认的债权数额行使表决权等各项权利，加计的利息仅作为清偿的依据。</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以上七人加计利息合计金额为3</w:t>
      </w:r>
      <w:r>
        <w:rPr>
          <w:rFonts w:ascii="宋体" w:hAnsi="宋体" w:eastAsia="宋体"/>
          <w:color w:val="auto"/>
          <w:sz w:val="28"/>
          <w:szCs w:val="28"/>
        </w:rPr>
        <w:t>0.52</w:t>
      </w:r>
      <w:r>
        <w:rPr>
          <w:rFonts w:hint="eastAsia" w:ascii="宋体" w:hAnsi="宋体" w:eastAsia="宋体"/>
          <w:color w:val="auto"/>
          <w:sz w:val="28"/>
          <w:szCs w:val="28"/>
        </w:rPr>
        <w:t>万元，对整体普通债权清偿率没有重大影响。</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在重整计划（草案）</w:t>
      </w:r>
      <w:r>
        <w:rPr>
          <w:rFonts w:ascii="宋体" w:hAnsi="宋体" w:eastAsia="宋体"/>
          <w:color w:val="auto"/>
          <w:sz w:val="28"/>
          <w:szCs w:val="28"/>
        </w:rPr>
        <w:t>被</w:t>
      </w:r>
      <w:r>
        <w:rPr>
          <w:rFonts w:hint="eastAsia" w:ascii="宋体" w:hAnsi="宋体" w:eastAsia="宋体"/>
          <w:color w:val="auto"/>
          <w:sz w:val="28"/>
          <w:szCs w:val="28"/>
        </w:rPr>
        <w:t>区法院</w:t>
      </w:r>
      <w:r>
        <w:rPr>
          <w:rFonts w:ascii="宋体" w:hAnsi="宋体" w:eastAsia="宋体"/>
          <w:color w:val="auto"/>
          <w:sz w:val="28"/>
          <w:szCs w:val="28"/>
        </w:rPr>
        <w:t>裁定批准后30日内，</w:t>
      </w:r>
      <w:r>
        <w:rPr>
          <w:rFonts w:hint="eastAsia" w:ascii="宋体" w:hAnsi="宋体" w:eastAsia="宋体"/>
          <w:color w:val="auto"/>
          <w:sz w:val="28"/>
          <w:szCs w:val="28"/>
        </w:rPr>
        <w:t>各债权人应主动解除对景苑公司土地等资产的查封手续。</w:t>
      </w:r>
    </w:p>
    <w:p>
      <w:pPr>
        <w:pStyle w:val="4"/>
        <w:ind w:firstLine="640" w:firstLineChars="200"/>
        <w:rPr>
          <w:color w:val="auto"/>
        </w:rPr>
      </w:pPr>
      <w:bookmarkStart w:id="314" w:name="_Toc15467"/>
      <w:bookmarkStart w:id="315" w:name="_Toc32028"/>
      <w:bookmarkStart w:id="316" w:name="_Toc30962"/>
      <w:bookmarkStart w:id="317" w:name="_Toc9642"/>
      <w:bookmarkStart w:id="318" w:name="_Toc12045"/>
      <w:r>
        <w:rPr>
          <w:rFonts w:hint="eastAsia"/>
          <w:color w:val="auto"/>
        </w:rPr>
        <w:t>四、</w:t>
      </w:r>
      <w:r>
        <w:rPr>
          <w:color w:val="auto"/>
        </w:rPr>
        <w:t>债权清偿款支付相关事宜</w:t>
      </w:r>
      <w:bookmarkEnd w:id="314"/>
      <w:bookmarkEnd w:id="315"/>
      <w:bookmarkEnd w:id="316"/>
      <w:bookmarkEnd w:id="317"/>
      <w:bookmarkEnd w:id="318"/>
    </w:p>
    <w:p>
      <w:pPr>
        <w:ind w:firstLine="560" w:firstLineChars="200"/>
        <w:rPr>
          <w:rFonts w:ascii="宋体" w:hAnsi="宋体" w:eastAsia="宋体"/>
          <w:color w:val="auto"/>
          <w:sz w:val="28"/>
          <w:szCs w:val="28"/>
        </w:rPr>
      </w:pPr>
      <w:r>
        <w:rPr>
          <w:rFonts w:hint="eastAsia" w:ascii="宋体" w:hAnsi="宋体" w:eastAsia="宋体"/>
          <w:color w:val="auto"/>
          <w:sz w:val="28"/>
          <w:szCs w:val="28"/>
        </w:rPr>
        <w:t>（一）景苑</w:t>
      </w:r>
      <w:r>
        <w:rPr>
          <w:rFonts w:ascii="宋体" w:hAnsi="宋体" w:eastAsia="宋体"/>
          <w:color w:val="auto"/>
          <w:sz w:val="28"/>
          <w:szCs w:val="28"/>
        </w:rPr>
        <w:t>公司将债权清偿款直接支付至债权人在债权申报表上记载</w:t>
      </w:r>
      <w:r>
        <w:rPr>
          <w:rFonts w:hint="eastAsia" w:ascii="宋体" w:hAnsi="宋体" w:eastAsia="宋体"/>
          <w:color w:val="auto"/>
          <w:sz w:val="28"/>
          <w:szCs w:val="28"/>
        </w:rPr>
        <w:t>的账户中。</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（二）</w:t>
      </w:r>
      <w:r>
        <w:rPr>
          <w:rFonts w:ascii="宋体" w:hAnsi="宋体" w:eastAsia="宋体"/>
          <w:color w:val="auto"/>
          <w:sz w:val="28"/>
          <w:szCs w:val="28"/>
        </w:rPr>
        <w:t>债权人对提供账户的真实性、合法性、有效性负责。没有提供</w:t>
      </w:r>
      <w:r>
        <w:rPr>
          <w:rFonts w:hint="eastAsia" w:ascii="宋体" w:hAnsi="宋体" w:eastAsia="宋体"/>
          <w:color w:val="auto"/>
          <w:sz w:val="28"/>
          <w:szCs w:val="28"/>
        </w:rPr>
        <w:t>账户或提供账户信息不准确的，债权人自行承担不利后果。</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（三）</w:t>
      </w:r>
      <w:r>
        <w:rPr>
          <w:rFonts w:ascii="宋体" w:hAnsi="宋体" w:eastAsia="宋体"/>
          <w:color w:val="auto"/>
          <w:sz w:val="28"/>
          <w:szCs w:val="28"/>
        </w:rPr>
        <w:t>向</w:t>
      </w:r>
      <w:r>
        <w:rPr>
          <w:rFonts w:hint="eastAsia" w:ascii="宋体" w:hAnsi="宋体" w:eastAsia="宋体"/>
          <w:color w:val="auto"/>
          <w:sz w:val="28"/>
          <w:szCs w:val="28"/>
        </w:rPr>
        <w:t>景苑</w:t>
      </w:r>
      <w:r>
        <w:rPr>
          <w:rFonts w:ascii="宋体" w:hAnsi="宋体" w:eastAsia="宋体"/>
          <w:color w:val="auto"/>
          <w:sz w:val="28"/>
          <w:szCs w:val="28"/>
        </w:rPr>
        <w:t>公司的债权人支付债权清偿款前，该债权人须依法向景苑公司提供</w:t>
      </w:r>
      <w:r>
        <w:rPr>
          <w:rFonts w:hint="eastAsia" w:ascii="宋体" w:hAnsi="宋体" w:eastAsia="宋体"/>
          <w:color w:val="auto"/>
          <w:sz w:val="28"/>
          <w:szCs w:val="28"/>
        </w:rPr>
        <w:t>合规票据</w:t>
      </w:r>
      <w:r>
        <w:rPr>
          <w:rFonts w:ascii="宋体" w:hAnsi="宋体" w:eastAsia="宋体"/>
          <w:color w:val="auto"/>
          <w:sz w:val="28"/>
          <w:szCs w:val="28"/>
        </w:rPr>
        <w:t>，并补足景苑公司进入重整程序前应</w:t>
      </w:r>
      <w:r>
        <w:rPr>
          <w:rFonts w:hint="eastAsia" w:ascii="宋体" w:hAnsi="宋体" w:eastAsia="宋体"/>
          <w:color w:val="auto"/>
          <w:sz w:val="28"/>
          <w:szCs w:val="28"/>
        </w:rPr>
        <w:t>提供给景苑公司的合规票据。</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（四）</w:t>
      </w:r>
      <w:r>
        <w:rPr>
          <w:rFonts w:ascii="宋体" w:hAnsi="宋体" w:eastAsia="宋体"/>
          <w:color w:val="auto"/>
          <w:sz w:val="28"/>
          <w:szCs w:val="28"/>
        </w:rPr>
        <w:t>债权人的债权受偿款被人民法院等有权机关依法要求协助执行</w:t>
      </w:r>
      <w:r>
        <w:rPr>
          <w:rFonts w:hint="eastAsia" w:ascii="宋体" w:hAnsi="宋体" w:eastAsia="宋体"/>
          <w:color w:val="auto"/>
          <w:sz w:val="28"/>
          <w:szCs w:val="28"/>
        </w:rPr>
        <w:t>的，景苑公司履行协助义务即等同于履行相应债权清偿款支付义务。</w:t>
      </w:r>
    </w:p>
    <w:p>
      <w:pPr>
        <w:pStyle w:val="4"/>
        <w:ind w:firstLine="640" w:firstLineChars="200"/>
        <w:rPr>
          <w:color w:val="auto"/>
        </w:rPr>
      </w:pPr>
      <w:bookmarkStart w:id="319" w:name="_Toc19278"/>
      <w:bookmarkStart w:id="320" w:name="_Toc6542"/>
      <w:bookmarkStart w:id="321" w:name="_Toc31616"/>
      <w:bookmarkStart w:id="322" w:name="_Toc28808"/>
      <w:bookmarkStart w:id="323" w:name="_Toc26527"/>
      <w:r>
        <w:rPr>
          <w:rFonts w:hint="eastAsia"/>
          <w:color w:val="auto"/>
        </w:rPr>
        <w:t>五、</w:t>
      </w:r>
      <w:r>
        <w:rPr>
          <w:color w:val="auto"/>
        </w:rPr>
        <w:t>暂未确认债权的处理</w:t>
      </w:r>
      <w:bookmarkEnd w:id="319"/>
      <w:bookmarkEnd w:id="320"/>
      <w:bookmarkEnd w:id="321"/>
      <w:bookmarkEnd w:id="322"/>
      <w:bookmarkEnd w:id="323"/>
    </w:p>
    <w:p>
      <w:pPr>
        <w:ind w:firstLine="560" w:firstLineChars="200"/>
        <w:rPr>
          <w:rFonts w:ascii="宋体" w:hAnsi="宋体" w:eastAsia="宋体"/>
          <w:color w:val="auto"/>
          <w:sz w:val="28"/>
          <w:szCs w:val="28"/>
        </w:rPr>
      </w:pPr>
      <w:r>
        <w:rPr>
          <w:rFonts w:hint="eastAsia" w:ascii="宋体" w:hAnsi="宋体" w:eastAsia="宋体"/>
          <w:color w:val="auto"/>
          <w:sz w:val="28"/>
          <w:szCs w:val="28"/>
        </w:rPr>
        <w:t>对于已依法申报但暂未得到管理人审查确认的债权，各债权申报人</w:t>
      </w:r>
      <w:r>
        <w:rPr>
          <w:rFonts w:ascii="宋体" w:hAnsi="宋体" w:eastAsia="宋体"/>
          <w:color w:val="auto"/>
          <w:sz w:val="28"/>
          <w:szCs w:val="28"/>
        </w:rPr>
        <w:t>应及时履行相关债权确认程序，管理人预留相关偿债份额，在该债权依</w:t>
      </w:r>
      <w:r>
        <w:rPr>
          <w:rFonts w:hint="eastAsia" w:ascii="宋体" w:hAnsi="宋体" w:eastAsia="宋体"/>
          <w:color w:val="auto"/>
          <w:sz w:val="28"/>
          <w:szCs w:val="28"/>
        </w:rPr>
        <w:t>法确认后，按照重整计划规定的同类债权的清偿方案受偿。</w:t>
      </w:r>
    </w:p>
    <w:p>
      <w:pPr>
        <w:pStyle w:val="4"/>
        <w:ind w:firstLine="640" w:firstLineChars="200"/>
        <w:rPr>
          <w:color w:val="auto"/>
        </w:rPr>
      </w:pPr>
      <w:bookmarkStart w:id="324" w:name="_Toc21808"/>
      <w:bookmarkStart w:id="325" w:name="_Toc15630"/>
      <w:bookmarkStart w:id="326" w:name="_Toc32423"/>
      <w:bookmarkStart w:id="327" w:name="_Toc27014"/>
      <w:bookmarkStart w:id="328" w:name="_Toc5868"/>
      <w:r>
        <w:rPr>
          <w:rFonts w:hint="eastAsia"/>
          <w:color w:val="auto"/>
        </w:rPr>
        <w:t>六、</w:t>
      </w:r>
      <w:r>
        <w:rPr>
          <w:color w:val="auto"/>
        </w:rPr>
        <w:t>未申报债权的处理</w:t>
      </w:r>
      <w:bookmarkEnd w:id="324"/>
      <w:bookmarkEnd w:id="325"/>
      <w:bookmarkEnd w:id="326"/>
      <w:bookmarkEnd w:id="327"/>
      <w:bookmarkEnd w:id="328"/>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根据《破产法》第九十二条的相关规定，未申报债权在景苑公司重</w:t>
      </w:r>
      <w:r>
        <w:rPr>
          <w:rFonts w:ascii="宋体" w:hAnsi="宋体" w:eastAsia="宋体"/>
          <w:color w:val="auto"/>
          <w:sz w:val="28"/>
          <w:szCs w:val="28"/>
        </w:rPr>
        <w:t>整计划执行期间不得行使权利。重整计划执行完毕后，未申报债权可按</w:t>
      </w:r>
      <w:r>
        <w:rPr>
          <w:rFonts w:hint="eastAsia" w:ascii="宋体" w:hAnsi="宋体" w:eastAsia="宋体"/>
          <w:color w:val="auto"/>
          <w:sz w:val="28"/>
          <w:szCs w:val="28"/>
        </w:rPr>
        <w:t>照重整计划规定的同类债权的清偿方案向景苑公司主张权利。</w:t>
      </w:r>
    </w:p>
    <w:p>
      <w:pPr>
        <w:ind w:firstLine="560" w:firstLineChars="200"/>
        <w:rPr>
          <w:rFonts w:ascii="宋体" w:hAnsi="宋体" w:eastAsia="宋体"/>
          <w:color w:val="auto"/>
          <w:sz w:val="28"/>
          <w:szCs w:val="28"/>
        </w:rPr>
      </w:pPr>
      <w:r>
        <w:rPr>
          <w:rFonts w:hint="eastAsia" w:ascii="宋体" w:hAnsi="宋体" w:eastAsia="宋体"/>
          <w:color w:val="auto"/>
          <w:sz w:val="28"/>
          <w:szCs w:val="28"/>
        </w:rPr>
        <w:t>自本重整计划执行期满</w:t>
      </w:r>
      <w:r>
        <w:rPr>
          <w:rFonts w:ascii="宋体" w:hAnsi="宋体" w:eastAsia="宋体"/>
          <w:color w:val="auto"/>
          <w:sz w:val="28"/>
          <w:szCs w:val="28"/>
        </w:rPr>
        <w:t>3年内，仍未补充申报或提出债权受偿请求</w:t>
      </w:r>
      <w:r>
        <w:rPr>
          <w:rFonts w:hint="eastAsia" w:ascii="宋体" w:hAnsi="宋体" w:eastAsia="宋体"/>
          <w:color w:val="auto"/>
          <w:sz w:val="28"/>
          <w:szCs w:val="28"/>
        </w:rPr>
        <w:t>的，视为债权人放弃债权受偿权利，景苑公司不再承担清偿责任。</w:t>
      </w:r>
    </w:p>
    <w:p>
      <w:pPr>
        <w:pStyle w:val="3"/>
        <w:jc w:val="center"/>
        <w:rPr>
          <w:color w:val="auto"/>
        </w:rPr>
      </w:pPr>
      <w:bookmarkStart w:id="329" w:name="_Toc1633"/>
      <w:bookmarkStart w:id="330" w:name="_Toc29671"/>
      <w:r>
        <w:rPr>
          <w:rFonts w:hint="eastAsia"/>
          <w:color w:val="auto"/>
        </w:rPr>
        <w:t xml:space="preserve">第九部分 </w:t>
      </w:r>
      <w:r>
        <w:rPr>
          <w:color w:val="auto"/>
        </w:rPr>
        <w:t>重整投资及经营方案</w:t>
      </w:r>
      <w:bookmarkEnd w:id="329"/>
      <w:bookmarkEnd w:id="330"/>
    </w:p>
    <w:p>
      <w:pPr>
        <w:pStyle w:val="4"/>
        <w:ind w:firstLine="640" w:firstLineChars="200"/>
        <w:rPr>
          <w:color w:val="auto"/>
        </w:rPr>
      </w:pPr>
      <w:bookmarkStart w:id="331" w:name="_Toc1318"/>
      <w:bookmarkStart w:id="332" w:name="_Toc31441"/>
      <w:bookmarkStart w:id="333" w:name="_Toc22565"/>
      <w:bookmarkStart w:id="334" w:name="_Toc6778"/>
      <w:bookmarkStart w:id="335" w:name="_Toc31360"/>
      <w:r>
        <w:rPr>
          <w:rFonts w:hint="eastAsia"/>
          <w:color w:val="auto"/>
        </w:rPr>
        <w:t>一、投资方案</w:t>
      </w:r>
      <w:bookmarkEnd w:id="331"/>
      <w:bookmarkEnd w:id="332"/>
      <w:bookmarkEnd w:id="333"/>
      <w:bookmarkEnd w:id="334"/>
      <w:bookmarkEnd w:id="335"/>
    </w:p>
    <w:p>
      <w:pPr>
        <w:ind w:firstLine="562" w:firstLineChars="200"/>
        <w:outlineLvl w:val="2"/>
        <w:rPr>
          <w:rFonts w:ascii="宋体" w:hAnsi="宋体" w:eastAsia="宋体"/>
          <w:b/>
          <w:bCs/>
          <w:color w:val="auto"/>
          <w:sz w:val="28"/>
          <w:szCs w:val="28"/>
        </w:rPr>
      </w:pPr>
      <w:bookmarkStart w:id="336" w:name="_Toc27302"/>
      <w:bookmarkStart w:id="337" w:name="_Toc9944"/>
      <w:bookmarkStart w:id="338" w:name="_Toc22888"/>
      <w:bookmarkStart w:id="339" w:name="_Toc7727"/>
      <w:bookmarkStart w:id="340" w:name="_Toc13190"/>
      <w:r>
        <w:rPr>
          <w:rFonts w:hint="eastAsia" w:ascii="宋体" w:hAnsi="宋体" w:eastAsia="宋体"/>
          <w:b/>
          <w:bCs/>
          <w:color w:val="auto"/>
          <w:sz w:val="28"/>
          <w:szCs w:val="28"/>
        </w:rPr>
        <w:t>（一）</w:t>
      </w:r>
      <w:r>
        <w:rPr>
          <w:rFonts w:ascii="宋体" w:hAnsi="宋体" w:eastAsia="宋体"/>
          <w:b/>
          <w:bCs/>
          <w:color w:val="auto"/>
          <w:sz w:val="28"/>
          <w:szCs w:val="28"/>
        </w:rPr>
        <w:t>投资</w:t>
      </w:r>
      <w:r>
        <w:rPr>
          <w:rFonts w:hint="eastAsia" w:ascii="宋体" w:hAnsi="宋体" w:eastAsia="宋体"/>
          <w:b/>
          <w:bCs/>
          <w:color w:val="auto"/>
          <w:sz w:val="28"/>
          <w:szCs w:val="28"/>
        </w:rPr>
        <w:t>人</w:t>
      </w:r>
      <w:bookmarkEnd w:id="336"/>
      <w:bookmarkEnd w:id="337"/>
      <w:bookmarkEnd w:id="338"/>
      <w:bookmarkEnd w:id="339"/>
      <w:bookmarkEnd w:id="340"/>
    </w:p>
    <w:p>
      <w:pPr>
        <w:ind w:firstLine="560" w:firstLineChars="200"/>
        <w:rPr>
          <w:rFonts w:ascii="宋体" w:hAnsi="宋体" w:eastAsia="宋体"/>
          <w:color w:val="auto"/>
          <w:sz w:val="28"/>
          <w:szCs w:val="28"/>
        </w:rPr>
      </w:pPr>
      <w:r>
        <w:rPr>
          <w:rFonts w:ascii="宋体" w:hAnsi="宋体" w:eastAsia="宋体"/>
          <w:color w:val="auto"/>
          <w:sz w:val="28"/>
          <w:szCs w:val="28"/>
        </w:rPr>
        <w:t>经</w:t>
      </w:r>
      <w:r>
        <w:rPr>
          <w:rFonts w:hint="eastAsia" w:ascii="宋体" w:hAnsi="宋体" w:eastAsia="宋体"/>
          <w:color w:val="auto"/>
          <w:sz w:val="28"/>
          <w:szCs w:val="28"/>
        </w:rPr>
        <w:t>债权人推荐，区住建局同意，并征求债务人意见后，</w:t>
      </w:r>
      <w:r>
        <w:rPr>
          <w:rFonts w:ascii="宋体" w:hAnsi="宋体" w:eastAsia="宋体"/>
          <w:color w:val="auto"/>
          <w:sz w:val="28"/>
          <w:szCs w:val="28"/>
        </w:rPr>
        <w:t>选定</w:t>
      </w:r>
      <w:r>
        <w:rPr>
          <w:rFonts w:hint="eastAsia" w:ascii="宋体" w:hAnsi="宋体" w:eastAsia="宋体"/>
          <w:color w:val="auto"/>
          <w:sz w:val="28"/>
          <w:szCs w:val="28"/>
        </w:rPr>
        <w:t>祥硕公司</w:t>
      </w:r>
      <w:r>
        <w:rPr>
          <w:rFonts w:ascii="宋体" w:hAnsi="宋体" w:eastAsia="宋体"/>
          <w:color w:val="auto"/>
          <w:sz w:val="28"/>
          <w:szCs w:val="28"/>
        </w:rPr>
        <w:t>为</w:t>
      </w:r>
      <w:r>
        <w:rPr>
          <w:rFonts w:hint="eastAsia" w:ascii="宋体" w:hAnsi="宋体" w:eastAsia="宋体"/>
          <w:color w:val="auto"/>
          <w:sz w:val="28"/>
          <w:szCs w:val="28"/>
        </w:rPr>
        <w:t>景苑公司预重整</w:t>
      </w:r>
      <w:r>
        <w:rPr>
          <w:rFonts w:ascii="宋体" w:hAnsi="宋体" w:eastAsia="宋体"/>
          <w:color w:val="auto"/>
          <w:sz w:val="28"/>
          <w:szCs w:val="28"/>
        </w:rPr>
        <w:t>续建的</w:t>
      </w:r>
      <w:r>
        <w:rPr>
          <w:rFonts w:hint="eastAsia" w:ascii="宋体" w:hAnsi="宋体" w:eastAsia="宋体"/>
          <w:color w:val="auto"/>
          <w:sz w:val="28"/>
          <w:szCs w:val="28"/>
        </w:rPr>
        <w:t>意向</w:t>
      </w:r>
      <w:r>
        <w:rPr>
          <w:rFonts w:ascii="宋体" w:hAnsi="宋体" w:eastAsia="宋体"/>
          <w:color w:val="auto"/>
          <w:sz w:val="28"/>
          <w:szCs w:val="28"/>
        </w:rPr>
        <w:t>投资人。</w:t>
      </w:r>
    </w:p>
    <w:p>
      <w:pPr>
        <w:ind w:firstLine="562" w:firstLineChars="200"/>
        <w:outlineLvl w:val="2"/>
        <w:rPr>
          <w:rFonts w:ascii="宋体" w:hAnsi="宋体" w:eastAsia="宋体"/>
          <w:b/>
          <w:bCs/>
          <w:color w:val="auto"/>
          <w:sz w:val="28"/>
          <w:szCs w:val="28"/>
        </w:rPr>
      </w:pPr>
      <w:bookmarkStart w:id="341" w:name="_Toc12972"/>
      <w:bookmarkStart w:id="342" w:name="_Toc10230"/>
      <w:bookmarkStart w:id="343" w:name="_Toc12141"/>
      <w:bookmarkStart w:id="344" w:name="_Toc2092"/>
      <w:bookmarkStart w:id="345" w:name="_Toc29108"/>
      <w:r>
        <w:rPr>
          <w:rFonts w:hint="eastAsia" w:ascii="宋体" w:hAnsi="宋体" w:eastAsia="宋体"/>
          <w:b/>
          <w:bCs/>
          <w:color w:val="auto"/>
          <w:sz w:val="28"/>
          <w:szCs w:val="28"/>
        </w:rPr>
        <w:t>（二）</w:t>
      </w:r>
      <w:r>
        <w:rPr>
          <w:rFonts w:ascii="宋体" w:hAnsi="宋体" w:eastAsia="宋体"/>
          <w:b/>
          <w:bCs/>
          <w:color w:val="auto"/>
          <w:sz w:val="28"/>
          <w:szCs w:val="28"/>
        </w:rPr>
        <w:t>投资方式</w:t>
      </w:r>
      <w:bookmarkEnd w:id="341"/>
      <w:bookmarkEnd w:id="342"/>
      <w:bookmarkEnd w:id="343"/>
      <w:bookmarkEnd w:id="344"/>
      <w:bookmarkEnd w:id="345"/>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根据临时管理人</w:t>
      </w:r>
      <w:r>
        <w:rPr>
          <w:rFonts w:ascii="宋体" w:hAnsi="宋体" w:eastAsia="宋体"/>
          <w:color w:val="auto"/>
          <w:sz w:val="28"/>
          <w:szCs w:val="28"/>
        </w:rPr>
        <w:t>与投资人达成的《</w:t>
      </w:r>
      <w:r>
        <w:rPr>
          <w:rFonts w:hint="eastAsia" w:ascii="宋体" w:hAnsi="宋体" w:eastAsia="宋体"/>
          <w:color w:val="auto"/>
          <w:sz w:val="28"/>
          <w:szCs w:val="28"/>
        </w:rPr>
        <w:t>重整投资</w:t>
      </w:r>
      <w:r>
        <w:rPr>
          <w:rFonts w:ascii="宋体" w:hAnsi="宋体" w:eastAsia="宋体"/>
          <w:color w:val="auto"/>
          <w:sz w:val="28"/>
          <w:szCs w:val="28"/>
        </w:rPr>
        <w:t>协议》,约定由投资人</w:t>
      </w:r>
      <w:r>
        <w:rPr>
          <w:rFonts w:hint="eastAsia" w:ascii="宋体" w:hAnsi="宋体" w:eastAsia="宋体"/>
          <w:color w:val="auto"/>
          <w:sz w:val="28"/>
          <w:szCs w:val="28"/>
        </w:rPr>
        <w:t>在</w:t>
      </w:r>
      <w:r>
        <w:rPr>
          <w:rFonts w:ascii="宋体" w:hAnsi="宋体" w:eastAsia="宋体"/>
          <w:color w:val="auto"/>
          <w:sz w:val="28"/>
          <w:szCs w:val="28"/>
        </w:rPr>
        <w:t>700万元</w:t>
      </w:r>
      <w:r>
        <w:rPr>
          <w:rFonts w:hint="eastAsia" w:ascii="宋体" w:hAnsi="宋体" w:eastAsia="宋体"/>
          <w:color w:val="auto"/>
          <w:sz w:val="28"/>
          <w:szCs w:val="28"/>
        </w:rPr>
        <w:t>额度内</w:t>
      </w:r>
      <w:r>
        <w:rPr>
          <w:rFonts w:ascii="宋体" w:hAnsi="宋体" w:eastAsia="宋体"/>
          <w:color w:val="auto"/>
          <w:sz w:val="28"/>
          <w:szCs w:val="28"/>
        </w:rPr>
        <w:t>负责筹措</w:t>
      </w:r>
      <w:r>
        <w:rPr>
          <w:rFonts w:hint="eastAsia" w:ascii="宋体" w:hAnsi="宋体" w:eastAsia="宋体"/>
          <w:color w:val="auto"/>
          <w:sz w:val="28"/>
          <w:szCs w:val="28"/>
        </w:rPr>
        <w:t>续建</w:t>
      </w:r>
      <w:r>
        <w:rPr>
          <w:rFonts w:ascii="宋体" w:hAnsi="宋体" w:eastAsia="宋体"/>
          <w:color w:val="auto"/>
          <w:sz w:val="28"/>
          <w:szCs w:val="28"/>
        </w:rPr>
        <w:t>资金</w:t>
      </w:r>
      <w:r>
        <w:rPr>
          <w:rFonts w:hint="eastAsia" w:ascii="宋体" w:hAnsi="宋体" w:eastAsia="宋体"/>
          <w:color w:val="auto"/>
          <w:sz w:val="28"/>
          <w:szCs w:val="28"/>
        </w:rPr>
        <w:t>和垫付续建工程款，资金性质为景苑</w:t>
      </w:r>
      <w:r>
        <w:rPr>
          <w:rFonts w:ascii="宋体" w:hAnsi="宋体" w:eastAsia="宋体"/>
          <w:color w:val="auto"/>
          <w:sz w:val="28"/>
          <w:szCs w:val="28"/>
        </w:rPr>
        <w:t>公司</w:t>
      </w:r>
      <w:r>
        <w:rPr>
          <w:rFonts w:hint="eastAsia" w:ascii="宋体" w:hAnsi="宋体" w:eastAsia="宋体"/>
          <w:color w:val="auto"/>
          <w:sz w:val="28"/>
          <w:szCs w:val="28"/>
        </w:rPr>
        <w:t>共益债务。景苑公司管理人就景苑小区续建工程价款及其他投入资金进行审计，以审计结果确定投资方的投入资金数额。</w:t>
      </w:r>
    </w:p>
    <w:p>
      <w:pPr>
        <w:ind w:firstLine="562" w:firstLineChars="200"/>
        <w:outlineLvl w:val="2"/>
        <w:rPr>
          <w:rFonts w:ascii="宋体" w:hAnsi="宋体" w:eastAsia="宋体"/>
          <w:b/>
          <w:bCs/>
          <w:color w:val="auto"/>
          <w:sz w:val="28"/>
          <w:szCs w:val="28"/>
        </w:rPr>
      </w:pPr>
      <w:bookmarkStart w:id="346" w:name="_Toc23464"/>
      <w:bookmarkStart w:id="347" w:name="_Toc25704"/>
      <w:bookmarkStart w:id="348" w:name="_Toc28966"/>
      <w:bookmarkStart w:id="349" w:name="_Toc14564"/>
      <w:bookmarkStart w:id="350" w:name="_Toc19548"/>
      <w:r>
        <w:rPr>
          <w:rFonts w:hint="eastAsia" w:ascii="宋体" w:hAnsi="宋体" w:eastAsia="宋体"/>
          <w:b/>
          <w:bCs/>
          <w:color w:val="auto"/>
          <w:sz w:val="28"/>
          <w:szCs w:val="28"/>
        </w:rPr>
        <w:t>（</w:t>
      </w:r>
      <w:r>
        <w:rPr>
          <w:rFonts w:ascii="宋体" w:hAnsi="宋体" w:eastAsia="宋体"/>
          <w:b/>
          <w:bCs/>
          <w:color w:val="auto"/>
          <w:sz w:val="28"/>
          <w:szCs w:val="28"/>
        </w:rPr>
        <w:t>三</w:t>
      </w:r>
      <w:r>
        <w:rPr>
          <w:rFonts w:hint="eastAsia" w:ascii="宋体" w:hAnsi="宋体" w:eastAsia="宋体"/>
          <w:b/>
          <w:bCs/>
          <w:color w:val="auto"/>
          <w:sz w:val="28"/>
          <w:szCs w:val="28"/>
        </w:rPr>
        <w:t>）</w:t>
      </w:r>
      <w:r>
        <w:rPr>
          <w:rFonts w:ascii="宋体" w:hAnsi="宋体" w:eastAsia="宋体"/>
          <w:b/>
          <w:bCs/>
          <w:color w:val="auto"/>
          <w:sz w:val="28"/>
          <w:szCs w:val="28"/>
        </w:rPr>
        <w:t>投资保障</w:t>
      </w:r>
      <w:bookmarkEnd w:id="346"/>
      <w:bookmarkEnd w:id="347"/>
      <w:bookmarkEnd w:id="348"/>
      <w:bookmarkEnd w:id="349"/>
      <w:bookmarkEnd w:id="350"/>
    </w:p>
    <w:p>
      <w:pPr>
        <w:ind w:firstLine="560" w:firstLineChars="200"/>
        <w:rPr>
          <w:rFonts w:ascii="宋体" w:hAnsi="宋体" w:eastAsia="宋体"/>
          <w:color w:val="auto"/>
          <w:sz w:val="28"/>
          <w:szCs w:val="28"/>
        </w:rPr>
      </w:pPr>
      <w:r>
        <w:rPr>
          <w:rFonts w:hint="eastAsia" w:ascii="宋体" w:hAnsi="宋体" w:eastAsia="宋体"/>
          <w:color w:val="auto"/>
          <w:sz w:val="28"/>
          <w:szCs w:val="28"/>
        </w:rPr>
        <w:t>投资人投入资金</w:t>
      </w:r>
      <w:r>
        <w:rPr>
          <w:rFonts w:ascii="宋体" w:hAnsi="宋体" w:eastAsia="宋体"/>
          <w:color w:val="auto"/>
          <w:sz w:val="28"/>
          <w:szCs w:val="28"/>
        </w:rPr>
        <w:t>的用途只能用于支付后续建设施工款项及项目管理费用。</w:t>
      </w:r>
    </w:p>
    <w:p>
      <w:pPr>
        <w:ind w:firstLine="560" w:firstLineChars="200"/>
        <w:rPr>
          <w:rFonts w:ascii="宋体" w:hAnsi="宋体" w:eastAsia="宋体"/>
          <w:color w:val="auto"/>
          <w:sz w:val="28"/>
          <w:szCs w:val="28"/>
        </w:rPr>
      </w:pPr>
      <w:r>
        <w:rPr>
          <w:rFonts w:ascii="宋体" w:hAnsi="宋体" w:eastAsia="宋体"/>
          <w:color w:val="auto"/>
          <w:sz w:val="28"/>
          <w:szCs w:val="28"/>
        </w:rPr>
        <w:t>在法院受理破产重整后，投资人投入</w:t>
      </w:r>
      <w:r>
        <w:rPr>
          <w:rFonts w:hint="eastAsia" w:ascii="宋体" w:hAnsi="宋体" w:eastAsia="宋体"/>
          <w:color w:val="auto"/>
          <w:sz w:val="28"/>
          <w:szCs w:val="28"/>
        </w:rPr>
        <w:t>资金和约定投资收益</w:t>
      </w:r>
      <w:r>
        <w:rPr>
          <w:rFonts w:ascii="宋体" w:hAnsi="宋体" w:eastAsia="宋体"/>
          <w:color w:val="auto"/>
          <w:sz w:val="28"/>
          <w:szCs w:val="28"/>
        </w:rPr>
        <w:t>作为</w:t>
      </w:r>
      <w:r>
        <w:rPr>
          <w:rFonts w:hint="eastAsia" w:ascii="宋体" w:hAnsi="宋体" w:eastAsia="宋体"/>
          <w:color w:val="auto"/>
          <w:sz w:val="28"/>
          <w:szCs w:val="28"/>
        </w:rPr>
        <w:t>景苑公司的共益债务，以景苑小区重整后实现的销售收入（不含回迁）为基数，按6%的比例支付投资人投资收益。</w:t>
      </w:r>
      <w:r>
        <w:rPr>
          <w:rFonts w:ascii="宋体" w:hAnsi="宋体" w:eastAsia="宋体"/>
          <w:color w:val="auto"/>
          <w:sz w:val="28"/>
          <w:szCs w:val="28"/>
        </w:rPr>
        <w:t>偿还该资金的来源为</w:t>
      </w:r>
      <w:r>
        <w:rPr>
          <w:rFonts w:hint="eastAsia" w:ascii="宋体" w:hAnsi="宋体" w:eastAsia="宋体"/>
          <w:color w:val="auto"/>
          <w:sz w:val="28"/>
          <w:szCs w:val="28"/>
        </w:rPr>
        <w:t>景苑小区项目销售款，以此返还投资款和支付投资收益。</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本着依法依规，依据重整方案、确保破产费用、有利于重整工作，先返还投资本金后支付投资收益、投资收益与实现现金收入挂钩、节约投资人成本的原则及时清偿。</w:t>
      </w:r>
    </w:p>
    <w:p>
      <w:pPr>
        <w:ind w:firstLine="562" w:firstLineChars="200"/>
        <w:outlineLvl w:val="2"/>
        <w:rPr>
          <w:rFonts w:ascii="宋体" w:hAnsi="宋体" w:eastAsia="宋体"/>
          <w:b/>
          <w:bCs/>
          <w:color w:val="auto"/>
          <w:sz w:val="28"/>
          <w:szCs w:val="28"/>
        </w:rPr>
      </w:pPr>
      <w:bookmarkStart w:id="351" w:name="_Toc1906"/>
      <w:bookmarkStart w:id="352" w:name="_Toc11265"/>
      <w:bookmarkStart w:id="353" w:name="_Toc22669"/>
      <w:bookmarkStart w:id="354" w:name="_Toc28880"/>
      <w:bookmarkStart w:id="355" w:name="_Toc18942"/>
      <w:r>
        <w:rPr>
          <w:rFonts w:hint="eastAsia" w:ascii="宋体" w:hAnsi="宋体" w:eastAsia="宋体"/>
          <w:b/>
          <w:bCs/>
          <w:color w:val="auto"/>
          <w:sz w:val="28"/>
          <w:szCs w:val="28"/>
        </w:rPr>
        <w:t>（</w:t>
      </w:r>
      <w:r>
        <w:rPr>
          <w:rFonts w:ascii="宋体" w:hAnsi="宋体" w:eastAsia="宋体"/>
          <w:b/>
          <w:bCs/>
          <w:color w:val="auto"/>
          <w:sz w:val="28"/>
          <w:szCs w:val="28"/>
        </w:rPr>
        <w:t>四</w:t>
      </w:r>
      <w:r>
        <w:rPr>
          <w:rFonts w:hint="eastAsia" w:ascii="宋体" w:hAnsi="宋体" w:eastAsia="宋体"/>
          <w:b/>
          <w:bCs/>
          <w:color w:val="auto"/>
          <w:sz w:val="28"/>
          <w:szCs w:val="28"/>
        </w:rPr>
        <w:t>）</w:t>
      </w:r>
      <w:r>
        <w:rPr>
          <w:rFonts w:ascii="宋体" w:hAnsi="宋体" w:eastAsia="宋体"/>
          <w:b/>
          <w:bCs/>
          <w:color w:val="auto"/>
          <w:sz w:val="28"/>
          <w:szCs w:val="28"/>
        </w:rPr>
        <w:t>投资人退出机制</w:t>
      </w:r>
      <w:bookmarkEnd w:id="351"/>
      <w:bookmarkEnd w:id="352"/>
      <w:bookmarkEnd w:id="353"/>
      <w:bookmarkEnd w:id="354"/>
      <w:bookmarkEnd w:id="355"/>
    </w:p>
    <w:p>
      <w:pPr>
        <w:ind w:firstLine="560" w:firstLineChars="200"/>
        <w:rPr>
          <w:rFonts w:ascii="宋体" w:hAnsi="宋体" w:eastAsia="宋体"/>
          <w:color w:val="auto"/>
          <w:sz w:val="28"/>
          <w:szCs w:val="28"/>
        </w:rPr>
      </w:pPr>
      <w:r>
        <w:rPr>
          <w:rFonts w:hint="eastAsia" w:ascii="宋体" w:hAnsi="宋体" w:eastAsia="宋体"/>
          <w:color w:val="auto"/>
          <w:sz w:val="28"/>
          <w:szCs w:val="28"/>
        </w:rPr>
        <w:t>进入重整执行期后，根据协议约定，如果由于投资方资金不到位等原因不能按协议约定完成续建义务，经</w:t>
      </w:r>
      <w:bookmarkStart w:id="356" w:name="_Hlk150704398"/>
      <w:r>
        <w:rPr>
          <w:rFonts w:hint="eastAsia" w:ascii="宋体" w:hAnsi="宋体" w:eastAsia="宋体"/>
          <w:color w:val="auto"/>
          <w:sz w:val="28"/>
          <w:szCs w:val="28"/>
        </w:rPr>
        <w:t>景苑公司管理委员会</w:t>
      </w:r>
      <w:bookmarkEnd w:id="356"/>
      <w:r>
        <w:rPr>
          <w:rFonts w:hint="eastAsia" w:ascii="宋体" w:hAnsi="宋体" w:eastAsia="宋体"/>
          <w:color w:val="auto"/>
          <w:sz w:val="28"/>
          <w:szCs w:val="28"/>
        </w:rPr>
        <w:t>催告仍不能履行本协议的，管理人、景苑公司管理委员会有权与投资方解除协议并另寻求资金完成续建。投资方已实际投入的资金（</w:t>
      </w:r>
      <w:bookmarkStart w:id="357" w:name="_Hlk150936748"/>
      <w:r>
        <w:rPr>
          <w:rFonts w:hint="eastAsia" w:ascii="宋体" w:hAnsi="宋体" w:eastAsia="宋体"/>
          <w:color w:val="auto"/>
          <w:sz w:val="28"/>
          <w:szCs w:val="28"/>
        </w:rPr>
        <w:t>不含保证金5</w:t>
      </w:r>
      <w:r>
        <w:rPr>
          <w:rFonts w:ascii="宋体" w:hAnsi="宋体" w:eastAsia="宋体"/>
          <w:color w:val="auto"/>
          <w:sz w:val="28"/>
          <w:szCs w:val="28"/>
        </w:rPr>
        <w:t>0</w:t>
      </w:r>
      <w:r>
        <w:rPr>
          <w:rFonts w:hint="eastAsia" w:ascii="宋体" w:hAnsi="宋体" w:eastAsia="宋体"/>
          <w:color w:val="auto"/>
          <w:sz w:val="28"/>
          <w:szCs w:val="28"/>
        </w:rPr>
        <w:t>万元，保证金不退）</w:t>
      </w:r>
      <w:bookmarkEnd w:id="357"/>
      <w:r>
        <w:rPr>
          <w:rFonts w:hint="eastAsia" w:ascii="宋体" w:hAnsi="宋体" w:eastAsia="宋体"/>
          <w:color w:val="auto"/>
          <w:sz w:val="28"/>
          <w:szCs w:val="28"/>
        </w:rPr>
        <w:t>经审计后按共益债务依法清偿，但投资方不再享有取得投资收益的权利。</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如果由于景苑公司管理委员会原因或者政府等方面原因，导致续建不能完成，投资方经审计已实际投入的资金连同含保证金5</w:t>
      </w:r>
      <w:r>
        <w:rPr>
          <w:rFonts w:ascii="宋体" w:hAnsi="宋体" w:eastAsia="宋体"/>
          <w:color w:val="auto"/>
          <w:sz w:val="28"/>
          <w:szCs w:val="28"/>
        </w:rPr>
        <w:t>0</w:t>
      </w:r>
      <w:r>
        <w:rPr>
          <w:rFonts w:hint="eastAsia" w:ascii="宋体" w:hAnsi="宋体" w:eastAsia="宋体"/>
          <w:color w:val="auto"/>
          <w:sz w:val="28"/>
          <w:szCs w:val="28"/>
        </w:rPr>
        <w:t>万元按共益债务依法清偿，不再向投资方方支付投资收益。</w:t>
      </w:r>
    </w:p>
    <w:p>
      <w:pPr>
        <w:pStyle w:val="4"/>
        <w:ind w:firstLine="640" w:firstLineChars="200"/>
        <w:rPr>
          <w:color w:val="auto"/>
        </w:rPr>
      </w:pPr>
      <w:bookmarkStart w:id="358" w:name="_Toc23108"/>
      <w:bookmarkStart w:id="359" w:name="_Toc16808"/>
      <w:bookmarkStart w:id="360" w:name="_Toc21060"/>
      <w:bookmarkStart w:id="361" w:name="_Toc10960"/>
      <w:bookmarkStart w:id="362" w:name="_Toc183"/>
      <w:r>
        <w:rPr>
          <w:rFonts w:hint="eastAsia"/>
          <w:color w:val="auto"/>
        </w:rPr>
        <w:t>二、</w:t>
      </w:r>
      <w:r>
        <w:rPr>
          <w:color w:val="auto"/>
        </w:rPr>
        <w:t xml:space="preserve"> </w:t>
      </w:r>
      <w:r>
        <w:rPr>
          <w:rFonts w:hint="eastAsia"/>
          <w:color w:val="auto"/>
        </w:rPr>
        <w:t>重整</w:t>
      </w:r>
      <w:r>
        <w:rPr>
          <w:color w:val="auto"/>
        </w:rPr>
        <w:t>经营方案</w:t>
      </w:r>
      <w:bookmarkEnd w:id="358"/>
      <w:bookmarkEnd w:id="359"/>
      <w:bookmarkEnd w:id="360"/>
      <w:bookmarkEnd w:id="361"/>
      <w:bookmarkEnd w:id="362"/>
    </w:p>
    <w:p>
      <w:pPr>
        <w:ind w:firstLine="562" w:firstLineChars="200"/>
        <w:outlineLvl w:val="2"/>
        <w:rPr>
          <w:rFonts w:ascii="宋体" w:hAnsi="宋体" w:eastAsia="宋体"/>
          <w:b/>
          <w:bCs/>
          <w:color w:val="auto"/>
          <w:sz w:val="28"/>
          <w:szCs w:val="28"/>
        </w:rPr>
      </w:pPr>
      <w:bookmarkStart w:id="363" w:name="_Toc25530"/>
      <w:bookmarkStart w:id="364" w:name="_Toc20976"/>
      <w:bookmarkStart w:id="365" w:name="_Toc7156"/>
      <w:bookmarkStart w:id="366" w:name="_Toc3101"/>
      <w:bookmarkStart w:id="367" w:name="_Toc1122"/>
      <w:r>
        <w:rPr>
          <w:rFonts w:ascii="宋体" w:hAnsi="宋体" w:eastAsia="宋体"/>
          <w:b/>
          <w:bCs/>
          <w:color w:val="auto"/>
          <w:sz w:val="28"/>
          <w:szCs w:val="28"/>
        </w:rPr>
        <w:t>（一）成立</w:t>
      </w:r>
      <w:r>
        <w:rPr>
          <w:rFonts w:hint="eastAsia" w:ascii="宋体" w:hAnsi="宋体" w:eastAsia="宋体"/>
          <w:b/>
          <w:bCs/>
          <w:color w:val="auto"/>
          <w:sz w:val="28"/>
          <w:szCs w:val="28"/>
        </w:rPr>
        <w:t>景苑</w:t>
      </w:r>
      <w:r>
        <w:rPr>
          <w:rFonts w:ascii="宋体" w:hAnsi="宋体" w:eastAsia="宋体"/>
          <w:b/>
          <w:bCs/>
          <w:color w:val="auto"/>
          <w:sz w:val="28"/>
          <w:szCs w:val="28"/>
        </w:rPr>
        <w:t>公司管理委员会</w:t>
      </w:r>
      <w:bookmarkEnd w:id="363"/>
      <w:bookmarkEnd w:id="364"/>
      <w:bookmarkEnd w:id="365"/>
      <w:bookmarkEnd w:id="366"/>
      <w:bookmarkEnd w:id="367"/>
    </w:p>
    <w:p>
      <w:pPr>
        <w:ind w:firstLine="560" w:firstLineChars="200"/>
        <w:rPr>
          <w:rFonts w:ascii="宋体" w:hAnsi="宋体" w:eastAsia="宋体"/>
          <w:color w:val="auto"/>
          <w:sz w:val="28"/>
          <w:szCs w:val="28"/>
        </w:rPr>
      </w:pPr>
      <w:r>
        <w:rPr>
          <w:rFonts w:ascii="宋体" w:hAnsi="宋体" w:eastAsia="宋体"/>
          <w:color w:val="auto"/>
          <w:sz w:val="28"/>
          <w:szCs w:val="28"/>
        </w:rPr>
        <w:t>根据</w:t>
      </w:r>
      <w:r>
        <w:rPr>
          <w:rFonts w:hint="eastAsia" w:ascii="宋体" w:hAnsi="宋体" w:eastAsia="宋体"/>
          <w:color w:val="auto"/>
          <w:sz w:val="28"/>
          <w:szCs w:val="28"/>
        </w:rPr>
        <w:t>景苑</w:t>
      </w:r>
      <w:r>
        <w:rPr>
          <w:rFonts w:ascii="宋体" w:hAnsi="宋体" w:eastAsia="宋体"/>
          <w:color w:val="auto"/>
          <w:sz w:val="28"/>
          <w:szCs w:val="28"/>
        </w:rPr>
        <w:t>公司的实际情况，成立</w:t>
      </w:r>
      <w:r>
        <w:rPr>
          <w:rFonts w:hint="eastAsia" w:ascii="宋体" w:hAnsi="宋体" w:eastAsia="宋体"/>
          <w:color w:val="auto"/>
          <w:sz w:val="28"/>
          <w:szCs w:val="28"/>
        </w:rPr>
        <w:t>景苑</w:t>
      </w:r>
      <w:r>
        <w:rPr>
          <w:rFonts w:ascii="宋体" w:hAnsi="宋体" w:eastAsia="宋体"/>
          <w:color w:val="auto"/>
          <w:sz w:val="28"/>
          <w:szCs w:val="28"/>
        </w:rPr>
        <w:t>公司管理委员会，债权人会议表决通过本方案，则视为同意设立</w:t>
      </w:r>
      <w:r>
        <w:rPr>
          <w:rFonts w:hint="eastAsia" w:ascii="宋体" w:hAnsi="宋体" w:eastAsia="宋体"/>
          <w:color w:val="auto"/>
          <w:sz w:val="28"/>
          <w:szCs w:val="28"/>
        </w:rPr>
        <w:t>景苑</w:t>
      </w:r>
      <w:r>
        <w:rPr>
          <w:rFonts w:ascii="宋体" w:hAnsi="宋体" w:eastAsia="宋体"/>
          <w:color w:val="auto"/>
          <w:sz w:val="28"/>
          <w:szCs w:val="28"/>
        </w:rPr>
        <w:t>公司管理委员会，</w:t>
      </w:r>
      <w:r>
        <w:rPr>
          <w:rFonts w:hint="eastAsia" w:ascii="宋体" w:hAnsi="宋体" w:eastAsia="宋体"/>
          <w:color w:val="auto"/>
          <w:sz w:val="28"/>
          <w:szCs w:val="28"/>
        </w:rPr>
        <w:t>并具体</w:t>
      </w:r>
      <w:r>
        <w:rPr>
          <w:rFonts w:ascii="宋体" w:hAnsi="宋体" w:eastAsia="宋体"/>
          <w:color w:val="auto"/>
          <w:sz w:val="28"/>
          <w:szCs w:val="28"/>
        </w:rPr>
        <w:t>负责</w:t>
      </w:r>
      <w:r>
        <w:rPr>
          <w:rFonts w:hint="eastAsia" w:ascii="宋体" w:hAnsi="宋体" w:eastAsia="宋体"/>
          <w:color w:val="auto"/>
          <w:sz w:val="28"/>
          <w:szCs w:val="28"/>
        </w:rPr>
        <w:t>景苑</w:t>
      </w:r>
      <w:r>
        <w:rPr>
          <w:rFonts w:ascii="宋体" w:hAnsi="宋体" w:eastAsia="宋体"/>
          <w:color w:val="auto"/>
          <w:sz w:val="28"/>
          <w:szCs w:val="28"/>
        </w:rPr>
        <w:t>公司重整</w:t>
      </w:r>
      <w:r>
        <w:rPr>
          <w:rFonts w:hint="eastAsia" w:ascii="宋体" w:hAnsi="宋体" w:eastAsia="宋体"/>
          <w:color w:val="auto"/>
          <w:sz w:val="28"/>
          <w:szCs w:val="28"/>
        </w:rPr>
        <w:t>期间经营</w:t>
      </w:r>
      <w:r>
        <w:rPr>
          <w:rFonts w:ascii="宋体" w:hAnsi="宋体" w:eastAsia="宋体"/>
          <w:color w:val="auto"/>
          <w:sz w:val="28"/>
          <w:szCs w:val="28"/>
        </w:rPr>
        <w:t>，按照本方案列明的职责范围履行职责。</w:t>
      </w:r>
    </w:p>
    <w:p>
      <w:pPr>
        <w:ind w:firstLine="562" w:firstLineChars="200"/>
        <w:outlineLvl w:val="2"/>
        <w:rPr>
          <w:rFonts w:ascii="宋体" w:hAnsi="宋体" w:eastAsia="宋体"/>
          <w:b/>
          <w:bCs/>
          <w:color w:val="auto"/>
          <w:sz w:val="28"/>
          <w:szCs w:val="28"/>
        </w:rPr>
      </w:pPr>
      <w:bookmarkStart w:id="368" w:name="_Toc7381"/>
      <w:bookmarkStart w:id="369" w:name="_Toc12053"/>
      <w:bookmarkStart w:id="370" w:name="_Toc6062"/>
      <w:bookmarkStart w:id="371" w:name="_Toc7493"/>
      <w:bookmarkStart w:id="372" w:name="_Toc7631"/>
      <w:r>
        <w:rPr>
          <w:rFonts w:ascii="宋体" w:hAnsi="宋体" w:eastAsia="宋体"/>
          <w:b/>
          <w:bCs/>
          <w:color w:val="auto"/>
          <w:sz w:val="28"/>
          <w:szCs w:val="28"/>
        </w:rPr>
        <w:t>（二）管理委员会组成</w:t>
      </w:r>
      <w:bookmarkEnd w:id="368"/>
      <w:bookmarkEnd w:id="369"/>
      <w:bookmarkEnd w:id="370"/>
      <w:bookmarkEnd w:id="371"/>
      <w:bookmarkEnd w:id="372"/>
    </w:p>
    <w:p>
      <w:pPr>
        <w:ind w:firstLine="560" w:firstLineChars="200"/>
        <w:rPr>
          <w:rFonts w:ascii="宋体" w:hAnsi="宋体" w:eastAsia="宋体"/>
          <w:color w:val="auto"/>
          <w:sz w:val="28"/>
          <w:szCs w:val="28"/>
        </w:rPr>
      </w:pPr>
      <w:r>
        <w:rPr>
          <w:rFonts w:ascii="宋体" w:hAnsi="宋体" w:eastAsia="宋体"/>
          <w:color w:val="auto"/>
          <w:sz w:val="28"/>
          <w:szCs w:val="28"/>
        </w:rPr>
        <w:t>管理委员会成员五人</w:t>
      </w:r>
      <w:r>
        <w:rPr>
          <w:rFonts w:hint="eastAsia" w:ascii="宋体" w:hAnsi="宋体" w:eastAsia="宋体"/>
          <w:color w:val="auto"/>
          <w:sz w:val="28"/>
          <w:szCs w:val="28"/>
        </w:rPr>
        <w:t>：政府专班</w:t>
      </w:r>
      <w:r>
        <w:rPr>
          <w:rFonts w:ascii="宋体" w:hAnsi="宋体" w:eastAsia="宋体"/>
          <w:color w:val="auto"/>
          <w:sz w:val="28"/>
          <w:szCs w:val="28"/>
        </w:rPr>
        <w:t>一人</w:t>
      </w:r>
      <w:r>
        <w:rPr>
          <w:rFonts w:hint="eastAsia" w:ascii="宋体" w:hAnsi="宋体" w:eastAsia="宋体"/>
          <w:color w:val="auto"/>
          <w:sz w:val="28"/>
          <w:szCs w:val="28"/>
        </w:rPr>
        <w:t>、景苑</w:t>
      </w:r>
      <w:r>
        <w:rPr>
          <w:rFonts w:ascii="宋体" w:hAnsi="宋体" w:eastAsia="宋体"/>
          <w:color w:val="auto"/>
          <w:sz w:val="28"/>
          <w:szCs w:val="28"/>
        </w:rPr>
        <w:t>公司管理人负责人一人</w:t>
      </w:r>
      <w:r>
        <w:rPr>
          <w:rFonts w:hint="eastAsia" w:ascii="宋体" w:hAnsi="宋体" w:eastAsia="宋体"/>
          <w:color w:val="auto"/>
          <w:sz w:val="28"/>
          <w:szCs w:val="28"/>
        </w:rPr>
        <w:t>、</w:t>
      </w:r>
      <w:r>
        <w:rPr>
          <w:rFonts w:ascii="宋体" w:hAnsi="宋体" w:eastAsia="宋体"/>
          <w:color w:val="auto"/>
          <w:sz w:val="28"/>
          <w:szCs w:val="28"/>
        </w:rPr>
        <w:t>债权人会议主席一人</w:t>
      </w:r>
      <w:r>
        <w:rPr>
          <w:rFonts w:hint="eastAsia" w:ascii="宋体" w:hAnsi="宋体" w:eastAsia="宋体"/>
          <w:color w:val="auto"/>
          <w:sz w:val="28"/>
          <w:szCs w:val="28"/>
        </w:rPr>
        <w:t>、</w:t>
      </w:r>
      <w:r>
        <w:rPr>
          <w:rFonts w:ascii="宋体" w:hAnsi="宋体" w:eastAsia="宋体"/>
          <w:color w:val="auto"/>
          <w:sz w:val="28"/>
          <w:szCs w:val="28"/>
        </w:rPr>
        <w:t>投资人一人</w:t>
      </w:r>
      <w:r>
        <w:rPr>
          <w:rFonts w:hint="eastAsia" w:ascii="宋体" w:hAnsi="宋体" w:eastAsia="宋体"/>
          <w:color w:val="auto"/>
          <w:sz w:val="28"/>
          <w:szCs w:val="28"/>
        </w:rPr>
        <w:t>、回迁户</w:t>
      </w:r>
      <w:r>
        <w:rPr>
          <w:rFonts w:ascii="宋体" w:hAnsi="宋体" w:eastAsia="宋体"/>
          <w:color w:val="auto"/>
          <w:sz w:val="28"/>
          <w:szCs w:val="28"/>
        </w:rPr>
        <w:t>代表一人。</w:t>
      </w:r>
    </w:p>
    <w:p>
      <w:pPr>
        <w:ind w:firstLine="562" w:firstLineChars="200"/>
        <w:outlineLvl w:val="2"/>
        <w:rPr>
          <w:rFonts w:ascii="宋体" w:hAnsi="宋体" w:eastAsia="宋体"/>
          <w:b/>
          <w:bCs/>
          <w:color w:val="auto"/>
          <w:sz w:val="28"/>
          <w:szCs w:val="28"/>
        </w:rPr>
      </w:pPr>
      <w:bookmarkStart w:id="373" w:name="_Toc3394"/>
      <w:bookmarkStart w:id="374" w:name="_Toc29005"/>
      <w:bookmarkStart w:id="375" w:name="_Toc14980"/>
      <w:bookmarkStart w:id="376" w:name="_Toc21157"/>
      <w:bookmarkStart w:id="377" w:name="_Toc20592"/>
      <w:r>
        <w:rPr>
          <w:rFonts w:ascii="宋体" w:hAnsi="宋体" w:eastAsia="宋体"/>
          <w:b/>
          <w:bCs/>
          <w:color w:val="auto"/>
          <w:sz w:val="28"/>
          <w:szCs w:val="28"/>
        </w:rPr>
        <w:t>（三）管理委员会职能</w:t>
      </w:r>
      <w:bookmarkEnd w:id="373"/>
      <w:bookmarkEnd w:id="374"/>
      <w:bookmarkEnd w:id="375"/>
      <w:bookmarkEnd w:id="376"/>
      <w:bookmarkEnd w:id="377"/>
    </w:p>
    <w:p>
      <w:pPr>
        <w:ind w:firstLine="560" w:firstLineChars="200"/>
        <w:rPr>
          <w:rFonts w:ascii="宋体" w:hAnsi="宋体" w:eastAsia="宋体"/>
          <w:color w:val="auto"/>
          <w:sz w:val="28"/>
          <w:szCs w:val="28"/>
        </w:rPr>
      </w:pPr>
      <w:r>
        <w:rPr>
          <w:rFonts w:ascii="宋体" w:hAnsi="宋体" w:eastAsia="宋体"/>
          <w:color w:val="auto"/>
          <w:sz w:val="28"/>
          <w:szCs w:val="28"/>
        </w:rPr>
        <w:t>管理委员会接受债权人会议及债权人委员会</w:t>
      </w:r>
      <w:r>
        <w:rPr>
          <w:rFonts w:hint="eastAsia" w:ascii="宋体" w:hAnsi="宋体" w:eastAsia="宋体"/>
          <w:color w:val="auto"/>
          <w:sz w:val="28"/>
          <w:szCs w:val="28"/>
        </w:rPr>
        <w:t>和管理人的</w:t>
      </w:r>
      <w:r>
        <w:rPr>
          <w:rFonts w:ascii="宋体" w:hAnsi="宋体" w:eastAsia="宋体"/>
          <w:color w:val="auto"/>
          <w:sz w:val="28"/>
          <w:szCs w:val="28"/>
        </w:rPr>
        <w:t xml:space="preserve">监督，行使以下职能： </w:t>
      </w:r>
    </w:p>
    <w:p>
      <w:pPr>
        <w:ind w:firstLine="560" w:firstLineChars="200"/>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负责经营管理日常事务、</w:t>
      </w:r>
      <w:r>
        <w:rPr>
          <w:rFonts w:hint="eastAsia" w:ascii="宋体" w:hAnsi="宋体" w:eastAsia="宋体"/>
          <w:color w:val="auto"/>
          <w:sz w:val="28"/>
          <w:szCs w:val="28"/>
        </w:rPr>
        <w:t>以债务人名义</w:t>
      </w:r>
      <w:r>
        <w:rPr>
          <w:rFonts w:ascii="宋体" w:hAnsi="宋体" w:eastAsia="宋体"/>
          <w:color w:val="auto"/>
          <w:sz w:val="28"/>
          <w:szCs w:val="28"/>
        </w:rPr>
        <w:t xml:space="preserve">对外签订合同； </w:t>
      </w:r>
    </w:p>
    <w:p>
      <w:pPr>
        <w:ind w:firstLine="560" w:firstLineChars="200"/>
        <w:rPr>
          <w:rFonts w:ascii="宋体" w:hAnsi="宋体" w:eastAsia="宋体"/>
          <w:color w:val="auto"/>
          <w:sz w:val="28"/>
          <w:szCs w:val="28"/>
        </w:rPr>
      </w:pP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 xml:space="preserve">项目证照、房屋证照等开发手续的办理； </w:t>
      </w:r>
    </w:p>
    <w:p>
      <w:pPr>
        <w:ind w:firstLine="560" w:firstLineChars="200"/>
        <w:rPr>
          <w:rFonts w:ascii="宋体" w:hAnsi="宋体" w:eastAsia="宋体"/>
          <w:color w:val="auto"/>
          <w:sz w:val="28"/>
          <w:szCs w:val="28"/>
        </w:rPr>
      </w:pPr>
      <w:r>
        <w:rPr>
          <w:rFonts w:ascii="宋体" w:hAnsi="宋体" w:eastAsia="宋体"/>
          <w:color w:val="auto"/>
          <w:sz w:val="28"/>
          <w:szCs w:val="28"/>
        </w:rPr>
        <w:t>3</w:t>
      </w:r>
      <w:r>
        <w:rPr>
          <w:rFonts w:hint="eastAsia" w:ascii="宋体" w:hAnsi="宋体" w:eastAsia="宋体"/>
          <w:color w:val="auto"/>
          <w:sz w:val="28"/>
          <w:szCs w:val="28"/>
        </w:rPr>
        <w:t>．</w:t>
      </w:r>
      <w:r>
        <w:rPr>
          <w:rFonts w:ascii="宋体" w:hAnsi="宋体" w:eastAsia="宋体"/>
          <w:color w:val="auto"/>
          <w:sz w:val="28"/>
          <w:szCs w:val="28"/>
        </w:rPr>
        <w:t xml:space="preserve">工程全流程管理、工程质量管理、决定建筑施工审核； </w:t>
      </w:r>
    </w:p>
    <w:p>
      <w:pPr>
        <w:ind w:firstLine="560" w:firstLineChars="200"/>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rPr>
        <w:t>．</w:t>
      </w:r>
      <w:r>
        <w:rPr>
          <w:rFonts w:ascii="宋体" w:hAnsi="宋体" w:eastAsia="宋体"/>
          <w:color w:val="auto"/>
          <w:sz w:val="28"/>
          <w:szCs w:val="28"/>
        </w:rPr>
        <w:t xml:space="preserve">协调金融机构为购房户办理按揭贷款； </w:t>
      </w:r>
    </w:p>
    <w:p>
      <w:pPr>
        <w:ind w:firstLine="560" w:firstLineChars="200"/>
        <w:rPr>
          <w:rFonts w:ascii="宋体" w:hAnsi="宋体" w:eastAsia="宋体"/>
          <w:color w:val="auto"/>
          <w:sz w:val="28"/>
          <w:szCs w:val="28"/>
        </w:rPr>
      </w:pPr>
      <w:r>
        <w:rPr>
          <w:rFonts w:ascii="宋体" w:hAnsi="宋体" w:eastAsia="宋体"/>
          <w:color w:val="auto"/>
          <w:sz w:val="28"/>
          <w:szCs w:val="28"/>
        </w:rPr>
        <w:t>5</w:t>
      </w:r>
      <w:r>
        <w:rPr>
          <w:rFonts w:hint="eastAsia" w:ascii="宋体" w:hAnsi="宋体" w:eastAsia="宋体"/>
          <w:color w:val="auto"/>
          <w:sz w:val="28"/>
          <w:szCs w:val="28"/>
        </w:rPr>
        <w:t>．</w:t>
      </w:r>
      <w:r>
        <w:rPr>
          <w:rFonts w:ascii="宋体" w:hAnsi="宋体" w:eastAsia="宋体"/>
          <w:color w:val="auto"/>
          <w:sz w:val="28"/>
          <w:szCs w:val="28"/>
        </w:rPr>
        <w:t xml:space="preserve">及时进行工程决算； </w:t>
      </w:r>
    </w:p>
    <w:p>
      <w:pPr>
        <w:ind w:firstLine="560" w:firstLineChars="200"/>
        <w:rPr>
          <w:rFonts w:ascii="宋体" w:hAnsi="宋体" w:eastAsia="宋体"/>
          <w:color w:val="auto"/>
          <w:sz w:val="28"/>
          <w:szCs w:val="28"/>
        </w:rPr>
      </w:pPr>
      <w:r>
        <w:rPr>
          <w:rFonts w:ascii="宋体" w:hAnsi="宋体" w:eastAsia="宋体"/>
          <w:color w:val="auto"/>
          <w:sz w:val="28"/>
          <w:szCs w:val="28"/>
        </w:rPr>
        <w:t>6</w:t>
      </w:r>
      <w:r>
        <w:rPr>
          <w:rFonts w:hint="eastAsia" w:ascii="宋体" w:hAnsi="宋体" w:eastAsia="宋体"/>
          <w:color w:val="auto"/>
          <w:sz w:val="28"/>
          <w:szCs w:val="28"/>
        </w:rPr>
        <w:t>．回迁户</w:t>
      </w:r>
      <w:r>
        <w:rPr>
          <w:rFonts w:ascii="宋体" w:hAnsi="宋体" w:eastAsia="宋体"/>
          <w:color w:val="auto"/>
          <w:sz w:val="28"/>
          <w:szCs w:val="28"/>
        </w:rPr>
        <w:t>房屋处理、决定房屋尾款的收取时间；</w:t>
      </w:r>
    </w:p>
    <w:p>
      <w:pPr>
        <w:ind w:firstLine="560" w:firstLineChars="200"/>
        <w:rPr>
          <w:rFonts w:ascii="宋体" w:hAnsi="宋体" w:eastAsia="宋体"/>
          <w:color w:val="auto"/>
          <w:sz w:val="28"/>
          <w:szCs w:val="28"/>
        </w:rPr>
      </w:pPr>
      <w:r>
        <w:rPr>
          <w:rFonts w:ascii="宋体" w:hAnsi="宋体" w:eastAsia="宋体"/>
          <w:color w:val="auto"/>
          <w:sz w:val="28"/>
          <w:szCs w:val="28"/>
        </w:rPr>
        <w:t>7</w:t>
      </w:r>
      <w:r>
        <w:rPr>
          <w:rFonts w:hint="eastAsia" w:ascii="宋体" w:hAnsi="宋体" w:eastAsia="宋体"/>
          <w:color w:val="auto"/>
          <w:sz w:val="28"/>
          <w:szCs w:val="28"/>
        </w:rPr>
        <w:t>．</w:t>
      </w:r>
      <w:r>
        <w:rPr>
          <w:rFonts w:ascii="宋体" w:hAnsi="宋体" w:eastAsia="宋体"/>
          <w:color w:val="auto"/>
          <w:sz w:val="28"/>
          <w:szCs w:val="28"/>
        </w:rPr>
        <w:t>按照</w:t>
      </w:r>
      <w:r>
        <w:rPr>
          <w:rFonts w:hint="eastAsia" w:ascii="宋体" w:hAnsi="宋体" w:eastAsia="宋体"/>
          <w:color w:val="auto"/>
          <w:sz w:val="28"/>
          <w:szCs w:val="28"/>
        </w:rPr>
        <w:t>区</w:t>
      </w:r>
      <w:r>
        <w:rPr>
          <w:rFonts w:ascii="宋体" w:hAnsi="宋体" w:eastAsia="宋体"/>
          <w:color w:val="auto"/>
          <w:sz w:val="28"/>
          <w:szCs w:val="28"/>
        </w:rPr>
        <w:t>法院批准通过的重整</w:t>
      </w:r>
      <w:r>
        <w:rPr>
          <w:rFonts w:hint="eastAsia" w:ascii="宋体" w:hAnsi="宋体" w:eastAsia="宋体"/>
          <w:color w:val="auto"/>
          <w:sz w:val="28"/>
          <w:szCs w:val="28"/>
        </w:rPr>
        <w:t>计划</w:t>
      </w:r>
      <w:r>
        <w:rPr>
          <w:rFonts w:ascii="宋体" w:hAnsi="宋体" w:eastAsia="宋体"/>
          <w:color w:val="auto"/>
          <w:sz w:val="28"/>
          <w:szCs w:val="28"/>
        </w:rPr>
        <w:t>规定的受偿方案做好财产分配、交付及项目等工作；</w:t>
      </w:r>
    </w:p>
    <w:p>
      <w:pPr>
        <w:ind w:firstLine="560" w:firstLineChars="200"/>
        <w:rPr>
          <w:rFonts w:ascii="宋体" w:hAnsi="宋体" w:eastAsia="宋体"/>
          <w:color w:val="auto"/>
          <w:sz w:val="28"/>
          <w:szCs w:val="28"/>
        </w:rPr>
      </w:pPr>
      <w:r>
        <w:rPr>
          <w:rFonts w:ascii="宋体" w:hAnsi="宋体" w:eastAsia="宋体"/>
          <w:color w:val="auto"/>
          <w:sz w:val="28"/>
          <w:szCs w:val="28"/>
        </w:rPr>
        <w:t>8</w:t>
      </w:r>
      <w:r>
        <w:rPr>
          <w:rFonts w:hint="eastAsia" w:ascii="宋体" w:hAnsi="宋体" w:eastAsia="宋体"/>
          <w:color w:val="auto"/>
          <w:sz w:val="28"/>
          <w:szCs w:val="28"/>
        </w:rPr>
        <w:t>．积极</w:t>
      </w:r>
      <w:r>
        <w:rPr>
          <w:rFonts w:ascii="宋体" w:hAnsi="宋体" w:eastAsia="宋体"/>
          <w:color w:val="auto"/>
          <w:sz w:val="28"/>
          <w:szCs w:val="28"/>
        </w:rPr>
        <w:t>争取政府以及</w:t>
      </w:r>
      <w:r>
        <w:rPr>
          <w:rFonts w:hint="eastAsia" w:ascii="宋体" w:hAnsi="宋体" w:eastAsia="宋体"/>
          <w:color w:val="auto"/>
          <w:sz w:val="28"/>
          <w:szCs w:val="28"/>
        </w:rPr>
        <w:t>资规</w:t>
      </w:r>
      <w:r>
        <w:rPr>
          <w:rFonts w:ascii="宋体" w:hAnsi="宋体" w:eastAsia="宋体"/>
          <w:color w:val="auto"/>
          <w:sz w:val="28"/>
          <w:szCs w:val="28"/>
        </w:rPr>
        <w:t>、住建、税务等部门的支持，争取项目建设涉及的各项优惠政策，尽可能降低建设成本，增加项目收益和偿债资金；</w:t>
      </w:r>
    </w:p>
    <w:p>
      <w:pPr>
        <w:ind w:firstLine="560" w:firstLineChars="200"/>
        <w:rPr>
          <w:rFonts w:ascii="宋体" w:hAnsi="宋体" w:eastAsia="宋体"/>
          <w:color w:val="auto"/>
          <w:sz w:val="28"/>
          <w:szCs w:val="28"/>
        </w:rPr>
      </w:pPr>
      <w:r>
        <w:rPr>
          <w:rFonts w:ascii="宋体" w:hAnsi="宋体" w:eastAsia="宋体"/>
          <w:color w:val="auto"/>
          <w:sz w:val="28"/>
          <w:szCs w:val="28"/>
        </w:rPr>
        <w:t>9</w:t>
      </w:r>
      <w:r>
        <w:rPr>
          <w:rFonts w:hint="eastAsia" w:ascii="宋体" w:hAnsi="宋体" w:eastAsia="宋体"/>
          <w:color w:val="auto"/>
          <w:sz w:val="28"/>
          <w:szCs w:val="28"/>
        </w:rPr>
        <w:t>．</w:t>
      </w:r>
      <w:r>
        <w:rPr>
          <w:rFonts w:ascii="宋体" w:hAnsi="宋体" w:eastAsia="宋体"/>
          <w:color w:val="auto"/>
          <w:sz w:val="28"/>
          <w:szCs w:val="28"/>
        </w:rPr>
        <w:t>协助政府处理信访稳定问题；</w:t>
      </w:r>
    </w:p>
    <w:p>
      <w:pPr>
        <w:ind w:firstLine="560" w:firstLineChars="200"/>
        <w:rPr>
          <w:rFonts w:ascii="宋体" w:hAnsi="宋体" w:eastAsia="宋体"/>
          <w:color w:val="auto"/>
          <w:sz w:val="28"/>
          <w:szCs w:val="28"/>
        </w:rPr>
      </w:pPr>
      <w:r>
        <w:rPr>
          <w:rFonts w:ascii="宋体" w:hAnsi="宋体" w:eastAsia="宋体"/>
          <w:color w:val="auto"/>
          <w:sz w:val="28"/>
          <w:szCs w:val="28"/>
        </w:rPr>
        <w:t>10</w:t>
      </w:r>
      <w:r>
        <w:rPr>
          <w:rFonts w:hint="eastAsia" w:ascii="宋体" w:hAnsi="宋体" w:eastAsia="宋体"/>
          <w:color w:val="auto"/>
          <w:sz w:val="28"/>
          <w:szCs w:val="28"/>
        </w:rPr>
        <w:t>．</w:t>
      </w:r>
      <w:r>
        <w:rPr>
          <w:rFonts w:ascii="宋体" w:hAnsi="宋体" w:eastAsia="宋体"/>
          <w:color w:val="auto"/>
          <w:sz w:val="28"/>
          <w:szCs w:val="28"/>
        </w:rPr>
        <w:t xml:space="preserve">其他应由管理委员会处理的事务等。 </w:t>
      </w:r>
    </w:p>
    <w:p>
      <w:pPr>
        <w:ind w:firstLine="562" w:firstLineChars="200"/>
        <w:outlineLvl w:val="2"/>
        <w:rPr>
          <w:rFonts w:ascii="宋体" w:hAnsi="宋体" w:eastAsia="宋体"/>
          <w:b/>
          <w:bCs/>
          <w:color w:val="auto"/>
          <w:sz w:val="28"/>
          <w:szCs w:val="28"/>
        </w:rPr>
      </w:pPr>
      <w:bookmarkStart w:id="378" w:name="_Toc14461"/>
      <w:bookmarkStart w:id="379" w:name="_Toc8493"/>
      <w:bookmarkStart w:id="380" w:name="_Toc29486"/>
      <w:bookmarkStart w:id="381" w:name="_Toc26829"/>
      <w:bookmarkStart w:id="382" w:name="_Toc14148"/>
      <w:r>
        <w:rPr>
          <w:rFonts w:ascii="宋体" w:hAnsi="宋体" w:eastAsia="宋体"/>
          <w:b/>
          <w:bCs/>
          <w:color w:val="auto"/>
          <w:sz w:val="28"/>
          <w:szCs w:val="28"/>
        </w:rPr>
        <w:t>（四）具体经营</w:t>
      </w:r>
      <w:r>
        <w:rPr>
          <w:rFonts w:hint="eastAsia" w:ascii="宋体" w:hAnsi="宋体" w:eastAsia="宋体"/>
          <w:b/>
          <w:bCs/>
          <w:color w:val="auto"/>
          <w:sz w:val="28"/>
          <w:szCs w:val="28"/>
        </w:rPr>
        <w:t>实施</w:t>
      </w:r>
      <w:r>
        <w:rPr>
          <w:rFonts w:ascii="宋体" w:hAnsi="宋体" w:eastAsia="宋体"/>
          <w:b/>
          <w:bCs/>
          <w:color w:val="auto"/>
          <w:sz w:val="28"/>
          <w:szCs w:val="28"/>
        </w:rPr>
        <w:t>方案</w:t>
      </w:r>
      <w:bookmarkEnd w:id="378"/>
      <w:bookmarkEnd w:id="379"/>
      <w:bookmarkEnd w:id="380"/>
      <w:bookmarkEnd w:id="381"/>
      <w:bookmarkEnd w:id="382"/>
      <w:r>
        <w:rPr>
          <w:rFonts w:ascii="宋体" w:hAnsi="宋体" w:eastAsia="宋体"/>
          <w:b/>
          <w:bCs/>
          <w:color w:val="auto"/>
          <w:sz w:val="28"/>
          <w:szCs w:val="28"/>
        </w:rPr>
        <w:t xml:space="preserve"> </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1．</w:t>
      </w:r>
      <w:r>
        <w:rPr>
          <w:rFonts w:ascii="宋体" w:hAnsi="宋体" w:eastAsia="宋体"/>
          <w:b/>
          <w:bCs/>
          <w:color w:val="auto"/>
          <w:sz w:val="28"/>
          <w:szCs w:val="28"/>
        </w:rPr>
        <w:t xml:space="preserve">移交 </w:t>
      </w:r>
    </w:p>
    <w:p>
      <w:pPr>
        <w:ind w:firstLine="560" w:firstLineChars="200"/>
        <w:rPr>
          <w:rFonts w:ascii="宋体" w:hAnsi="宋体" w:eastAsia="宋体"/>
          <w:color w:val="auto"/>
          <w:sz w:val="28"/>
          <w:szCs w:val="28"/>
        </w:rPr>
      </w:pPr>
      <w:r>
        <w:rPr>
          <w:rFonts w:ascii="宋体" w:hAnsi="宋体" w:eastAsia="宋体"/>
          <w:color w:val="auto"/>
          <w:sz w:val="28"/>
          <w:szCs w:val="28"/>
        </w:rPr>
        <w:t>本</w:t>
      </w:r>
      <w:r>
        <w:rPr>
          <w:rFonts w:hint="eastAsia" w:ascii="宋体" w:hAnsi="宋体" w:eastAsia="宋体"/>
          <w:color w:val="auto"/>
          <w:sz w:val="28"/>
          <w:szCs w:val="28"/>
        </w:rPr>
        <w:t>预重整</w:t>
      </w:r>
      <w:r>
        <w:rPr>
          <w:rFonts w:ascii="宋体" w:hAnsi="宋体" w:eastAsia="宋体"/>
          <w:color w:val="auto"/>
          <w:sz w:val="28"/>
          <w:szCs w:val="28"/>
        </w:rPr>
        <w:t>方案经债权人会议表决通过，</w:t>
      </w:r>
      <w:r>
        <w:rPr>
          <w:rFonts w:hint="eastAsia" w:ascii="宋体" w:hAnsi="宋体" w:eastAsia="宋体"/>
          <w:color w:val="auto"/>
          <w:sz w:val="28"/>
          <w:szCs w:val="28"/>
        </w:rPr>
        <w:t>区法院受理破产重整申后</w:t>
      </w:r>
      <w:r>
        <w:rPr>
          <w:rFonts w:ascii="宋体" w:hAnsi="宋体" w:eastAsia="宋体"/>
          <w:color w:val="auto"/>
          <w:sz w:val="28"/>
          <w:szCs w:val="28"/>
        </w:rPr>
        <w:t>，</w:t>
      </w:r>
      <w:r>
        <w:rPr>
          <w:rFonts w:hint="eastAsia" w:ascii="宋体" w:hAnsi="宋体" w:eastAsia="宋体"/>
          <w:color w:val="auto"/>
          <w:sz w:val="28"/>
          <w:szCs w:val="28"/>
        </w:rPr>
        <w:t>债务</w:t>
      </w:r>
      <w:r>
        <w:rPr>
          <w:rFonts w:ascii="宋体" w:hAnsi="宋体" w:eastAsia="宋体"/>
          <w:color w:val="auto"/>
          <w:sz w:val="28"/>
          <w:szCs w:val="28"/>
        </w:rPr>
        <w:t>人在 3-5 日内将</w:t>
      </w:r>
      <w:r>
        <w:rPr>
          <w:rFonts w:hint="eastAsia" w:ascii="宋体" w:hAnsi="宋体" w:eastAsia="宋体"/>
          <w:color w:val="auto"/>
          <w:sz w:val="28"/>
          <w:szCs w:val="28"/>
        </w:rPr>
        <w:t>景苑</w:t>
      </w:r>
      <w:r>
        <w:rPr>
          <w:rFonts w:ascii="宋体" w:hAnsi="宋体" w:eastAsia="宋体"/>
          <w:color w:val="auto"/>
          <w:sz w:val="28"/>
          <w:szCs w:val="28"/>
        </w:rPr>
        <w:t>公司的公章、证照、文书、账簿等资料（不包含管理人履职相关的文件）</w:t>
      </w:r>
      <w:r>
        <w:rPr>
          <w:rFonts w:hint="eastAsia" w:ascii="宋体" w:hAnsi="宋体" w:eastAsia="宋体"/>
          <w:color w:val="auto"/>
          <w:sz w:val="28"/>
          <w:szCs w:val="28"/>
        </w:rPr>
        <w:t>移交景苑公司管理委员会</w:t>
      </w:r>
      <w:r>
        <w:rPr>
          <w:rFonts w:ascii="宋体" w:hAnsi="宋体" w:eastAsia="宋体"/>
          <w:color w:val="auto"/>
          <w:sz w:val="28"/>
          <w:szCs w:val="28"/>
        </w:rPr>
        <w:t>，由管理人制定相关管理制度，提交</w:t>
      </w:r>
      <w:r>
        <w:rPr>
          <w:rFonts w:hint="eastAsia" w:ascii="宋体" w:hAnsi="宋体" w:eastAsia="宋体"/>
          <w:color w:val="auto"/>
          <w:sz w:val="28"/>
          <w:szCs w:val="28"/>
        </w:rPr>
        <w:t>区法院同意后</w:t>
      </w:r>
      <w:r>
        <w:rPr>
          <w:rFonts w:ascii="宋体" w:hAnsi="宋体" w:eastAsia="宋体"/>
          <w:color w:val="auto"/>
          <w:sz w:val="28"/>
          <w:szCs w:val="28"/>
        </w:rPr>
        <w:t>执行。管理人负责监督重整</w:t>
      </w:r>
      <w:r>
        <w:rPr>
          <w:rFonts w:hint="eastAsia" w:ascii="宋体" w:hAnsi="宋体" w:eastAsia="宋体"/>
          <w:color w:val="auto"/>
          <w:sz w:val="28"/>
          <w:szCs w:val="28"/>
        </w:rPr>
        <w:t>方案</w:t>
      </w:r>
      <w:r>
        <w:rPr>
          <w:rFonts w:ascii="宋体" w:hAnsi="宋体" w:eastAsia="宋体"/>
          <w:color w:val="auto"/>
          <w:sz w:val="28"/>
          <w:szCs w:val="28"/>
        </w:rPr>
        <w:t xml:space="preserve">的执行。 </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2．</w:t>
      </w:r>
      <w:r>
        <w:rPr>
          <w:rFonts w:ascii="宋体" w:hAnsi="宋体" w:eastAsia="宋体"/>
          <w:b/>
          <w:bCs/>
          <w:color w:val="auto"/>
          <w:sz w:val="28"/>
          <w:szCs w:val="28"/>
        </w:rPr>
        <w:t xml:space="preserve">经营资金的筹集 </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w:t>
      </w:r>
      <w:r>
        <w:rPr>
          <w:rFonts w:ascii="宋体" w:hAnsi="宋体" w:eastAsia="宋体"/>
          <w:color w:val="auto"/>
          <w:sz w:val="28"/>
          <w:szCs w:val="28"/>
        </w:rPr>
        <w:t>公司管理委员会成立后，</w:t>
      </w:r>
      <w:r>
        <w:rPr>
          <w:rFonts w:hint="eastAsia" w:ascii="宋体" w:hAnsi="宋体" w:eastAsia="宋体"/>
          <w:color w:val="auto"/>
          <w:sz w:val="28"/>
          <w:szCs w:val="28"/>
        </w:rPr>
        <w:t>景苑</w:t>
      </w:r>
      <w:r>
        <w:rPr>
          <w:rFonts w:ascii="宋体" w:hAnsi="宋体" w:eastAsia="宋体"/>
          <w:color w:val="auto"/>
          <w:sz w:val="28"/>
          <w:szCs w:val="28"/>
        </w:rPr>
        <w:t>公司重整所需要的资金由</w:t>
      </w:r>
      <w:r>
        <w:rPr>
          <w:rFonts w:hint="eastAsia" w:ascii="宋体" w:hAnsi="宋体" w:eastAsia="宋体"/>
          <w:color w:val="auto"/>
          <w:sz w:val="28"/>
          <w:szCs w:val="28"/>
        </w:rPr>
        <w:t>投资人在</w:t>
      </w:r>
      <w:r>
        <w:rPr>
          <w:rFonts w:ascii="宋体" w:hAnsi="宋体" w:eastAsia="宋体"/>
          <w:color w:val="auto"/>
          <w:sz w:val="28"/>
          <w:szCs w:val="28"/>
        </w:rPr>
        <w:t>700</w:t>
      </w:r>
      <w:r>
        <w:rPr>
          <w:rFonts w:hint="eastAsia" w:ascii="宋体" w:hAnsi="宋体" w:eastAsia="宋体"/>
          <w:color w:val="auto"/>
          <w:sz w:val="28"/>
          <w:szCs w:val="28"/>
        </w:rPr>
        <w:t>万元额度内提供，不足部分</w:t>
      </w:r>
      <w:r>
        <w:rPr>
          <w:rFonts w:ascii="宋体" w:hAnsi="宋体" w:eastAsia="宋体"/>
          <w:color w:val="auto"/>
          <w:sz w:val="28"/>
          <w:szCs w:val="28"/>
        </w:rPr>
        <w:t xml:space="preserve">可采取以下方式筹集： </w:t>
      </w:r>
    </w:p>
    <w:p>
      <w:pPr>
        <w:ind w:firstLine="560" w:firstLineChars="200"/>
        <w:rPr>
          <w:rFonts w:ascii="宋体" w:hAnsi="宋体" w:eastAsia="宋体"/>
          <w:color w:val="auto"/>
          <w:sz w:val="28"/>
          <w:szCs w:val="28"/>
        </w:rPr>
      </w:pPr>
      <w:r>
        <w:rPr>
          <w:rFonts w:hint="eastAsia" w:ascii="宋体" w:hAnsi="宋体" w:eastAsia="宋体"/>
          <w:color w:val="auto"/>
          <w:sz w:val="28"/>
          <w:szCs w:val="28"/>
        </w:rPr>
        <w:t>（1）</w:t>
      </w:r>
      <w:r>
        <w:rPr>
          <w:rFonts w:ascii="宋体" w:hAnsi="宋体" w:eastAsia="宋体"/>
          <w:color w:val="auto"/>
          <w:sz w:val="28"/>
          <w:szCs w:val="28"/>
        </w:rPr>
        <w:t>借入共益债；</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2</w:t>
      </w:r>
      <w:r>
        <w:rPr>
          <w:rFonts w:hint="eastAsia" w:ascii="宋体" w:hAnsi="宋体" w:eastAsia="宋体"/>
          <w:color w:val="auto"/>
          <w:sz w:val="28"/>
          <w:szCs w:val="28"/>
        </w:rPr>
        <w:t>）</w:t>
      </w:r>
      <w:r>
        <w:rPr>
          <w:rFonts w:ascii="宋体" w:hAnsi="宋体" w:eastAsia="宋体"/>
          <w:color w:val="auto"/>
          <w:sz w:val="28"/>
          <w:szCs w:val="28"/>
        </w:rPr>
        <w:t>资产</w:t>
      </w:r>
      <w:r>
        <w:rPr>
          <w:rFonts w:hint="eastAsia" w:ascii="宋体" w:hAnsi="宋体" w:eastAsia="宋体"/>
          <w:color w:val="auto"/>
          <w:sz w:val="28"/>
          <w:szCs w:val="28"/>
        </w:rPr>
        <w:t>变现</w:t>
      </w:r>
      <w:r>
        <w:rPr>
          <w:rFonts w:ascii="宋体" w:hAnsi="宋体" w:eastAsia="宋体"/>
          <w:color w:val="auto"/>
          <w:sz w:val="28"/>
          <w:szCs w:val="28"/>
        </w:rPr>
        <w:t xml:space="preserve">； </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w:t>
      </w:r>
      <w:r>
        <w:rPr>
          <w:rFonts w:ascii="宋体" w:hAnsi="宋体" w:eastAsia="宋体"/>
          <w:color w:val="auto"/>
          <w:sz w:val="28"/>
          <w:szCs w:val="28"/>
        </w:rPr>
        <w:t>购房户</w:t>
      </w:r>
      <w:r>
        <w:rPr>
          <w:rFonts w:hint="eastAsia" w:ascii="宋体" w:hAnsi="宋体" w:eastAsia="宋体"/>
          <w:color w:val="auto"/>
          <w:sz w:val="28"/>
          <w:szCs w:val="28"/>
        </w:rPr>
        <w:t>（回迁户）</w:t>
      </w:r>
      <w:r>
        <w:rPr>
          <w:rFonts w:ascii="宋体" w:hAnsi="宋体" w:eastAsia="宋体"/>
          <w:color w:val="auto"/>
          <w:sz w:val="28"/>
          <w:szCs w:val="28"/>
        </w:rPr>
        <w:t>交付全部应补房款；</w:t>
      </w:r>
    </w:p>
    <w:p>
      <w:pPr>
        <w:ind w:firstLine="560" w:firstLineChars="200"/>
        <w:rPr>
          <w:rFonts w:ascii="宋体" w:hAnsi="宋体" w:eastAsia="宋体"/>
          <w:color w:val="auto"/>
          <w:sz w:val="28"/>
          <w:szCs w:val="28"/>
        </w:rPr>
      </w:pPr>
      <w:r>
        <w:rPr>
          <w:rFonts w:hint="eastAsia" w:ascii="宋体" w:hAnsi="宋体" w:eastAsia="宋体"/>
          <w:color w:val="auto"/>
          <w:sz w:val="28"/>
          <w:szCs w:val="28"/>
        </w:rPr>
        <w:t>（4）</w:t>
      </w:r>
      <w:r>
        <w:rPr>
          <w:rFonts w:ascii="宋体" w:hAnsi="宋体" w:eastAsia="宋体"/>
          <w:color w:val="auto"/>
          <w:sz w:val="28"/>
          <w:szCs w:val="28"/>
        </w:rPr>
        <w:t>其他合法途径筹集。</w:t>
      </w:r>
    </w:p>
    <w:p>
      <w:pPr>
        <w:ind w:firstLine="560" w:firstLineChars="200"/>
        <w:rPr>
          <w:rFonts w:ascii="宋体" w:hAnsi="宋体" w:eastAsia="宋体"/>
          <w:color w:val="auto"/>
          <w:sz w:val="28"/>
          <w:szCs w:val="28"/>
        </w:rPr>
      </w:pPr>
      <w:r>
        <w:rPr>
          <w:rFonts w:ascii="宋体" w:hAnsi="宋体" w:eastAsia="宋体"/>
          <w:color w:val="auto"/>
          <w:sz w:val="28"/>
          <w:szCs w:val="28"/>
        </w:rPr>
        <w:t>筹措的资金必须进入管理人账户优先用于</w:t>
      </w:r>
      <w:r>
        <w:rPr>
          <w:rFonts w:hint="eastAsia" w:ascii="宋体" w:hAnsi="宋体" w:eastAsia="宋体"/>
          <w:color w:val="auto"/>
          <w:sz w:val="28"/>
          <w:szCs w:val="28"/>
        </w:rPr>
        <w:t>景苑小区</w:t>
      </w:r>
      <w:r>
        <w:rPr>
          <w:rFonts w:ascii="宋体" w:hAnsi="宋体" w:eastAsia="宋体"/>
          <w:color w:val="auto"/>
          <w:sz w:val="28"/>
          <w:szCs w:val="28"/>
        </w:rPr>
        <w:t>项目工程建设，</w:t>
      </w:r>
      <w:r>
        <w:rPr>
          <w:rFonts w:hint="eastAsia" w:ascii="宋体" w:hAnsi="宋体" w:eastAsia="宋体"/>
          <w:color w:val="auto"/>
          <w:sz w:val="28"/>
          <w:szCs w:val="28"/>
        </w:rPr>
        <w:t>并</w:t>
      </w:r>
      <w:r>
        <w:rPr>
          <w:rFonts w:ascii="宋体" w:hAnsi="宋体" w:eastAsia="宋体"/>
          <w:color w:val="auto"/>
          <w:sz w:val="28"/>
          <w:szCs w:val="28"/>
        </w:rPr>
        <w:t>接受债权人会议监督。</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（五）</w:t>
      </w:r>
      <w:r>
        <w:rPr>
          <w:rFonts w:ascii="宋体" w:hAnsi="宋体" w:eastAsia="宋体"/>
          <w:b/>
          <w:bCs/>
          <w:color w:val="auto"/>
          <w:sz w:val="28"/>
          <w:szCs w:val="28"/>
        </w:rPr>
        <w:t>经营目标</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在重整计划（草案）</w:t>
      </w:r>
      <w:r>
        <w:rPr>
          <w:rFonts w:ascii="宋体" w:hAnsi="宋体" w:eastAsia="宋体"/>
          <w:color w:val="auto"/>
          <w:sz w:val="28"/>
          <w:szCs w:val="28"/>
        </w:rPr>
        <w:t>被</w:t>
      </w:r>
      <w:r>
        <w:rPr>
          <w:rFonts w:hint="eastAsia" w:ascii="宋体" w:hAnsi="宋体" w:eastAsia="宋体"/>
          <w:color w:val="auto"/>
          <w:sz w:val="28"/>
          <w:szCs w:val="28"/>
        </w:rPr>
        <w:t>区法院</w:t>
      </w:r>
      <w:r>
        <w:rPr>
          <w:rFonts w:ascii="宋体" w:hAnsi="宋体" w:eastAsia="宋体"/>
          <w:color w:val="auto"/>
          <w:sz w:val="28"/>
          <w:szCs w:val="28"/>
        </w:rPr>
        <w:t>批准后</w:t>
      </w:r>
      <w:r>
        <w:rPr>
          <w:rFonts w:hint="eastAsia" w:ascii="宋体" w:hAnsi="宋体" w:eastAsia="宋体"/>
          <w:color w:val="auto"/>
          <w:sz w:val="28"/>
          <w:szCs w:val="28"/>
        </w:rPr>
        <w:t>五</w:t>
      </w:r>
      <w:r>
        <w:rPr>
          <w:rFonts w:ascii="宋体" w:hAnsi="宋体" w:eastAsia="宋体"/>
          <w:color w:val="auto"/>
          <w:sz w:val="28"/>
          <w:szCs w:val="28"/>
        </w:rPr>
        <w:t>个月内完成项目工程</w:t>
      </w:r>
      <w:r>
        <w:rPr>
          <w:rFonts w:hint="eastAsia" w:ascii="宋体" w:hAnsi="宋体" w:eastAsia="宋体"/>
          <w:color w:val="auto"/>
          <w:sz w:val="28"/>
          <w:szCs w:val="28"/>
        </w:rPr>
        <w:t>续建并通过综合验收</w:t>
      </w:r>
      <w:r>
        <w:rPr>
          <w:rFonts w:ascii="宋体" w:hAnsi="宋体" w:eastAsia="宋体"/>
          <w:color w:val="auto"/>
          <w:sz w:val="28"/>
          <w:szCs w:val="28"/>
        </w:rPr>
        <w:t>，</w:t>
      </w:r>
      <w:r>
        <w:rPr>
          <w:rFonts w:hint="eastAsia" w:ascii="宋体" w:hAnsi="宋体" w:eastAsia="宋体"/>
          <w:color w:val="auto"/>
          <w:sz w:val="28"/>
          <w:szCs w:val="28"/>
        </w:rPr>
        <w:t>达到销售条件，二十四个月内完成销售。</w:t>
      </w:r>
    </w:p>
    <w:p>
      <w:pPr>
        <w:pStyle w:val="4"/>
        <w:ind w:firstLine="640" w:firstLineChars="200"/>
        <w:rPr>
          <w:color w:val="auto"/>
        </w:rPr>
      </w:pPr>
      <w:bookmarkStart w:id="383" w:name="_Toc5611"/>
      <w:bookmarkStart w:id="384" w:name="_Toc15485"/>
      <w:bookmarkStart w:id="385" w:name="_Toc11793"/>
      <w:bookmarkStart w:id="386" w:name="_Toc30584"/>
      <w:bookmarkStart w:id="387" w:name="_Toc21584"/>
      <w:r>
        <w:rPr>
          <w:rFonts w:hint="eastAsia"/>
          <w:color w:val="auto"/>
        </w:rPr>
        <w:t>三、重整经营方案变更</w:t>
      </w:r>
      <w:bookmarkEnd w:id="383"/>
      <w:bookmarkEnd w:id="384"/>
      <w:bookmarkEnd w:id="385"/>
      <w:bookmarkEnd w:id="386"/>
      <w:bookmarkEnd w:id="387"/>
    </w:p>
    <w:p>
      <w:pPr>
        <w:ind w:firstLine="560" w:firstLineChars="200"/>
        <w:rPr>
          <w:rFonts w:ascii="宋体" w:hAnsi="宋体" w:eastAsia="宋体"/>
          <w:color w:val="auto"/>
          <w:sz w:val="28"/>
          <w:szCs w:val="28"/>
        </w:rPr>
      </w:pPr>
      <w:r>
        <w:rPr>
          <w:rFonts w:hint="eastAsia" w:ascii="宋体" w:hAnsi="宋体" w:eastAsia="宋体"/>
          <w:color w:val="auto"/>
          <w:sz w:val="28"/>
          <w:szCs w:val="28"/>
        </w:rPr>
        <w:t>景苑公司管理委员会根据市场情况，本着从有利于债权人利益的原则，认为有</w:t>
      </w:r>
      <w:r>
        <w:rPr>
          <w:rFonts w:ascii="宋体" w:hAnsi="宋体" w:eastAsia="宋体"/>
          <w:color w:val="auto"/>
          <w:sz w:val="28"/>
          <w:szCs w:val="28"/>
        </w:rPr>
        <w:t>必要对经营方案部分内容进行重大调整或变更的，应及时向管理人报告。管理人认为有必要的，应及时向债权人</w:t>
      </w:r>
      <w:r>
        <w:rPr>
          <w:rFonts w:hint="eastAsia" w:ascii="宋体" w:hAnsi="宋体" w:eastAsia="宋体"/>
          <w:color w:val="auto"/>
          <w:sz w:val="28"/>
          <w:szCs w:val="28"/>
        </w:rPr>
        <w:t>会议</w:t>
      </w:r>
      <w:r>
        <w:rPr>
          <w:rFonts w:ascii="宋体" w:hAnsi="宋体" w:eastAsia="宋体"/>
          <w:color w:val="auto"/>
          <w:sz w:val="28"/>
          <w:szCs w:val="28"/>
        </w:rPr>
        <w:t>报告，并对经营方案调整及</w:t>
      </w:r>
      <w:r>
        <w:rPr>
          <w:rFonts w:hint="eastAsia" w:ascii="宋体" w:hAnsi="宋体" w:eastAsia="宋体"/>
          <w:color w:val="auto"/>
          <w:sz w:val="28"/>
          <w:szCs w:val="28"/>
        </w:rPr>
        <w:t>变更方案交付债权人表决通过，报区法院裁定批准后，予以实施。</w:t>
      </w:r>
    </w:p>
    <w:p>
      <w:pPr>
        <w:jc w:val="center"/>
        <w:rPr>
          <w:rFonts w:ascii="宋体" w:hAnsi="宋体" w:eastAsia="宋体"/>
          <w:color w:val="auto"/>
          <w:sz w:val="28"/>
          <w:szCs w:val="28"/>
        </w:rPr>
      </w:pPr>
    </w:p>
    <w:p>
      <w:pPr>
        <w:pStyle w:val="3"/>
        <w:jc w:val="center"/>
        <w:rPr>
          <w:color w:val="auto"/>
        </w:rPr>
      </w:pPr>
      <w:bookmarkStart w:id="388" w:name="_Toc1500"/>
      <w:bookmarkStart w:id="389" w:name="_Toc24450"/>
      <w:r>
        <w:rPr>
          <w:rFonts w:hint="eastAsia"/>
          <w:color w:val="auto"/>
        </w:rPr>
        <w:t>第十部分</w:t>
      </w:r>
      <w:r>
        <w:rPr>
          <w:color w:val="auto"/>
        </w:rPr>
        <w:t xml:space="preserve"> </w:t>
      </w:r>
      <w:r>
        <w:rPr>
          <w:rFonts w:hint="eastAsia"/>
          <w:color w:val="auto"/>
        </w:rPr>
        <w:t>预重整方案表决</w:t>
      </w:r>
      <w:bookmarkEnd w:id="388"/>
      <w:bookmarkEnd w:id="389"/>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根据本预重整方案第七部分的债权分组，各债权人的表决权份额依据</w:t>
      </w:r>
      <w:r>
        <w:rPr>
          <w:rFonts w:ascii="宋体" w:hAnsi="宋体" w:eastAsia="宋体"/>
          <w:color w:val="auto"/>
          <w:sz w:val="28"/>
          <w:szCs w:val="28"/>
        </w:rPr>
        <w:t>临时管理人审核确认的债权数额行使表决权，方式是采取寄送书面</w:t>
      </w:r>
      <w:r>
        <w:rPr>
          <w:rFonts w:hint="eastAsia" w:ascii="宋体" w:hAnsi="宋体" w:eastAsia="宋体"/>
          <w:color w:val="auto"/>
          <w:sz w:val="28"/>
          <w:szCs w:val="28"/>
        </w:rPr>
        <w:t>材料或面谈方式征求表决意见，适用第一次债权人会议通过的《景苑公司债权人会议非现场表决办法》。参照《破产法》第八十四条第二款、第八十六条第一款的规定，同</w:t>
      </w:r>
      <w:r>
        <w:rPr>
          <w:rFonts w:ascii="宋体" w:hAnsi="宋体" w:eastAsia="宋体"/>
          <w:color w:val="auto"/>
          <w:sz w:val="28"/>
          <w:szCs w:val="28"/>
        </w:rPr>
        <w:t>一表决组的债权人过半数同意预重整方案，并且其所代表的债权金额占该组债权总额三分之二以上的，即为该组通过预重整方案。各表决组均</w:t>
      </w:r>
      <w:r>
        <w:rPr>
          <w:rFonts w:hint="eastAsia" w:ascii="宋体" w:hAnsi="宋体" w:eastAsia="宋体"/>
          <w:color w:val="auto"/>
          <w:sz w:val="28"/>
          <w:szCs w:val="28"/>
        </w:rPr>
        <w:t>通过预重整方案时，预重整方案即为通过。</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如通过的预重整方案与重整程序中制作的重整计划（草案）内容一致</w:t>
      </w:r>
      <w:r>
        <w:rPr>
          <w:rFonts w:ascii="宋体" w:hAnsi="宋体" w:eastAsia="宋体"/>
          <w:color w:val="auto"/>
          <w:sz w:val="28"/>
          <w:szCs w:val="28"/>
        </w:rPr>
        <w:t>的，有关债权人对预重整方案的同意视为对该</w:t>
      </w:r>
      <w:r>
        <w:rPr>
          <w:rFonts w:hint="eastAsia" w:ascii="宋体" w:hAnsi="宋体" w:eastAsia="宋体"/>
          <w:color w:val="auto"/>
          <w:sz w:val="28"/>
          <w:szCs w:val="28"/>
        </w:rPr>
        <w:t>重整计划（草案）</w:t>
      </w:r>
      <w:r>
        <w:rPr>
          <w:rFonts w:ascii="宋体" w:hAnsi="宋体" w:eastAsia="宋体"/>
          <w:color w:val="auto"/>
          <w:sz w:val="28"/>
          <w:szCs w:val="28"/>
        </w:rPr>
        <w:t>表决同意。</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但是下列情形除外：</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一</w:t>
      </w:r>
      <w:r>
        <w:rPr>
          <w:rFonts w:hint="eastAsia" w:ascii="宋体" w:hAnsi="宋体" w:eastAsia="宋体"/>
          <w:color w:val="auto"/>
          <w:sz w:val="28"/>
          <w:szCs w:val="28"/>
        </w:rPr>
        <w:t>）</w:t>
      </w:r>
      <w:r>
        <w:rPr>
          <w:rFonts w:ascii="宋体" w:hAnsi="宋体" w:eastAsia="宋体"/>
          <w:color w:val="auto"/>
          <w:sz w:val="28"/>
          <w:szCs w:val="28"/>
        </w:rPr>
        <w:t>重整</w:t>
      </w:r>
      <w:r>
        <w:rPr>
          <w:rFonts w:hint="eastAsia" w:ascii="宋体" w:hAnsi="宋体" w:eastAsia="宋体"/>
          <w:color w:val="auto"/>
          <w:sz w:val="28"/>
          <w:szCs w:val="28"/>
        </w:rPr>
        <w:t>计划（草案）</w:t>
      </w:r>
      <w:r>
        <w:rPr>
          <w:rFonts w:ascii="宋体" w:hAnsi="宋体" w:eastAsia="宋体"/>
          <w:color w:val="auto"/>
          <w:sz w:val="28"/>
          <w:szCs w:val="28"/>
        </w:rPr>
        <w:t>对预重整方案</w:t>
      </w:r>
      <w:r>
        <w:rPr>
          <w:rFonts w:hint="eastAsia" w:ascii="宋体" w:hAnsi="宋体" w:eastAsia="宋体"/>
          <w:color w:val="auto"/>
          <w:sz w:val="28"/>
          <w:szCs w:val="28"/>
        </w:rPr>
        <w:t>的</w:t>
      </w:r>
      <w:r>
        <w:rPr>
          <w:rFonts w:ascii="宋体" w:hAnsi="宋体" w:eastAsia="宋体"/>
          <w:color w:val="auto"/>
          <w:sz w:val="28"/>
          <w:szCs w:val="28"/>
        </w:rPr>
        <w:t>内容进行了修改并对有关债权人有不利影响，或者与有关债权人重大利益相关，受到影响的债权人有权</w:t>
      </w:r>
      <w:r>
        <w:rPr>
          <w:rFonts w:hint="eastAsia" w:ascii="宋体" w:hAnsi="宋体" w:eastAsia="宋体"/>
          <w:color w:val="auto"/>
          <w:sz w:val="28"/>
          <w:szCs w:val="28"/>
        </w:rPr>
        <w:t>对重整计划（草案）重新进行表决。</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二</w:t>
      </w:r>
      <w:r>
        <w:rPr>
          <w:rFonts w:hint="eastAsia" w:ascii="宋体" w:hAnsi="宋体" w:eastAsia="宋体"/>
          <w:color w:val="auto"/>
          <w:sz w:val="28"/>
          <w:szCs w:val="28"/>
        </w:rPr>
        <w:t>）</w:t>
      </w:r>
      <w:r>
        <w:rPr>
          <w:rFonts w:ascii="宋体" w:hAnsi="宋体" w:eastAsia="宋体"/>
          <w:color w:val="auto"/>
          <w:sz w:val="28"/>
          <w:szCs w:val="28"/>
        </w:rPr>
        <w:t>预重整方案表决前债务人隐瞒重要信息、披露虚假信息，以及预重整方案表决后客观情况出现重大变化的，受到实质性影响的权利人</w:t>
      </w:r>
      <w:r>
        <w:rPr>
          <w:rFonts w:hint="eastAsia" w:ascii="宋体" w:hAnsi="宋体" w:eastAsia="宋体"/>
          <w:color w:val="auto"/>
          <w:sz w:val="28"/>
          <w:szCs w:val="28"/>
        </w:rPr>
        <w:t>有权对重整计划（草案）重新进行表决。</w:t>
      </w:r>
    </w:p>
    <w:p>
      <w:pPr>
        <w:pStyle w:val="3"/>
        <w:jc w:val="center"/>
        <w:rPr>
          <w:color w:val="auto"/>
        </w:rPr>
      </w:pPr>
      <w:bookmarkStart w:id="390" w:name="_Toc17164"/>
      <w:bookmarkStart w:id="391" w:name="_Toc21020"/>
      <w:r>
        <w:rPr>
          <w:rFonts w:hint="eastAsia"/>
          <w:color w:val="auto"/>
        </w:rPr>
        <w:t xml:space="preserve">第十一部分 </w:t>
      </w:r>
      <w:r>
        <w:rPr>
          <w:color w:val="auto"/>
        </w:rPr>
        <w:t>重整计划的执行和监督</w:t>
      </w:r>
      <w:bookmarkEnd w:id="390"/>
      <w:bookmarkEnd w:id="391"/>
    </w:p>
    <w:p>
      <w:pPr>
        <w:ind w:firstLine="562" w:firstLineChars="200"/>
        <w:outlineLvl w:val="1"/>
        <w:rPr>
          <w:rFonts w:ascii="宋体" w:hAnsi="宋体" w:eastAsia="宋体"/>
          <w:b/>
          <w:bCs/>
          <w:color w:val="auto"/>
          <w:sz w:val="28"/>
          <w:szCs w:val="28"/>
        </w:rPr>
      </w:pPr>
      <w:bookmarkStart w:id="392" w:name="_Toc16949"/>
      <w:bookmarkStart w:id="393" w:name="_Toc19499"/>
      <w:bookmarkStart w:id="394" w:name="_Toc27904"/>
      <w:bookmarkStart w:id="395" w:name="_Toc10687"/>
      <w:bookmarkStart w:id="396" w:name="_Toc27333"/>
      <w:r>
        <w:rPr>
          <w:rFonts w:hint="eastAsia" w:ascii="宋体" w:hAnsi="宋体" w:eastAsia="宋体"/>
          <w:b/>
          <w:bCs/>
          <w:color w:val="auto"/>
          <w:sz w:val="28"/>
          <w:szCs w:val="28"/>
        </w:rPr>
        <w:t>一、</w:t>
      </w:r>
      <w:r>
        <w:rPr>
          <w:rFonts w:ascii="宋体" w:hAnsi="宋体" w:eastAsia="宋体"/>
          <w:b/>
          <w:bCs/>
          <w:color w:val="auto"/>
          <w:sz w:val="28"/>
          <w:szCs w:val="28"/>
        </w:rPr>
        <w:t>重整计划的执行</w:t>
      </w:r>
      <w:bookmarkEnd w:id="392"/>
      <w:bookmarkEnd w:id="393"/>
    </w:p>
    <w:p>
      <w:pPr>
        <w:ind w:firstLine="562" w:firstLineChars="200"/>
        <w:outlineLvl w:val="1"/>
        <w:rPr>
          <w:rFonts w:ascii="宋体" w:hAnsi="宋体" w:eastAsia="宋体"/>
          <w:b/>
          <w:bCs/>
          <w:color w:val="auto"/>
          <w:sz w:val="28"/>
          <w:szCs w:val="28"/>
        </w:rPr>
      </w:pPr>
      <w:bookmarkStart w:id="397" w:name="_Toc31794"/>
      <w:bookmarkStart w:id="398" w:name="_Toc32022"/>
      <w:r>
        <w:rPr>
          <w:rFonts w:hint="eastAsia" w:ascii="宋体" w:hAnsi="宋体" w:eastAsia="宋体"/>
          <w:b/>
          <w:bCs/>
          <w:color w:val="auto"/>
          <w:sz w:val="28"/>
          <w:szCs w:val="28"/>
        </w:rPr>
        <w:t>（一）执行主体及执行完毕的后果</w:t>
      </w:r>
      <w:bookmarkEnd w:id="394"/>
      <w:bookmarkEnd w:id="395"/>
      <w:bookmarkEnd w:id="396"/>
      <w:bookmarkEnd w:id="397"/>
      <w:bookmarkEnd w:id="398"/>
    </w:p>
    <w:p>
      <w:pPr>
        <w:ind w:firstLine="560" w:firstLineChars="200"/>
        <w:rPr>
          <w:rFonts w:ascii="宋体" w:hAnsi="宋体" w:eastAsia="宋体"/>
          <w:color w:val="auto"/>
          <w:sz w:val="28"/>
          <w:szCs w:val="28"/>
        </w:rPr>
      </w:pPr>
      <w:bookmarkStart w:id="399" w:name="_Hlk151546371"/>
      <w:r>
        <w:rPr>
          <w:rFonts w:hint="eastAsia" w:ascii="宋体" w:hAnsi="宋体" w:eastAsia="宋体"/>
          <w:color w:val="auto"/>
          <w:sz w:val="28"/>
          <w:szCs w:val="28"/>
        </w:rPr>
        <w:t>依据企业破产法第八十九条的规定，景苑公司是重整计划的执行主体，具体由景苑公司管理委员会负责重整计划执行期间的经营管理，债务清偿由管理人依重整计划负责具体执行。</w:t>
      </w:r>
    </w:p>
    <w:p>
      <w:pPr>
        <w:ind w:firstLine="560" w:firstLineChars="200"/>
        <w:rPr>
          <w:rFonts w:ascii="宋体" w:hAnsi="宋体" w:eastAsia="宋体"/>
          <w:color w:val="auto"/>
          <w:sz w:val="28"/>
          <w:szCs w:val="28"/>
        </w:rPr>
      </w:pPr>
      <w:r>
        <w:rPr>
          <w:rFonts w:ascii="宋体" w:hAnsi="宋体" w:eastAsia="宋体"/>
          <w:color w:val="auto"/>
          <w:sz w:val="28"/>
          <w:szCs w:val="28"/>
        </w:rPr>
        <w:t>债权人的债权，按</w:t>
      </w:r>
      <w:r>
        <w:rPr>
          <w:rFonts w:hint="eastAsia" w:ascii="宋体" w:hAnsi="宋体" w:eastAsia="宋体"/>
          <w:color w:val="auto"/>
          <w:sz w:val="28"/>
          <w:szCs w:val="28"/>
        </w:rPr>
        <w:t>区</w:t>
      </w:r>
      <w:r>
        <w:rPr>
          <w:rFonts w:ascii="宋体" w:hAnsi="宋体" w:eastAsia="宋体"/>
          <w:color w:val="auto"/>
          <w:sz w:val="28"/>
          <w:szCs w:val="28"/>
        </w:rPr>
        <w:t>法院裁定的重整计划确定的方案受偿后，未受偿的债权，</w:t>
      </w:r>
      <w:bookmarkStart w:id="400" w:name="_Hlk151548709"/>
      <w:r>
        <w:rPr>
          <w:rFonts w:ascii="宋体" w:hAnsi="宋体" w:eastAsia="宋体"/>
          <w:color w:val="auto"/>
          <w:sz w:val="28"/>
          <w:szCs w:val="28"/>
        </w:rPr>
        <w:t>自重整计划执行完毕之日起，</w:t>
      </w:r>
      <w:r>
        <w:rPr>
          <w:rFonts w:hint="eastAsia" w:ascii="宋体" w:hAnsi="宋体" w:eastAsia="宋体"/>
          <w:color w:val="auto"/>
          <w:sz w:val="28"/>
          <w:szCs w:val="28"/>
        </w:rPr>
        <w:t>景苑</w:t>
      </w:r>
      <w:r>
        <w:rPr>
          <w:rFonts w:ascii="宋体" w:hAnsi="宋体" w:eastAsia="宋体"/>
          <w:color w:val="auto"/>
          <w:sz w:val="28"/>
          <w:szCs w:val="28"/>
        </w:rPr>
        <w:t>公司不再承担清偿责任，债权人不得再向</w:t>
      </w:r>
      <w:r>
        <w:rPr>
          <w:rFonts w:hint="eastAsia" w:ascii="宋体" w:hAnsi="宋体" w:eastAsia="宋体"/>
          <w:color w:val="auto"/>
          <w:sz w:val="28"/>
          <w:szCs w:val="28"/>
        </w:rPr>
        <w:t>景苑</w:t>
      </w:r>
      <w:r>
        <w:rPr>
          <w:rFonts w:ascii="宋体" w:hAnsi="宋体" w:eastAsia="宋体"/>
          <w:color w:val="auto"/>
          <w:sz w:val="28"/>
          <w:szCs w:val="28"/>
        </w:rPr>
        <w:t>公司主张债权清偿责任。</w:t>
      </w:r>
      <w:bookmarkEnd w:id="400"/>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w:t>
      </w:r>
      <w:r>
        <w:rPr>
          <w:rFonts w:ascii="宋体" w:hAnsi="宋体" w:eastAsia="宋体"/>
          <w:b/>
          <w:bCs/>
          <w:color w:val="auto"/>
          <w:sz w:val="28"/>
          <w:szCs w:val="28"/>
        </w:rPr>
        <w:t>二</w:t>
      </w:r>
      <w:r>
        <w:rPr>
          <w:rFonts w:hint="eastAsia" w:ascii="宋体" w:hAnsi="宋体" w:eastAsia="宋体"/>
          <w:b/>
          <w:bCs/>
          <w:color w:val="auto"/>
          <w:sz w:val="28"/>
          <w:szCs w:val="28"/>
        </w:rPr>
        <w:t>）</w:t>
      </w:r>
      <w:r>
        <w:rPr>
          <w:rFonts w:ascii="宋体" w:hAnsi="宋体" w:eastAsia="宋体"/>
          <w:b/>
          <w:bCs/>
          <w:color w:val="auto"/>
          <w:sz w:val="28"/>
          <w:szCs w:val="28"/>
        </w:rPr>
        <w:t>执行期限</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重整计划的执行期限自区法院裁定批准重整计划之日起</w:t>
      </w:r>
      <w:r>
        <w:rPr>
          <w:rFonts w:ascii="宋体" w:hAnsi="宋体" w:eastAsia="宋体"/>
          <w:color w:val="auto"/>
          <w:sz w:val="28"/>
          <w:szCs w:val="28"/>
        </w:rPr>
        <w:t>24个月</w:t>
      </w:r>
      <w:r>
        <w:rPr>
          <w:rFonts w:hint="eastAsia" w:ascii="宋体" w:hAnsi="宋体" w:eastAsia="宋体"/>
          <w:color w:val="auto"/>
          <w:sz w:val="28"/>
          <w:szCs w:val="28"/>
        </w:rPr>
        <w:t>内完成</w:t>
      </w:r>
      <w:r>
        <w:rPr>
          <w:rFonts w:ascii="宋体" w:hAnsi="宋体" w:eastAsia="宋体"/>
          <w:color w:val="auto"/>
          <w:sz w:val="28"/>
          <w:szCs w:val="28"/>
        </w:rPr>
        <w:t>。在此期间，应当严格依照重整计划的规定清偿债务，并随时清偿破产费</w:t>
      </w:r>
      <w:r>
        <w:rPr>
          <w:rFonts w:hint="eastAsia" w:ascii="宋体" w:hAnsi="宋体" w:eastAsia="宋体"/>
          <w:color w:val="auto"/>
          <w:sz w:val="28"/>
          <w:szCs w:val="28"/>
        </w:rPr>
        <w:t>用和共益债务。如非债务人自身原因，致使重整计划无法在上述期限内执行完毕，景苑公司应于执行期限届满前向区法院提交延长重整计划</w:t>
      </w:r>
      <w:r>
        <w:rPr>
          <w:rFonts w:ascii="宋体" w:hAnsi="宋体" w:eastAsia="宋体"/>
          <w:color w:val="auto"/>
          <w:sz w:val="28"/>
          <w:szCs w:val="28"/>
        </w:rPr>
        <w:t>执行期限的申请，并在</w:t>
      </w:r>
      <w:r>
        <w:rPr>
          <w:rFonts w:hint="eastAsia" w:ascii="宋体" w:hAnsi="宋体" w:eastAsia="宋体"/>
          <w:color w:val="auto"/>
          <w:sz w:val="28"/>
          <w:szCs w:val="28"/>
        </w:rPr>
        <w:t>区法院</w:t>
      </w:r>
      <w:r>
        <w:rPr>
          <w:rFonts w:ascii="宋体" w:hAnsi="宋体" w:eastAsia="宋体"/>
          <w:color w:val="auto"/>
          <w:sz w:val="28"/>
          <w:szCs w:val="28"/>
        </w:rPr>
        <w:t>批准的延长执行期限内继续执行，重整</w:t>
      </w:r>
      <w:r>
        <w:rPr>
          <w:rFonts w:hint="eastAsia" w:ascii="宋体" w:hAnsi="宋体" w:eastAsia="宋体"/>
          <w:color w:val="auto"/>
          <w:sz w:val="28"/>
          <w:szCs w:val="28"/>
        </w:rPr>
        <w:t>计划提前执行完毕的，执行期限在执行完毕之日到期。</w:t>
      </w:r>
    </w:p>
    <w:p>
      <w:pPr>
        <w:ind w:firstLine="562" w:firstLineChars="200"/>
        <w:rPr>
          <w:rFonts w:ascii="宋体" w:hAnsi="宋体" w:eastAsia="宋体"/>
          <w:b/>
          <w:bCs/>
          <w:color w:val="auto"/>
          <w:sz w:val="28"/>
          <w:szCs w:val="28"/>
        </w:rPr>
      </w:pPr>
      <w:r>
        <w:rPr>
          <w:rFonts w:hint="eastAsia" w:ascii="宋体" w:hAnsi="宋体" w:eastAsia="宋体"/>
          <w:b/>
          <w:bCs/>
          <w:color w:val="auto"/>
          <w:sz w:val="28"/>
          <w:szCs w:val="28"/>
        </w:rPr>
        <w:t>（</w:t>
      </w:r>
      <w:r>
        <w:rPr>
          <w:rFonts w:ascii="宋体" w:hAnsi="宋体" w:eastAsia="宋体"/>
          <w:b/>
          <w:bCs/>
          <w:color w:val="auto"/>
          <w:sz w:val="28"/>
          <w:szCs w:val="28"/>
        </w:rPr>
        <w:t>三</w:t>
      </w:r>
      <w:r>
        <w:rPr>
          <w:rFonts w:hint="eastAsia" w:ascii="宋体" w:hAnsi="宋体" w:eastAsia="宋体"/>
          <w:b/>
          <w:bCs/>
          <w:color w:val="auto"/>
          <w:sz w:val="28"/>
          <w:szCs w:val="28"/>
        </w:rPr>
        <w:t>）</w:t>
      </w:r>
      <w:r>
        <w:rPr>
          <w:rFonts w:ascii="宋体" w:hAnsi="宋体" w:eastAsia="宋体"/>
          <w:b/>
          <w:bCs/>
          <w:color w:val="auto"/>
          <w:sz w:val="28"/>
          <w:szCs w:val="28"/>
        </w:rPr>
        <w:t>重整计划的调整</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重整执行期内，因客观因素需要对重整计划作出调整的，在不</w:t>
      </w:r>
      <w:r>
        <w:rPr>
          <w:rFonts w:ascii="宋体" w:hAnsi="宋体" w:eastAsia="宋体"/>
          <w:color w:val="auto"/>
          <w:sz w:val="28"/>
          <w:szCs w:val="28"/>
        </w:rPr>
        <w:t>损害债权人利益的前提下，由管理人</w:t>
      </w:r>
      <w:r>
        <w:rPr>
          <w:rFonts w:hint="eastAsia" w:ascii="宋体" w:hAnsi="宋体" w:eastAsia="宋体"/>
          <w:color w:val="auto"/>
          <w:sz w:val="28"/>
          <w:szCs w:val="28"/>
        </w:rPr>
        <w:t>会同管理委员会</w:t>
      </w:r>
      <w:r>
        <w:rPr>
          <w:rFonts w:ascii="宋体" w:hAnsi="宋体" w:eastAsia="宋体"/>
          <w:color w:val="auto"/>
          <w:sz w:val="28"/>
          <w:szCs w:val="28"/>
        </w:rPr>
        <w:t>制定《重整计划草案(修</w:t>
      </w:r>
      <w:r>
        <w:rPr>
          <w:rFonts w:hint="eastAsia" w:ascii="宋体" w:hAnsi="宋体" w:eastAsia="宋体"/>
          <w:color w:val="auto"/>
          <w:sz w:val="28"/>
          <w:szCs w:val="28"/>
        </w:rPr>
        <w:t>正案</w:t>
      </w:r>
      <w:r>
        <w:rPr>
          <w:rFonts w:ascii="宋体" w:hAnsi="宋体" w:eastAsia="宋体"/>
          <w:color w:val="auto"/>
          <w:sz w:val="28"/>
          <w:szCs w:val="28"/>
        </w:rPr>
        <w:t>)》经债权人表决通过后，报</w:t>
      </w:r>
      <w:r>
        <w:rPr>
          <w:rFonts w:hint="eastAsia" w:ascii="宋体" w:hAnsi="宋体" w:eastAsia="宋体"/>
          <w:color w:val="auto"/>
          <w:sz w:val="28"/>
          <w:szCs w:val="28"/>
        </w:rPr>
        <w:t>区法院</w:t>
      </w:r>
      <w:r>
        <w:rPr>
          <w:rFonts w:ascii="宋体" w:hAnsi="宋体" w:eastAsia="宋体"/>
          <w:color w:val="auto"/>
          <w:sz w:val="28"/>
          <w:szCs w:val="28"/>
        </w:rPr>
        <w:t>裁定批准。</w:t>
      </w:r>
    </w:p>
    <w:bookmarkEnd w:id="399"/>
    <w:p>
      <w:pPr>
        <w:pStyle w:val="4"/>
        <w:ind w:firstLine="562" w:firstLineChars="200"/>
        <w:rPr>
          <w:rFonts w:ascii="宋体" w:hAnsi="宋体" w:eastAsia="宋体"/>
          <w:color w:val="auto"/>
          <w:sz w:val="28"/>
          <w:szCs w:val="28"/>
        </w:rPr>
      </w:pPr>
      <w:bookmarkStart w:id="401" w:name="_Toc23354"/>
      <w:bookmarkStart w:id="402" w:name="_Toc23066"/>
      <w:bookmarkStart w:id="403" w:name="_Toc1904"/>
      <w:bookmarkStart w:id="404" w:name="_Toc2393"/>
      <w:bookmarkStart w:id="405" w:name="_Toc3839"/>
      <w:r>
        <w:rPr>
          <w:rFonts w:hint="eastAsia" w:ascii="宋体" w:hAnsi="宋体" w:eastAsia="宋体"/>
          <w:color w:val="auto"/>
          <w:sz w:val="28"/>
          <w:szCs w:val="28"/>
        </w:rPr>
        <w:t>二、</w:t>
      </w:r>
      <w:r>
        <w:rPr>
          <w:rFonts w:ascii="宋体" w:hAnsi="宋体" w:eastAsia="宋体"/>
          <w:color w:val="auto"/>
          <w:sz w:val="28"/>
          <w:szCs w:val="28"/>
        </w:rPr>
        <w:t xml:space="preserve"> 重整计划的监督</w:t>
      </w:r>
      <w:bookmarkEnd w:id="401"/>
      <w:bookmarkEnd w:id="402"/>
      <w:bookmarkEnd w:id="403"/>
      <w:bookmarkEnd w:id="404"/>
      <w:bookmarkEnd w:id="405"/>
      <w:bookmarkStart w:id="406" w:name="_Toc4326"/>
      <w:bookmarkStart w:id="407" w:name="_Toc7812"/>
      <w:bookmarkStart w:id="408" w:name="_Toc17228"/>
    </w:p>
    <w:p>
      <w:pPr>
        <w:pStyle w:val="4"/>
        <w:ind w:firstLine="562" w:firstLineChars="200"/>
        <w:rPr>
          <w:rFonts w:ascii="宋体" w:hAnsi="宋体" w:eastAsia="宋体"/>
          <w:b w:val="0"/>
          <w:bCs/>
          <w:color w:val="auto"/>
          <w:sz w:val="28"/>
          <w:szCs w:val="28"/>
        </w:rPr>
      </w:pPr>
      <w:bookmarkStart w:id="409" w:name="_Toc7252"/>
      <w:bookmarkStart w:id="410" w:name="_Toc9594"/>
      <w:r>
        <w:rPr>
          <w:rFonts w:hint="eastAsia" w:ascii="宋体" w:hAnsi="宋体" w:eastAsia="宋体"/>
          <w:bCs/>
          <w:color w:val="auto"/>
          <w:sz w:val="28"/>
          <w:szCs w:val="28"/>
        </w:rPr>
        <w:t>（</w:t>
      </w:r>
      <w:r>
        <w:rPr>
          <w:rFonts w:ascii="宋体" w:hAnsi="宋体" w:eastAsia="宋体"/>
          <w:bCs/>
          <w:color w:val="auto"/>
          <w:sz w:val="28"/>
          <w:szCs w:val="28"/>
        </w:rPr>
        <w:t>一</w:t>
      </w:r>
      <w:r>
        <w:rPr>
          <w:rFonts w:hint="eastAsia" w:ascii="宋体" w:hAnsi="宋体" w:eastAsia="宋体"/>
          <w:bCs/>
          <w:color w:val="auto"/>
          <w:sz w:val="28"/>
          <w:szCs w:val="28"/>
        </w:rPr>
        <w:t>）</w:t>
      </w:r>
      <w:r>
        <w:rPr>
          <w:rFonts w:ascii="宋体" w:hAnsi="宋体" w:eastAsia="宋体"/>
          <w:bCs/>
          <w:color w:val="auto"/>
          <w:sz w:val="28"/>
          <w:szCs w:val="28"/>
        </w:rPr>
        <w:t>监督主体</w:t>
      </w:r>
      <w:bookmarkEnd w:id="406"/>
      <w:bookmarkEnd w:id="407"/>
      <w:bookmarkEnd w:id="408"/>
      <w:bookmarkEnd w:id="409"/>
      <w:bookmarkEnd w:id="410"/>
    </w:p>
    <w:p>
      <w:pPr>
        <w:ind w:firstLine="560" w:firstLineChars="200"/>
        <w:rPr>
          <w:rFonts w:ascii="宋体" w:hAnsi="宋体" w:eastAsia="宋体"/>
          <w:color w:val="auto"/>
          <w:sz w:val="28"/>
          <w:szCs w:val="28"/>
        </w:rPr>
      </w:pPr>
      <w:r>
        <w:rPr>
          <w:rFonts w:hint="eastAsia" w:ascii="宋体" w:hAnsi="宋体" w:eastAsia="宋体"/>
          <w:color w:val="auto"/>
          <w:sz w:val="28"/>
          <w:szCs w:val="28"/>
        </w:rPr>
        <w:t>依照企业破产法第九十条的规定，自区法院批准重整计划（</w:t>
      </w:r>
      <w:r>
        <w:rPr>
          <w:rFonts w:ascii="宋体" w:hAnsi="宋体" w:eastAsia="宋体"/>
          <w:color w:val="auto"/>
          <w:sz w:val="28"/>
          <w:szCs w:val="28"/>
        </w:rPr>
        <w:t>草案</w:t>
      </w:r>
      <w:r>
        <w:rPr>
          <w:rFonts w:hint="eastAsia" w:ascii="宋体" w:hAnsi="宋体" w:eastAsia="宋体"/>
          <w:color w:val="auto"/>
          <w:sz w:val="28"/>
          <w:szCs w:val="28"/>
        </w:rPr>
        <w:t>）之日起，在重整计划规定的监督期内，由管理人监督重整计划的执行。</w:t>
      </w:r>
    </w:p>
    <w:p>
      <w:pPr>
        <w:ind w:firstLine="562" w:firstLineChars="200"/>
        <w:outlineLvl w:val="2"/>
        <w:rPr>
          <w:rFonts w:ascii="宋体" w:hAnsi="宋体" w:eastAsia="宋体"/>
          <w:b/>
          <w:bCs/>
          <w:color w:val="auto"/>
          <w:sz w:val="28"/>
          <w:szCs w:val="28"/>
        </w:rPr>
      </w:pPr>
      <w:bookmarkStart w:id="411" w:name="_Toc4836"/>
      <w:bookmarkStart w:id="412" w:name="_Toc11208"/>
      <w:bookmarkStart w:id="413" w:name="_Toc28386"/>
      <w:bookmarkStart w:id="414" w:name="_Toc15634"/>
      <w:bookmarkStart w:id="415" w:name="_Toc3801"/>
      <w:r>
        <w:rPr>
          <w:rFonts w:hint="eastAsia" w:ascii="宋体" w:hAnsi="宋体" w:eastAsia="宋体"/>
          <w:b/>
          <w:bCs/>
          <w:color w:val="auto"/>
          <w:sz w:val="28"/>
          <w:szCs w:val="28"/>
        </w:rPr>
        <w:t>（</w:t>
      </w:r>
      <w:r>
        <w:rPr>
          <w:rFonts w:ascii="宋体" w:hAnsi="宋体" w:eastAsia="宋体"/>
          <w:b/>
          <w:bCs/>
          <w:color w:val="auto"/>
          <w:sz w:val="28"/>
          <w:szCs w:val="28"/>
        </w:rPr>
        <w:t>二</w:t>
      </w:r>
      <w:r>
        <w:rPr>
          <w:rFonts w:hint="eastAsia" w:ascii="宋体" w:hAnsi="宋体" w:eastAsia="宋体"/>
          <w:b/>
          <w:bCs/>
          <w:color w:val="auto"/>
          <w:sz w:val="28"/>
          <w:szCs w:val="28"/>
        </w:rPr>
        <w:t>）</w:t>
      </w:r>
      <w:r>
        <w:rPr>
          <w:rFonts w:ascii="宋体" w:hAnsi="宋体" w:eastAsia="宋体"/>
          <w:b/>
          <w:bCs/>
          <w:color w:val="auto"/>
          <w:sz w:val="28"/>
          <w:szCs w:val="28"/>
        </w:rPr>
        <w:t>监督期限</w:t>
      </w:r>
      <w:bookmarkEnd w:id="411"/>
      <w:bookmarkEnd w:id="412"/>
      <w:bookmarkEnd w:id="413"/>
      <w:bookmarkEnd w:id="414"/>
      <w:bookmarkEnd w:id="415"/>
    </w:p>
    <w:p>
      <w:pPr>
        <w:ind w:firstLine="560" w:firstLineChars="200"/>
        <w:rPr>
          <w:rFonts w:ascii="宋体" w:hAnsi="宋体" w:eastAsia="宋体"/>
          <w:color w:val="auto"/>
          <w:sz w:val="28"/>
          <w:szCs w:val="28"/>
        </w:rPr>
      </w:pPr>
      <w:r>
        <w:rPr>
          <w:rFonts w:hint="eastAsia" w:ascii="宋体" w:hAnsi="宋体" w:eastAsia="宋体"/>
          <w:color w:val="auto"/>
          <w:sz w:val="28"/>
          <w:szCs w:val="28"/>
        </w:rPr>
        <w:t>重整计划执行的监督期限与执行期限一致。重整计划提前执行完毕的，监督期限亦自重整计划执行完毕之日届满。根据重整计划执行的实际情况，需要延长重整计划执行的监督期限的，由管理人向区法院提</w:t>
      </w:r>
      <w:r>
        <w:rPr>
          <w:rFonts w:ascii="宋体" w:hAnsi="宋体" w:eastAsia="宋体"/>
          <w:color w:val="auto"/>
          <w:sz w:val="28"/>
          <w:szCs w:val="28"/>
        </w:rPr>
        <w:t>交延长重整计划执行监督期限的申请，并根据</w:t>
      </w:r>
      <w:r>
        <w:rPr>
          <w:rFonts w:hint="eastAsia" w:ascii="宋体" w:hAnsi="宋体" w:eastAsia="宋体"/>
          <w:color w:val="auto"/>
          <w:sz w:val="28"/>
          <w:szCs w:val="28"/>
        </w:rPr>
        <w:t>区法院</w:t>
      </w:r>
      <w:r>
        <w:rPr>
          <w:rFonts w:ascii="宋体" w:hAnsi="宋体" w:eastAsia="宋体"/>
          <w:color w:val="auto"/>
          <w:sz w:val="28"/>
          <w:szCs w:val="28"/>
        </w:rPr>
        <w:t>批准的期限继续</w:t>
      </w:r>
      <w:r>
        <w:rPr>
          <w:rFonts w:hint="eastAsia" w:ascii="宋体" w:hAnsi="宋体" w:eastAsia="宋体"/>
          <w:color w:val="auto"/>
          <w:sz w:val="28"/>
          <w:szCs w:val="28"/>
        </w:rPr>
        <w:t>履行监督职责。</w:t>
      </w:r>
    </w:p>
    <w:p>
      <w:pPr>
        <w:pStyle w:val="3"/>
        <w:jc w:val="center"/>
        <w:rPr>
          <w:color w:val="auto"/>
        </w:rPr>
      </w:pPr>
      <w:bookmarkStart w:id="416" w:name="_Toc17932"/>
      <w:bookmarkStart w:id="417" w:name="_Toc22526"/>
      <w:r>
        <w:rPr>
          <w:rFonts w:hint="eastAsia"/>
          <w:color w:val="auto"/>
        </w:rPr>
        <w:t>第十二部分</w:t>
      </w:r>
      <w:r>
        <w:rPr>
          <w:color w:val="auto"/>
        </w:rPr>
        <w:t xml:space="preserve">  特别事项的处理及说明</w:t>
      </w:r>
      <w:bookmarkEnd w:id="416"/>
      <w:bookmarkEnd w:id="417"/>
    </w:p>
    <w:p>
      <w:pPr>
        <w:pStyle w:val="4"/>
        <w:ind w:firstLine="640" w:firstLineChars="200"/>
        <w:rPr>
          <w:color w:val="auto"/>
        </w:rPr>
      </w:pPr>
      <w:bookmarkStart w:id="418" w:name="_Toc1817"/>
      <w:bookmarkStart w:id="419" w:name="_Toc18075"/>
      <w:bookmarkStart w:id="420" w:name="_Toc28823"/>
      <w:bookmarkStart w:id="421" w:name="_Toc2487"/>
      <w:r>
        <w:rPr>
          <w:rFonts w:hint="eastAsia"/>
          <w:color w:val="auto"/>
        </w:rPr>
        <w:t>一、</w:t>
      </w:r>
      <w:r>
        <w:rPr>
          <w:color w:val="auto"/>
        </w:rPr>
        <w:t xml:space="preserve"> </w:t>
      </w:r>
      <w:r>
        <w:rPr>
          <w:rFonts w:hint="eastAsia"/>
          <w:color w:val="auto"/>
        </w:rPr>
        <w:t>预重整程序与</w:t>
      </w:r>
      <w:r>
        <w:rPr>
          <w:color w:val="auto"/>
        </w:rPr>
        <w:t>重整</w:t>
      </w:r>
      <w:bookmarkEnd w:id="418"/>
      <w:r>
        <w:rPr>
          <w:rFonts w:hint="eastAsia"/>
          <w:color w:val="auto"/>
        </w:rPr>
        <w:t>程序衔接</w:t>
      </w:r>
      <w:bookmarkEnd w:id="419"/>
      <w:bookmarkEnd w:id="420"/>
      <w:bookmarkEnd w:id="421"/>
    </w:p>
    <w:p>
      <w:pPr>
        <w:ind w:firstLine="560" w:firstLineChars="200"/>
        <w:rPr>
          <w:rFonts w:ascii="宋体" w:hAnsi="宋体" w:eastAsia="宋体"/>
          <w:color w:val="auto"/>
          <w:sz w:val="28"/>
          <w:szCs w:val="28"/>
        </w:rPr>
      </w:pPr>
      <w:r>
        <w:rPr>
          <w:rFonts w:hint="eastAsia" w:ascii="宋体" w:hAnsi="宋体" w:eastAsia="宋体"/>
          <w:color w:val="auto"/>
          <w:sz w:val="28"/>
          <w:szCs w:val="28"/>
        </w:rPr>
        <w:t>临时管理人在预重整工作完成后，向区法院提交预重整工作报告并向区法院申请进入重整程序，由区法院裁定是否受理重整申请。</w:t>
      </w:r>
    </w:p>
    <w:p>
      <w:pPr>
        <w:ind w:firstLine="560" w:firstLineChars="200"/>
        <w:rPr>
          <w:rFonts w:ascii="宋体" w:hAnsi="宋体" w:eastAsia="宋体"/>
          <w:color w:val="auto"/>
          <w:sz w:val="28"/>
          <w:szCs w:val="28"/>
        </w:rPr>
      </w:pPr>
      <w:r>
        <w:rPr>
          <w:rFonts w:hint="eastAsia" w:ascii="宋体" w:hAnsi="宋体" w:eastAsia="宋体"/>
          <w:color w:val="auto"/>
          <w:sz w:val="28"/>
          <w:szCs w:val="28"/>
        </w:rPr>
        <w:t>通过的预重整方案与重整程序中制作的重整计划（草案）内容一致</w:t>
      </w:r>
      <w:r>
        <w:rPr>
          <w:rFonts w:ascii="宋体" w:hAnsi="宋体" w:eastAsia="宋体"/>
          <w:color w:val="auto"/>
          <w:sz w:val="28"/>
          <w:szCs w:val="28"/>
        </w:rPr>
        <w:t>的，有关债权人对预重整方案的同意视为对该</w:t>
      </w:r>
      <w:r>
        <w:rPr>
          <w:rFonts w:hint="eastAsia" w:ascii="宋体" w:hAnsi="宋体" w:eastAsia="宋体"/>
          <w:color w:val="auto"/>
          <w:sz w:val="28"/>
          <w:szCs w:val="28"/>
        </w:rPr>
        <w:t>重整计划（草案）</w:t>
      </w:r>
      <w:r>
        <w:rPr>
          <w:rFonts w:ascii="宋体" w:hAnsi="宋体" w:eastAsia="宋体"/>
          <w:color w:val="auto"/>
          <w:sz w:val="28"/>
          <w:szCs w:val="28"/>
        </w:rPr>
        <w:t>表决同意。</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但是下列情形除外：</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一</w:t>
      </w:r>
      <w:r>
        <w:rPr>
          <w:rFonts w:hint="eastAsia" w:ascii="宋体" w:hAnsi="宋体" w:eastAsia="宋体"/>
          <w:color w:val="auto"/>
          <w:sz w:val="28"/>
          <w:szCs w:val="28"/>
        </w:rPr>
        <w:t>）</w:t>
      </w:r>
      <w:r>
        <w:rPr>
          <w:rFonts w:ascii="宋体" w:hAnsi="宋体" w:eastAsia="宋体"/>
          <w:color w:val="auto"/>
          <w:sz w:val="28"/>
          <w:szCs w:val="28"/>
        </w:rPr>
        <w:t>重整</w:t>
      </w:r>
      <w:r>
        <w:rPr>
          <w:rFonts w:hint="eastAsia" w:ascii="宋体" w:hAnsi="宋体" w:eastAsia="宋体"/>
          <w:color w:val="auto"/>
          <w:sz w:val="28"/>
          <w:szCs w:val="28"/>
        </w:rPr>
        <w:t>计划（草案）</w:t>
      </w:r>
      <w:r>
        <w:rPr>
          <w:rFonts w:ascii="宋体" w:hAnsi="宋体" w:eastAsia="宋体"/>
          <w:color w:val="auto"/>
          <w:sz w:val="28"/>
          <w:szCs w:val="28"/>
        </w:rPr>
        <w:t>对预重整方案</w:t>
      </w:r>
      <w:r>
        <w:rPr>
          <w:rFonts w:hint="eastAsia" w:ascii="宋体" w:hAnsi="宋体" w:eastAsia="宋体"/>
          <w:color w:val="auto"/>
          <w:sz w:val="28"/>
          <w:szCs w:val="28"/>
        </w:rPr>
        <w:t>的</w:t>
      </w:r>
      <w:r>
        <w:rPr>
          <w:rFonts w:ascii="宋体" w:hAnsi="宋体" w:eastAsia="宋体"/>
          <w:color w:val="auto"/>
          <w:sz w:val="28"/>
          <w:szCs w:val="28"/>
        </w:rPr>
        <w:t>内容进行了修改并对有关债权人有不利影响，或者与有关债权人重大利益相关，受到影响的债权人有权</w:t>
      </w:r>
      <w:r>
        <w:rPr>
          <w:rFonts w:hint="eastAsia" w:ascii="宋体" w:hAnsi="宋体" w:eastAsia="宋体"/>
          <w:color w:val="auto"/>
          <w:sz w:val="28"/>
          <w:szCs w:val="28"/>
        </w:rPr>
        <w:t>对重整计划（草案）重新进行表决。</w:t>
      </w:r>
    </w:p>
    <w:p>
      <w:pPr>
        <w:ind w:firstLine="560" w:firstLineChars="200"/>
        <w:rPr>
          <w:rFonts w:ascii="宋体" w:hAnsi="宋体" w:eastAsia="宋体"/>
          <w:color w:val="auto"/>
          <w:sz w:val="28"/>
          <w:szCs w:val="28"/>
        </w:rPr>
      </w:pPr>
      <w:r>
        <w:rPr>
          <w:rFonts w:hint="eastAsia" w:ascii="宋体" w:hAnsi="宋体" w:eastAsia="宋体"/>
          <w:color w:val="auto"/>
          <w:sz w:val="28"/>
          <w:szCs w:val="28"/>
        </w:rPr>
        <w:t>（</w:t>
      </w:r>
      <w:r>
        <w:rPr>
          <w:rFonts w:ascii="宋体" w:hAnsi="宋体" w:eastAsia="宋体"/>
          <w:color w:val="auto"/>
          <w:sz w:val="28"/>
          <w:szCs w:val="28"/>
        </w:rPr>
        <w:t>二</w:t>
      </w:r>
      <w:r>
        <w:rPr>
          <w:rFonts w:hint="eastAsia" w:ascii="宋体" w:hAnsi="宋体" w:eastAsia="宋体"/>
          <w:color w:val="auto"/>
          <w:sz w:val="28"/>
          <w:szCs w:val="28"/>
        </w:rPr>
        <w:t>）</w:t>
      </w:r>
      <w:r>
        <w:rPr>
          <w:rFonts w:ascii="宋体" w:hAnsi="宋体" w:eastAsia="宋体"/>
          <w:color w:val="auto"/>
          <w:sz w:val="28"/>
          <w:szCs w:val="28"/>
        </w:rPr>
        <w:t>预重整方案表决前债务人隐瞒重要信息、披露虚假信息，以及预重整方案表决后客观情况出现重大变化的，受到实质性影响的权利人</w:t>
      </w:r>
      <w:r>
        <w:rPr>
          <w:rFonts w:hint="eastAsia" w:ascii="宋体" w:hAnsi="宋体" w:eastAsia="宋体"/>
          <w:color w:val="auto"/>
          <w:sz w:val="28"/>
          <w:szCs w:val="28"/>
        </w:rPr>
        <w:t>有权对重整计划（草案）重新进行表决。</w:t>
      </w:r>
    </w:p>
    <w:p>
      <w:pPr>
        <w:ind w:firstLine="560" w:firstLineChars="200"/>
        <w:rPr>
          <w:rFonts w:ascii="宋体" w:hAnsi="宋体" w:eastAsia="宋体"/>
          <w:color w:val="auto"/>
          <w:sz w:val="28"/>
          <w:szCs w:val="28"/>
        </w:rPr>
      </w:pPr>
      <w:r>
        <w:rPr>
          <w:rFonts w:hint="eastAsia" w:ascii="宋体" w:hAnsi="宋体" w:eastAsia="宋体"/>
          <w:color w:val="auto"/>
          <w:sz w:val="28"/>
          <w:szCs w:val="28"/>
        </w:rPr>
        <w:t>如本案被裁定进入破产重整程序，则该预重整方案转为重整计划（草</w:t>
      </w:r>
      <w:r>
        <w:rPr>
          <w:rFonts w:ascii="宋体" w:hAnsi="宋体" w:eastAsia="宋体"/>
          <w:color w:val="auto"/>
          <w:sz w:val="28"/>
          <w:szCs w:val="28"/>
        </w:rPr>
        <w:t>案</w:t>
      </w:r>
      <w:r>
        <w:rPr>
          <w:rFonts w:hint="eastAsia" w:ascii="宋体" w:hAnsi="宋体" w:eastAsia="宋体"/>
          <w:color w:val="auto"/>
          <w:sz w:val="28"/>
          <w:szCs w:val="28"/>
        </w:rPr>
        <w:t>）</w:t>
      </w:r>
      <w:r>
        <w:rPr>
          <w:rFonts w:ascii="宋体" w:hAnsi="宋体" w:eastAsia="宋体"/>
          <w:color w:val="auto"/>
          <w:sz w:val="28"/>
          <w:szCs w:val="28"/>
        </w:rPr>
        <w:t>，债权人对预重整方案的表决通过视为对重整计划</w:t>
      </w:r>
      <w:r>
        <w:rPr>
          <w:rFonts w:hint="eastAsia" w:ascii="宋体" w:hAnsi="宋体" w:eastAsia="宋体"/>
          <w:color w:val="auto"/>
          <w:sz w:val="28"/>
          <w:szCs w:val="28"/>
        </w:rPr>
        <w:t>（</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的表决通</w:t>
      </w:r>
      <w:r>
        <w:rPr>
          <w:rFonts w:hint="eastAsia" w:ascii="宋体" w:hAnsi="宋体" w:eastAsia="宋体"/>
          <w:color w:val="auto"/>
          <w:sz w:val="28"/>
          <w:szCs w:val="28"/>
        </w:rPr>
        <w:t>过，经区法院裁定批准执行的，重整计划（</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生效。</w:t>
      </w:r>
      <w:r>
        <w:rPr>
          <w:rFonts w:hint="eastAsia" w:ascii="宋体" w:hAnsi="宋体" w:eastAsia="宋体"/>
          <w:color w:val="auto"/>
          <w:sz w:val="28"/>
          <w:szCs w:val="28"/>
        </w:rPr>
        <w:t>重整计划（</w:t>
      </w:r>
      <w:r>
        <w:rPr>
          <w:rFonts w:ascii="宋体" w:hAnsi="宋体" w:eastAsia="宋体"/>
          <w:color w:val="auto"/>
          <w:sz w:val="28"/>
          <w:szCs w:val="28"/>
        </w:rPr>
        <w:t>草案</w:t>
      </w:r>
      <w:r>
        <w:rPr>
          <w:rFonts w:hint="eastAsia" w:ascii="宋体" w:hAnsi="宋体" w:eastAsia="宋体"/>
          <w:color w:val="auto"/>
          <w:sz w:val="28"/>
          <w:szCs w:val="28"/>
        </w:rPr>
        <w:t>）</w:t>
      </w:r>
      <w:r>
        <w:rPr>
          <w:rFonts w:ascii="宋体" w:hAnsi="宋体" w:eastAsia="宋体"/>
          <w:color w:val="auto"/>
          <w:sz w:val="28"/>
          <w:szCs w:val="28"/>
        </w:rPr>
        <w:t>生效后，对全体债权人、债务人、投资人均有法</w:t>
      </w:r>
      <w:r>
        <w:rPr>
          <w:rFonts w:hint="eastAsia" w:ascii="宋体" w:hAnsi="宋体" w:eastAsia="宋体"/>
          <w:color w:val="auto"/>
          <w:sz w:val="28"/>
          <w:szCs w:val="28"/>
        </w:rPr>
        <w:t>律效力。</w:t>
      </w:r>
      <w:r>
        <w:rPr>
          <w:rFonts w:ascii="宋体" w:hAnsi="宋体" w:eastAsia="宋体"/>
          <w:color w:val="auto"/>
          <w:sz w:val="28"/>
          <w:szCs w:val="28"/>
        </w:rPr>
        <w:t>重整计划对相关方权利义务的规定，其效力及于该项权利义务的承继方或受让方。</w:t>
      </w:r>
    </w:p>
    <w:p>
      <w:pPr>
        <w:pStyle w:val="4"/>
        <w:ind w:firstLine="640" w:firstLineChars="200"/>
        <w:rPr>
          <w:color w:val="auto"/>
        </w:rPr>
      </w:pPr>
      <w:bookmarkStart w:id="422" w:name="_Toc32578"/>
      <w:bookmarkStart w:id="423" w:name="_Toc10798"/>
      <w:bookmarkStart w:id="424" w:name="_Toc30905"/>
      <w:bookmarkStart w:id="425" w:name="_Toc13890"/>
      <w:r>
        <w:rPr>
          <w:rFonts w:hint="eastAsia"/>
          <w:color w:val="auto"/>
        </w:rPr>
        <w:t>二、重整计划风险</w:t>
      </w:r>
      <w:bookmarkEnd w:id="422"/>
      <w:bookmarkEnd w:id="423"/>
      <w:bookmarkEnd w:id="424"/>
      <w:bookmarkEnd w:id="425"/>
    </w:p>
    <w:p>
      <w:pPr>
        <w:ind w:firstLine="562" w:firstLineChars="200"/>
        <w:outlineLvl w:val="2"/>
        <w:rPr>
          <w:rFonts w:ascii="宋体" w:hAnsi="宋体" w:eastAsia="宋体"/>
          <w:b/>
          <w:bCs/>
          <w:color w:val="auto"/>
          <w:sz w:val="28"/>
          <w:szCs w:val="28"/>
        </w:rPr>
      </w:pPr>
      <w:bookmarkStart w:id="426" w:name="_Toc13759"/>
      <w:bookmarkStart w:id="427" w:name="_Toc29758"/>
      <w:bookmarkStart w:id="428" w:name="_Toc8366"/>
      <w:bookmarkStart w:id="429" w:name="_Toc28652"/>
      <w:r>
        <w:rPr>
          <w:rFonts w:hint="eastAsia" w:ascii="宋体" w:hAnsi="宋体" w:eastAsia="宋体"/>
          <w:b/>
          <w:bCs/>
          <w:color w:val="auto"/>
          <w:sz w:val="28"/>
          <w:szCs w:val="28"/>
        </w:rPr>
        <w:t>（</w:t>
      </w:r>
      <w:r>
        <w:rPr>
          <w:rFonts w:ascii="宋体" w:hAnsi="宋体" w:eastAsia="宋体"/>
          <w:b/>
          <w:bCs/>
          <w:color w:val="auto"/>
          <w:sz w:val="28"/>
          <w:szCs w:val="28"/>
        </w:rPr>
        <w:t>一</w:t>
      </w:r>
      <w:r>
        <w:rPr>
          <w:rFonts w:hint="eastAsia" w:ascii="宋体" w:hAnsi="宋体" w:eastAsia="宋体"/>
          <w:b/>
          <w:bCs/>
          <w:color w:val="auto"/>
          <w:sz w:val="28"/>
          <w:szCs w:val="28"/>
        </w:rPr>
        <w:t>）</w:t>
      </w:r>
      <w:r>
        <w:rPr>
          <w:rFonts w:ascii="宋体" w:hAnsi="宋体" w:eastAsia="宋体"/>
          <w:b/>
          <w:bCs/>
          <w:color w:val="auto"/>
          <w:sz w:val="28"/>
          <w:szCs w:val="28"/>
        </w:rPr>
        <w:t>风险识别</w:t>
      </w:r>
      <w:bookmarkEnd w:id="426"/>
      <w:bookmarkEnd w:id="427"/>
      <w:bookmarkEnd w:id="428"/>
      <w:bookmarkEnd w:id="429"/>
    </w:p>
    <w:p>
      <w:pPr>
        <w:ind w:firstLine="560" w:firstLineChars="200"/>
        <w:rPr>
          <w:rFonts w:ascii="宋体" w:hAnsi="宋体" w:eastAsia="宋体"/>
          <w:color w:val="auto"/>
          <w:sz w:val="28"/>
          <w:szCs w:val="28"/>
        </w:rPr>
      </w:pPr>
      <w:r>
        <w:rPr>
          <w:rFonts w:hint="eastAsia" w:ascii="宋体" w:hAnsi="宋体" w:eastAsia="宋体"/>
          <w:color w:val="auto"/>
          <w:sz w:val="28"/>
          <w:szCs w:val="28"/>
        </w:rPr>
        <w:t>尽管在预重整程序中，管理人通过多种途径尽可能查明企业的债权债务和资产情况，但并不能保证万无一失，而且重整计划执行期间的市场行情变化，国家政策调整等客观原因都可能影响重整计划的执行及执行效果。</w:t>
      </w:r>
    </w:p>
    <w:p>
      <w:pPr>
        <w:ind w:firstLine="560" w:firstLineChars="200"/>
        <w:rPr>
          <w:rFonts w:ascii="宋体" w:hAnsi="宋体" w:eastAsia="宋体"/>
          <w:color w:val="auto"/>
          <w:sz w:val="28"/>
          <w:szCs w:val="28"/>
        </w:rPr>
      </w:pPr>
      <w:r>
        <w:rPr>
          <w:rFonts w:ascii="宋体" w:hAnsi="宋体" w:eastAsia="宋体"/>
          <w:color w:val="auto"/>
          <w:sz w:val="28"/>
          <w:szCs w:val="28"/>
        </w:rPr>
        <w:t>经</w:t>
      </w:r>
      <w:r>
        <w:rPr>
          <w:rFonts w:hint="eastAsia" w:ascii="宋体" w:hAnsi="宋体" w:eastAsia="宋体"/>
          <w:color w:val="auto"/>
          <w:sz w:val="28"/>
          <w:szCs w:val="28"/>
        </w:rPr>
        <w:t>临时</w:t>
      </w:r>
      <w:r>
        <w:rPr>
          <w:rFonts w:ascii="宋体" w:hAnsi="宋体" w:eastAsia="宋体"/>
          <w:color w:val="auto"/>
          <w:sz w:val="28"/>
          <w:szCs w:val="28"/>
        </w:rPr>
        <w:t>管理人研判，本预重整方案主要存在如下风险</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1</w:t>
      </w:r>
      <w:r>
        <w:rPr>
          <w:rFonts w:hint="eastAsia" w:ascii="宋体" w:hAnsi="宋体" w:eastAsia="宋体"/>
          <w:color w:val="auto"/>
          <w:sz w:val="28"/>
          <w:szCs w:val="28"/>
        </w:rPr>
        <w:t>．</w:t>
      </w:r>
      <w:r>
        <w:rPr>
          <w:rFonts w:ascii="宋体" w:hAnsi="宋体" w:eastAsia="宋体"/>
          <w:color w:val="auto"/>
          <w:sz w:val="28"/>
          <w:szCs w:val="28"/>
        </w:rPr>
        <w:t>因投资人原因，</w:t>
      </w:r>
      <w:r>
        <w:rPr>
          <w:rFonts w:hint="eastAsia" w:ascii="宋体" w:hAnsi="宋体" w:eastAsia="宋体"/>
          <w:color w:val="auto"/>
          <w:sz w:val="28"/>
          <w:szCs w:val="28"/>
        </w:rPr>
        <w:t>重整资金无法及时到位，致使续建不能如期进行；</w:t>
      </w:r>
    </w:p>
    <w:p>
      <w:pPr>
        <w:ind w:firstLine="560" w:firstLineChars="200"/>
        <w:rPr>
          <w:rFonts w:ascii="宋体" w:hAnsi="宋体" w:eastAsia="宋体"/>
          <w:color w:val="auto"/>
          <w:sz w:val="28"/>
          <w:szCs w:val="28"/>
        </w:rPr>
      </w:pPr>
      <w:r>
        <w:rPr>
          <w:rFonts w:hint="eastAsia" w:ascii="宋体" w:hAnsi="宋体" w:eastAsia="宋体"/>
          <w:color w:val="auto"/>
          <w:sz w:val="28"/>
          <w:szCs w:val="28"/>
        </w:rPr>
        <w:t>2．重整成本超出预期</w:t>
      </w:r>
    </w:p>
    <w:p>
      <w:pPr>
        <w:ind w:firstLine="560" w:firstLineChars="200"/>
        <w:rPr>
          <w:rFonts w:ascii="宋体" w:hAnsi="宋体" w:eastAsia="宋体"/>
          <w:color w:val="auto"/>
          <w:sz w:val="28"/>
          <w:szCs w:val="28"/>
        </w:rPr>
      </w:pPr>
      <w:r>
        <w:rPr>
          <w:rFonts w:ascii="宋体" w:hAnsi="宋体" w:eastAsia="宋体"/>
          <w:color w:val="auto"/>
          <w:sz w:val="28"/>
          <w:szCs w:val="28"/>
        </w:rPr>
        <w:t>管理人根据</w:t>
      </w:r>
      <w:r>
        <w:rPr>
          <w:rFonts w:hint="eastAsia" w:ascii="宋体" w:hAnsi="宋体" w:eastAsia="宋体"/>
          <w:color w:val="auto"/>
          <w:sz w:val="28"/>
          <w:szCs w:val="28"/>
        </w:rPr>
        <w:t>目前掌握的情况，预计了重整成本，但实际发生重整成本如超出预期，导致降低清偿率；</w:t>
      </w:r>
    </w:p>
    <w:p>
      <w:pPr>
        <w:ind w:firstLine="560" w:firstLineChars="200"/>
        <w:rPr>
          <w:rFonts w:ascii="宋体" w:hAnsi="宋体" w:eastAsia="宋体"/>
          <w:color w:val="auto"/>
          <w:sz w:val="28"/>
          <w:szCs w:val="28"/>
        </w:rPr>
      </w:pPr>
      <w:r>
        <w:rPr>
          <w:rFonts w:hint="eastAsia" w:ascii="宋体" w:hAnsi="宋体" w:eastAsia="宋体"/>
          <w:color w:val="auto"/>
          <w:sz w:val="28"/>
          <w:szCs w:val="28"/>
        </w:rPr>
        <w:t>3．当下需求收缩、供给冲击、预期减弱，经济不确定性增多，商品房市场不确定性增大，预估销售价格如低于实际成交价格，导致降低清偿率；</w:t>
      </w:r>
    </w:p>
    <w:p>
      <w:pPr>
        <w:ind w:firstLine="560" w:firstLineChars="200"/>
        <w:rPr>
          <w:rFonts w:ascii="宋体" w:hAnsi="宋体" w:eastAsia="宋体"/>
          <w:color w:val="auto"/>
          <w:sz w:val="28"/>
          <w:szCs w:val="28"/>
        </w:rPr>
      </w:pPr>
      <w:r>
        <w:rPr>
          <w:rFonts w:ascii="宋体" w:hAnsi="宋体" w:eastAsia="宋体"/>
          <w:color w:val="auto"/>
          <w:sz w:val="28"/>
          <w:szCs w:val="28"/>
        </w:rPr>
        <w:t>4</w:t>
      </w:r>
      <w:r>
        <w:rPr>
          <w:rFonts w:hint="eastAsia" w:ascii="宋体" w:hAnsi="宋体" w:eastAsia="宋体"/>
          <w:color w:val="auto"/>
          <w:sz w:val="28"/>
          <w:szCs w:val="28"/>
        </w:rPr>
        <w:t>．发生重整计划需要变更的情形，如债权人会议不同意变更重整方案，导致重整工作无法推进；</w:t>
      </w:r>
    </w:p>
    <w:p>
      <w:pPr>
        <w:ind w:firstLine="560" w:firstLineChars="200"/>
        <w:rPr>
          <w:rFonts w:ascii="宋体" w:hAnsi="宋体" w:eastAsia="宋体"/>
          <w:color w:val="auto"/>
          <w:sz w:val="28"/>
          <w:szCs w:val="28"/>
        </w:rPr>
      </w:pPr>
      <w:r>
        <w:rPr>
          <w:rFonts w:hint="eastAsia" w:ascii="宋体" w:hAnsi="宋体" w:eastAsia="宋体"/>
          <w:color w:val="auto"/>
          <w:sz w:val="28"/>
          <w:szCs w:val="28"/>
        </w:rPr>
        <w:t>5．</w:t>
      </w:r>
      <w:r>
        <w:rPr>
          <w:rFonts w:ascii="宋体" w:hAnsi="宋体" w:eastAsia="宋体"/>
          <w:color w:val="auto"/>
          <w:sz w:val="28"/>
          <w:szCs w:val="28"/>
        </w:rPr>
        <w:t>其他不可控因素</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hint="eastAsia" w:ascii="宋体" w:hAnsi="宋体" w:eastAsia="宋体"/>
          <w:color w:val="auto"/>
          <w:sz w:val="28"/>
          <w:szCs w:val="28"/>
        </w:rPr>
        <w:t>以上风险的发生有可能造成债权实际清偿率与预重整方案测算清偿率差异，或者导致重整计划难以如期完成，甚至不能推进。</w:t>
      </w:r>
    </w:p>
    <w:p>
      <w:pPr>
        <w:ind w:firstLine="560" w:firstLineChars="200"/>
        <w:rPr>
          <w:rFonts w:ascii="宋体" w:hAnsi="宋体" w:eastAsia="宋体"/>
          <w:color w:val="auto"/>
          <w:sz w:val="28"/>
          <w:szCs w:val="28"/>
        </w:rPr>
      </w:pPr>
      <w:r>
        <w:rPr>
          <w:rFonts w:hint="eastAsia" w:ascii="宋体" w:hAnsi="宋体" w:eastAsia="宋体"/>
          <w:color w:val="auto"/>
          <w:sz w:val="28"/>
          <w:szCs w:val="28"/>
        </w:rPr>
        <w:t>提请债权人予以特别关注。</w:t>
      </w:r>
    </w:p>
    <w:p>
      <w:pPr>
        <w:ind w:firstLine="562" w:firstLineChars="200"/>
        <w:outlineLvl w:val="2"/>
        <w:rPr>
          <w:rFonts w:ascii="宋体" w:hAnsi="宋体" w:eastAsia="宋体"/>
          <w:b/>
          <w:bCs/>
          <w:color w:val="auto"/>
          <w:sz w:val="28"/>
          <w:szCs w:val="28"/>
        </w:rPr>
      </w:pPr>
      <w:bookmarkStart w:id="430" w:name="_Toc8769"/>
      <w:bookmarkStart w:id="431" w:name="_Toc1919"/>
      <w:bookmarkStart w:id="432" w:name="_Toc12219"/>
      <w:bookmarkStart w:id="433" w:name="_Toc14264"/>
      <w:r>
        <w:rPr>
          <w:rFonts w:hint="eastAsia" w:ascii="宋体" w:hAnsi="宋体" w:eastAsia="宋体"/>
          <w:b/>
          <w:bCs/>
          <w:color w:val="auto"/>
          <w:sz w:val="28"/>
          <w:szCs w:val="28"/>
        </w:rPr>
        <w:t>（二）</w:t>
      </w:r>
      <w:r>
        <w:rPr>
          <w:rFonts w:ascii="宋体" w:hAnsi="宋体" w:eastAsia="宋体"/>
          <w:b/>
          <w:bCs/>
          <w:color w:val="auto"/>
          <w:sz w:val="28"/>
          <w:szCs w:val="28"/>
        </w:rPr>
        <w:t>风险</w:t>
      </w:r>
      <w:r>
        <w:rPr>
          <w:rFonts w:hint="eastAsia" w:ascii="宋体" w:hAnsi="宋体" w:eastAsia="宋体"/>
          <w:b/>
          <w:bCs/>
          <w:color w:val="auto"/>
          <w:sz w:val="28"/>
          <w:szCs w:val="28"/>
        </w:rPr>
        <w:t>应对 </w:t>
      </w:r>
      <w:bookmarkEnd w:id="430"/>
      <w:bookmarkEnd w:id="431"/>
      <w:bookmarkEnd w:id="432"/>
      <w:bookmarkEnd w:id="433"/>
    </w:p>
    <w:p>
      <w:pPr>
        <w:ind w:firstLine="560" w:firstLineChars="200"/>
        <w:rPr>
          <w:rFonts w:ascii="宋体" w:hAnsi="宋体" w:eastAsia="宋体"/>
          <w:color w:val="auto"/>
          <w:sz w:val="28"/>
          <w:szCs w:val="28"/>
        </w:rPr>
      </w:pPr>
      <w:r>
        <w:rPr>
          <w:rFonts w:ascii="宋体" w:hAnsi="宋体" w:eastAsia="宋体"/>
          <w:color w:val="auto"/>
          <w:sz w:val="28"/>
          <w:szCs w:val="28"/>
        </w:rPr>
        <w:t>管理人</w:t>
      </w:r>
      <w:r>
        <w:rPr>
          <w:rFonts w:hint="eastAsia" w:ascii="宋体" w:hAnsi="宋体" w:eastAsia="宋体"/>
          <w:color w:val="auto"/>
          <w:sz w:val="28"/>
          <w:szCs w:val="28"/>
        </w:rPr>
        <w:t>遵照依法依规，尊重事实，以维护债权人利益为核心原则，积极担当作为，采取一切必要措施适当处置化解，争取最好的结果。</w:t>
      </w:r>
    </w:p>
    <w:p>
      <w:pPr>
        <w:pStyle w:val="4"/>
        <w:ind w:firstLine="640" w:firstLineChars="200"/>
        <w:rPr>
          <w:color w:val="auto"/>
        </w:rPr>
      </w:pPr>
      <w:bookmarkStart w:id="434" w:name="_Toc17534"/>
      <w:bookmarkStart w:id="435" w:name="_Toc23211"/>
      <w:bookmarkStart w:id="436" w:name="_Toc29685"/>
      <w:bookmarkStart w:id="437" w:name="_Toc10729"/>
      <w:r>
        <w:rPr>
          <w:rFonts w:hint="eastAsia"/>
          <w:color w:val="auto"/>
        </w:rPr>
        <w:t>三、</w:t>
      </w:r>
      <w:bookmarkEnd w:id="434"/>
      <w:bookmarkStart w:id="438" w:name="_Toc286"/>
      <w:r>
        <w:rPr>
          <w:color w:val="auto"/>
        </w:rPr>
        <w:t xml:space="preserve"> 破产费用和共益债务的支付</w:t>
      </w:r>
      <w:bookmarkEnd w:id="435"/>
      <w:bookmarkEnd w:id="436"/>
      <w:bookmarkEnd w:id="437"/>
      <w:bookmarkEnd w:id="438"/>
    </w:p>
    <w:p>
      <w:pPr>
        <w:ind w:firstLine="560" w:firstLineChars="200"/>
        <w:rPr>
          <w:rFonts w:ascii="宋体" w:hAnsi="宋体" w:eastAsia="宋体"/>
          <w:color w:val="auto"/>
          <w:sz w:val="28"/>
          <w:szCs w:val="28"/>
        </w:rPr>
      </w:pPr>
      <w:r>
        <w:rPr>
          <w:rFonts w:hint="eastAsia" w:ascii="宋体" w:hAnsi="宋体" w:eastAsia="宋体"/>
          <w:color w:val="auto"/>
          <w:sz w:val="28"/>
          <w:szCs w:val="28"/>
        </w:rPr>
        <w:t>根据</w:t>
      </w:r>
      <w:r>
        <w:rPr>
          <w:rFonts w:ascii="宋体" w:hAnsi="宋体" w:eastAsia="宋体"/>
          <w:color w:val="auto"/>
          <w:sz w:val="28"/>
          <w:szCs w:val="28"/>
        </w:rPr>
        <w:t>《破产法》第四十三条规定，预重整以及重整计划执行期间所发生的</w:t>
      </w:r>
      <w:r>
        <w:rPr>
          <w:rFonts w:hint="eastAsia" w:ascii="宋体" w:hAnsi="宋体" w:eastAsia="宋体"/>
          <w:color w:val="auto"/>
          <w:sz w:val="28"/>
          <w:szCs w:val="28"/>
        </w:rPr>
        <w:t>破产费用、</w:t>
      </w:r>
      <w:r>
        <w:rPr>
          <w:rFonts w:ascii="宋体" w:hAnsi="宋体" w:eastAsia="宋体"/>
          <w:color w:val="auto"/>
          <w:sz w:val="28"/>
          <w:szCs w:val="28"/>
        </w:rPr>
        <w:t>共益债务和管理人执行职务费用由</w:t>
      </w:r>
      <w:r>
        <w:rPr>
          <w:rFonts w:hint="eastAsia" w:ascii="宋体" w:hAnsi="宋体" w:eastAsia="宋体"/>
          <w:color w:val="auto"/>
          <w:sz w:val="28"/>
          <w:szCs w:val="28"/>
        </w:rPr>
        <w:t>债务人财产据实随时清偿。</w:t>
      </w:r>
    </w:p>
    <w:p>
      <w:pPr>
        <w:pStyle w:val="4"/>
        <w:ind w:firstLine="640" w:firstLineChars="200"/>
        <w:rPr>
          <w:rFonts w:hint="eastAsia"/>
          <w:color w:val="auto"/>
        </w:rPr>
      </w:pPr>
      <w:bookmarkStart w:id="439" w:name="_Toc29520"/>
      <w:bookmarkStart w:id="440" w:name="_Toc22681"/>
      <w:bookmarkStart w:id="441" w:name="_Toc611"/>
      <w:bookmarkStart w:id="442" w:name="_Toc16074"/>
      <w:r>
        <w:rPr>
          <w:rFonts w:hint="eastAsia"/>
          <w:color w:val="auto"/>
        </w:rPr>
        <w:t xml:space="preserve">四、 </w:t>
      </w:r>
      <w:bookmarkEnd w:id="439"/>
      <w:bookmarkEnd w:id="440"/>
      <w:bookmarkEnd w:id="441"/>
      <w:bookmarkStart w:id="443" w:name="_Toc30740"/>
      <w:bookmarkStart w:id="444" w:name="_Toc12678"/>
      <w:bookmarkStart w:id="445" w:name="_Toc16589"/>
      <w:r>
        <w:rPr>
          <w:rFonts w:hint="eastAsia"/>
          <w:color w:val="auto"/>
        </w:rPr>
        <w:t>非预重整方案变更事项</w:t>
      </w:r>
      <w:bookmarkEnd w:id="442"/>
      <w:bookmarkEnd w:id="443"/>
      <w:bookmarkEnd w:id="444"/>
      <w:bookmarkEnd w:id="445"/>
    </w:p>
    <w:p>
      <w:pPr>
        <w:ind w:firstLine="560" w:firstLineChars="200"/>
        <w:rPr>
          <w:rFonts w:ascii="宋体" w:hAnsi="宋体" w:eastAsia="宋体"/>
          <w:color w:val="auto"/>
          <w:sz w:val="28"/>
          <w:szCs w:val="28"/>
        </w:rPr>
      </w:pPr>
      <w:r>
        <w:rPr>
          <w:rFonts w:hint="eastAsia" w:ascii="宋体" w:hAnsi="宋体" w:eastAsia="宋体"/>
          <w:color w:val="auto"/>
          <w:sz w:val="28"/>
          <w:szCs w:val="28"/>
        </w:rPr>
        <w:t>本预重整方案载明的估算数据及清偿比例等数据仅为临</w:t>
      </w:r>
      <w:r>
        <w:rPr>
          <w:rFonts w:ascii="宋体" w:hAnsi="宋体" w:eastAsia="宋体"/>
          <w:color w:val="auto"/>
          <w:sz w:val="28"/>
          <w:szCs w:val="28"/>
        </w:rPr>
        <w:t>时管理人依据当前掌握材料的</w:t>
      </w:r>
      <w:r>
        <w:rPr>
          <w:rFonts w:hint="eastAsia" w:ascii="宋体" w:hAnsi="宋体" w:eastAsia="宋体"/>
          <w:color w:val="auto"/>
          <w:sz w:val="28"/>
          <w:szCs w:val="28"/>
        </w:rPr>
        <w:t>客观</w:t>
      </w:r>
      <w:r>
        <w:rPr>
          <w:rFonts w:ascii="宋体" w:hAnsi="宋体" w:eastAsia="宋体"/>
          <w:color w:val="auto"/>
          <w:sz w:val="28"/>
          <w:szCs w:val="28"/>
        </w:rPr>
        <w:t>预估，因</w:t>
      </w:r>
      <w:r>
        <w:rPr>
          <w:rFonts w:hint="eastAsia" w:ascii="宋体" w:hAnsi="宋体" w:eastAsia="宋体"/>
          <w:color w:val="auto"/>
          <w:sz w:val="28"/>
          <w:szCs w:val="28"/>
        </w:rPr>
        <w:t>资产变现预估价格与实际销售价格不同、实际发生的续建成本及相关费用与实际发生不同、实际</w:t>
      </w:r>
      <w:r>
        <w:rPr>
          <w:rFonts w:ascii="宋体" w:hAnsi="宋体" w:eastAsia="宋体"/>
          <w:color w:val="auto"/>
          <w:sz w:val="28"/>
          <w:szCs w:val="28"/>
        </w:rPr>
        <w:t>债权人补充申报，暂缓认定的债权得以认定等原因，导致清偿比例等数据发生调整的，不属于预重整方案的变</w:t>
      </w:r>
      <w:r>
        <w:rPr>
          <w:rFonts w:hint="eastAsia" w:ascii="宋体" w:hAnsi="宋体" w:eastAsia="宋体"/>
          <w:color w:val="auto"/>
          <w:sz w:val="28"/>
          <w:szCs w:val="28"/>
        </w:rPr>
        <w:t>更。</w:t>
      </w:r>
    </w:p>
    <w:p>
      <w:pPr>
        <w:pStyle w:val="4"/>
        <w:ind w:firstLine="640" w:firstLineChars="200"/>
        <w:rPr>
          <w:color w:val="auto"/>
        </w:rPr>
      </w:pPr>
      <w:bookmarkStart w:id="446" w:name="_Toc12882"/>
      <w:bookmarkStart w:id="447" w:name="_Toc15064"/>
      <w:bookmarkStart w:id="448" w:name="_Toc23839"/>
      <w:bookmarkStart w:id="449" w:name="_Toc9533"/>
      <w:r>
        <w:rPr>
          <w:rFonts w:hint="eastAsia"/>
          <w:color w:val="auto"/>
        </w:rPr>
        <w:t>五、</w:t>
      </w:r>
      <w:r>
        <w:rPr>
          <w:color w:val="auto"/>
        </w:rPr>
        <w:t>风险提示</w:t>
      </w:r>
      <w:bookmarkEnd w:id="446"/>
      <w:bookmarkEnd w:id="447"/>
      <w:bookmarkEnd w:id="448"/>
      <w:bookmarkEnd w:id="449"/>
    </w:p>
    <w:p>
      <w:pPr>
        <w:ind w:firstLine="560" w:firstLineChars="200"/>
        <w:rPr>
          <w:rFonts w:ascii="宋体" w:hAnsi="宋体" w:eastAsia="宋体"/>
          <w:color w:val="auto"/>
          <w:sz w:val="28"/>
          <w:szCs w:val="28"/>
        </w:rPr>
      </w:pPr>
      <w:r>
        <w:rPr>
          <w:rFonts w:hint="eastAsia" w:ascii="宋体" w:hAnsi="宋体" w:eastAsia="宋体"/>
          <w:color w:val="auto"/>
          <w:sz w:val="28"/>
          <w:szCs w:val="28"/>
        </w:rPr>
        <w:t>本方案预估各类债权清偿率仅是根据目前掌握情况的测算数据，并不能保证确定实现。</w:t>
      </w:r>
    </w:p>
    <w:p>
      <w:pPr>
        <w:ind w:firstLine="560" w:firstLineChars="200"/>
        <w:rPr>
          <w:rFonts w:ascii="宋体" w:hAnsi="宋体" w:eastAsia="宋体"/>
          <w:color w:val="auto"/>
          <w:sz w:val="28"/>
          <w:szCs w:val="28"/>
        </w:rPr>
      </w:pPr>
      <w:r>
        <w:rPr>
          <w:rFonts w:ascii="宋体" w:hAnsi="宋体" w:eastAsia="宋体"/>
          <w:color w:val="auto"/>
          <w:sz w:val="28"/>
          <w:szCs w:val="28"/>
        </w:rPr>
        <w:t>鉴于</w:t>
      </w:r>
      <w:r>
        <w:rPr>
          <w:rFonts w:hint="eastAsia" w:ascii="宋体" w:hAnsi="宋体" w:eastAsia="宋体"/>
          <w:color w:val="auto"/>
          <w:sz w:val="28"/>
          <w:szCs w:val="28"/>
        </w:rPr>
        <w:t>景苑</w:t>
      </w:r>
      <w:r>
        <w:rPr>
          <w:rFonts w:ascii="宋体" w:hAnsi="宋体" w:eastAsia="宋体"/>
          <w:color w:val="auto"/>
          <w:sz w:val="28"/>
          <w:szCs w:val="28"/>
        </w:rPr>
        <w:t>公司的财务账册资料和其他相关文件资料保管不规范、不完整，可能存在</w:t>
      </w:r>
      <w:r>
        <w:rPr>
          <w:rFonts w:hint="eastAsia" w:ascii="宋体" w:hAnsi="宋体" w:eastAsia="宋体"/>
          <w:color w:val="auto"/>
          <w:sz w:val="28"/>
          <w:szCs w:val="28"/>
        </w:rPr>
        <w:t>临时</w:t>
      </w:r>
      <w:r>
        <w:rPr>
          <w:rFonts w:ascii="宋体" w:hAnsi="宋体" w:eastAsia="宋体"/>
          <w:color w:val="auto"/>
          <w:sz w:val="28"/>
          <w:szCs w:val="28"/>
        </w:rPr>
        <w:t>管理人未能查明的其他风险</w:t>
      </w:r>
      <w:r>
        <w:rPr>
          <w:rFonts w:hint="eastAsia"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以上情况，债权人表示同意接受</w:t>
      </w:r>
      <w:r>
        <w:rPr>
          <w:rFonts w:hint="eastAsia" w:ascii="宋体" w:hAnsi="宋体" w:eastAsia="宋体"/>
          <w:color w:val="auto"/>
          <w:sz w:val="28"/>
          <w:szCs w:val="28"/>
        </w:rPr>
        <w:t>。</w:t>
      </w:r>
    </w:p>
    <w:p>
      <w:pPr>
        <w:pStyle w:val="4"/>
        <w:ind w:firstLine="640" w:firstLineChars="200"/>
        <w:rPr>
          <w:color w:val="auto"/>
        </w:rPr>
      </w:pPr>
      <w:bookmarkStart w:id="450" w:name="_Toc5538"/>
      <w:bookmarkStart w:id="451" w:name="_Toc20515"/>
      <w:bookmarkStart w:id="452" w:name="_Toc30102"/>
      <w:bookmarkStart w:id="453" w:name="_Toc3151"/>
      <w:r>
        <w:rPr>
          <w:rFonts w:hint="eastAsia"/>
          <w:color w:val="auto"/>
        </w:rPr>
        <w:t>六、</w:t>
      </w:r>
      <w:r>
        <w:rPr>
          <w:color w:val="auto"/>
        </w:rPr>
        <w:t>预重整方案的解释</w:t>
      </w:r>
      <w:bookmarkEnd w:id="450"/>
      <w:bookmarkEnd w:id="451"/>
      <w:bookmarkEnd w:id="452"/>
      <w:bookmarkEnd w:id="453"/>
    </w:p>
    <w:p>
      <w:pPr>
        <w:ind w:firstLine="560" w:firstLineChars="200"/>
        <w:rPr>
          <w:rFonts w:ascii="宋体" w:hAnsi="宋体" w:eastAsia="宋体"/>
          <w:color w:val="auto"/>
          <w:sz w:val="28"/>
          <w:szCs w:val="28"/>
        </w:rPr>
      </w:pPr>
      <w:r>
        <w:rPr>
          <w:rFonts w:hint="eastAsia" w:ascii="宋体" w:hAnsi="宋体" w:eastAsia="宋体"/>
          <w:color w:val="auto"/>
          <w:sz w:val="28"/>
          <w:szCs w:val="28"/>
        </w:rPr>
        <w:t>本预重整方案由景苑公司临时管理人及管理委员会负责解释。</w:t>
      </w:r>
    </w:p>
    <w:p>
      <w:pPr>
        <w:ind w:firstLine="2530" w:firstLineChars="900"/>
        <w:rPr>
          <w:rFonts w:ascii="宋体" w:hAnsi="宋体" w:eastAsia="宋体"/>
          <w:b/>
          <w:bCs/>
          <w:color w:val="auto"/>
          <w:sz w:val="28"/>
          <w:szCs w:val="28"/>
        </w:rPr>
      </w:pPr>
      <w:bookmarkStart w:id="454" w:name="_Hlk150898653"/>
    </w:p>
    <w:p>
      <w:pPr>
        <w:ind w:firstLine="2530" w:firstLineChars="900"/>
        <w:outlineLvl w:val="0"/>
        <w:rPr>
          <w:rFonts w:ascii="宋体" w:hAnsi="宋体" w:eastAsia="宋体"/>
          <w:b/>
          <w:bCs/>
          <w:color w:val="auto"/>
          <w:sz w:val="28"/>
          <w:szCs w:val="28"/>
        </w:rPr>
      </w:pPr>
      <w:bookmarkStart w:id="455" w:name="_Toc18332"/>
      <w:bookmarkStart w:id="456" w:name="_Toc3395"/>
      <w:bookmarkStart w:id="457" w:name="_Toc6450"/>
      <w:bookmarkStart w:id="458" w:name="_Toc10949"/>
      <w:r>
        <w:rPr>
          <w:rFonts w:hint="eastAsia" w:ascii="宋体" w:hAnsi="宋体" w:eastAsia="宋体"/>
          <w:b/>
          <w:bCs/>
          <w:color w:val="auto"/>
          <w:sz w:val="28"/>
          <w:szCs w:val="28"/>
        </w:rPr>
        <w:t>山东聊城景苑房地产开发有限公司</w:t>
      </w:r>
      <w:bookmarkEnd w:id="455"/>
      <w:bookmarkEnd w:id="456"/>
      <w:bookmarkEnd w:id="457"/>
      <w:bookmarkEnd w:id="458"/>
    </w:p>
    <w:bookmarkEnd w:id="454"/>
    <w:p>
      <w:pPr>
        <w:ind w:firstLine="1968" w:firstLineChars="700"/>
        <w:outlineLvl w:val="0"/>
        <w:rPr>
          <w:rFonts w:ascii="宋体" w:hAnsi="宋体" w:eastAsia="宋体"/>
          <w:b/>
          <w:bCs/>
          <w:color w:val="auto"/>
          <w:sz w:val="28"/>
          <w:szCs w:val="28"/>
        </w:rPr>
      </w:pPr>
      <w:bookmarkStart w:id="459" w:name="_Toc18092"/>
      <w:bookmarkStart w:id="460" w:name="_Toc27801"/>
      <w:bookmarkStart w:id="461" w:name="_Toc26808"/>
      <w:bookmarkStart w:id="462" w:name="_Toc11151"/>
      <w:r>
        <w:rPr>
          <w:rFonts w:hint="eastAsia" w:ascii="宋体" w:hAnsi="宋体" w:eastAsia="宋体"/>
          <w:b/>
          <w:bCs/>
          <w:color w:val="auto"/>
          <w:sz w:val="28"/>
          <w:szCs w:val="28"/>
        </w:rPr>
        <w:t>山东聊城景苑房地产开发有限公司临时管理人</w:t>
      </w:r>
      <w:bookmarkEnd w:id="459"/>
      <w:bookmarkEnd w:id="460"/>
      <w:bookmarkEnd w:id="461"/>
      <w:bookmarkEnd w:id="462"/>
    </w:p>
    <w:p>
      <w:pPr>
        <w:ind w:firstLine="3092" w:firstLineChars="1100"/>
        <w:rPr>
          <w:rFonts w:hint="eastAsia" w:ascii="宋体" w:hAnsi="宋体" w:eastAsia="宋体"/>
          <w:b/>
          <w:bCs/>
          <w:color w:val="auto"/>
          <w:sz w:val="28"/>
          <w:szCs w:val="28"/>
          <w:lang w:eastAsia="zh-CN"/>
        </w:rPr>
      </w:pPr>
      <w:r>
        <w:rPr>
          <w:rFonts w:hint="eastAsia" w:ascii="宋体" w:hAnsi="宋体" w:eastAsia="宋体"/>
          <w:b/>
          <w:bCs/>
          <w:color w:val="auto"/>
          <w:sz w:val="28"/>
          <w:szCs w:val="28"/>
        </w:rPr>
        <w:t>二</w:t>
      </w:r>
      <w:r>
        <w:rPr>
          <w:rFonts w:ascii="宋体" w:hAnsi="宋体" w:eastAsia="宋体"/>
          <w:b/>
          <w:bCs/>
          <w:color w:val="auto"/>
          <w:sz w:val="28"/>
          <w:szCs w:val="28"/>
        </w:rPr>
        <w:t>O 二三年十一月</w:t>
      </w:r>
      <w:r>
        <w:rPr>
          <w:rFonts w:hint="eastAsia" w:ascii="宋体" w:hAnsi="宋体" w:eastAsia="宋体"/>
          <w:b/>
          <w:bCs/>
          <w:color w:val="auto"/>
          <w:sz w:val="28"/>
          <w:szCs w:val="28"/>
          <w:lang w:eastAsia="zh-CN"/>
        </w:rPr>
        <w:t>二十八日</w:t>
      </w:r>
    </w:p>
    <w:p>
      <w:pPr>
        <w:rPr>
          <w:rFonts w:ascii="宋体" w:hAnsi="宋体" w:eastAsia="宋体"/>
          <w:color w:val="auto"/>
          <w:sz w:val="28"/>
          <w:szCs w:val="28"/>
        </w:rPr>
      </w:pPr>
    </w:p>
    <w:p>
      <w:pPr>
        <w:rPr>
          <w:rFonts w:ascii="宋体" w:hAnsi="宋体" w:eastAsia="宋体"/>
          <w:color w:val="auto"/>
          <w:sz w:val="28"/>
          <w:szCs w:val="28"/>
        </w:rPr>
      </w:pPr>
      <w:r>
        <w:rPr>
          <w:rFonts w:hint="eastAsia" w:ascii="宋体" w:hAnsi="宋体" w:eastAsia="宋体"/>
          <w:color w:val="auto"/>
          <w:sz w:val="28"/>
          <w:szCs w:val="28"/>
        </w:rPr>
        <w:t>附件</w:t>
      </w:r>
      <w:r>
        <w:rPr>
          <w:rFonts w:ascii="宋体" w:hAnsi="宋体" w:eastAsia="宋体"/>
          <w:color w:val="auto"/>
          <w:sz w:val="28"/>
          <w:szCs w:val="28"/>
        </w:rPr>
        <w:t>:</w:t>
      </w:r>
      <w:r>
        <w:rPr>
          <w:rFonts w:hint="eastAsia" w:ascii="宋体" w:hAnsi="宋体" w:eastAsia="宋体"/>
          <w:b/>
          <w:bCs/>
          <w:color w:val="auto"/>
          <w:sz w:val="28"/>
          <w:szCs w:val="28"/>
        </w:rPr>
        <w:t xml:space="preserve"> </w:t>
      </w:r>
      <w:r>
        <w:rPr>
          <w:rFonts w:hint="eastAsia" w:ascii="宋体" w:hAnsi="宋体" w:eastAsia="宋体"/>
          <w:color w:val="auto"/>
          <w:sz w:val="28"/>
          <w:szCs w:val="28"/>
        </w:rPr>
        <w:t>山东聊城景苑房地产开发有限公司</w:t>
      </w:r>
      <w:r>
        <w:rPr>
          <w:rFonts w:ascii="宋体" w:hAnsi="宋体" w:eastAsia="宋体"/>
          <w:color w:val="auto"/>
          <w:sz w:val="28"/>
          <w:szCs w:val="28"/>
        </w:rPr>
        <w:t>债权表</w:t>
      </w:r>
    </w:p>
    <w:p>
      <w:pPr>
        <w:pStyle w:val="2"/>
        <w:jc w:val="center"/>
        <w:rPr>
          <w:color w:val="auto"/>
        </w:rPr>
      </w:pPr>
      <w:bookmarkStart w:id="463" w:name="_Toc15145"/>
      <w:bookmarkStart w:id="464" w:name="_Toc20254"/>
      <w:r>
        <w:rPr>
          <w:color w:val="auto"/>
        </w:rPr>
        <w:t>结 语</w:t>
      </w:r>
      <w:bookmarkEnd w:id="463"/>
      <w:bookmarkEnd w:id="464"/>
    </w:p>
    <w:p>
      <w:pPr>
        <w:ind w:firstLine="560" w:firstLineChars="200"/>
        <w:rPr>
          <w:rFonts w:ascii="宋体" w:hAnsi="宋体" w:eastAsia="宋体"/>
          <w:color w:val="auto"/>
          <w:sz w:val="28"/>
          <w:szCs w:val="28"/>
        </w:rPr>
      </w:pPr>
      <w:r>
        <w:rPr>
          <w:rFonts w:ascii="宋体" w:hAnsi="宋体" w:eastAsia="宋体"/>
          <w:color w:val="auto"/>
          <w:sz w:val="28"/>
          <w:szCs w:val="28"/>
        </w:rPr>
        <w:t>自</w:t>
      </w:r>
      <w:r>
        <w:rPr>
          <w:rFonts w:hint="eastAsia" w:ascii="宋体" w:hAnsi="宋体" w:eastAsia="宋体"/>
          <w:color w:val="auto"/>
          <w:sz w:val="28"/>
          <w:szCs w:val="28"/>
        </w:rPr>
        <w:t>区</w:t>
      </w:r>
      <w:r>
        <w:rPr>
          <w:rFonts w:ascii="宋体" w:hAnsi="宋体" w:eastAsia="宋体"/>
          <w:color w:val="auto"/>
          <w:sz w:val="28"/>
          <w:szCs w:val="28"/>
        </w:rPr>
        <w:t>法院</w:t>
      </w:r>
      <w:r>
        <w:rPr>
          <w:rFonts w:hint="eastAsia" w:ascii="宋体" w:hAnsi="宋体" w:eastAsia="宋体"/>
          <w:color w:val="auto"/>
          <w:sz w:val="28"/>
          <w:szCs w:val="28"/>
        </w:rPr>
        <w:t>决定对景苑</w:t>
      </w:r>
      <w:r>
        <w:rPr>
          <w:rFonts w:ascii="宋体" w:hAnsi="宋体" w:eastAsia="宋体"/>
          <w:color w:val="auto"/>
          <w:sz w:val="28"/>
          <w:szCs w:val="28"/>
        </w:rPr>
        <w:t>公司</w:t>
      </w:r>
      <w:r>
        <w:rPr>
          <w:rFonts w:hint="eastAsia" w:ascii="宋体" w:hAnsi="宋体" w:eastAsia="宋体"/>
          <w:color w:val="auto"/>
          <w:sz w:val="28"/>
          <w:szCs w:val="28"/>
        </w:rPr>
        <w:t>预重整</w:t>
      </w:r>
      <w:r>
        <w:rPr>
          <w:rFonts w:ascii="宋体" w:hAnsi="宋体" w:eastAsia="宋体"/>
          <w:color w:val="auto"/>
          <w:sz w:val="28"/>
          <w:szCs w:val="28"/>
        </w:rPr>
        <w:t>以来，</w:t>
      </w:r>
      <w:r>
        <w:rPr>
          <w:rFonts w:hint="eastAsia" w:ascii="宋体" w:hAnsi="宋体" w:eastAsia="宋体"/>
          <w:color w:val="auto"/>
          <w:sz w:val="28"/>
          <w:szCs w:val="28"/>
        </w:rPr>
        <w:t>临时</w:t>
      </w:r>
      <w:r>
        <w:rPr>
          <w:rFonts w:ascii="宋体" w:hAnsi="宋体" w:eastAsia="宋体"/>
          <w:color w:val="auto"/>
          <w:sz w:val="28"/>
          <w:szCs w:val="28"/>
        </w:rPr>
        <w:t>管理人</w:t>
      </w:r>
      <w:r>
        <w:rPr>
          <w:rFonts w:hint="eastAsia" w:ascii="宋体" w:hAnsi="宋体" w:eastAsia="宋体"/>
          <w:color w:val="auto"/>
          <w:sz w:val="28"/>
          <w:szCs w:val="28"/>
        </w:rPr>
        <w:t>结合景苑</w:t>
      </w:r>
      <w:r>
        <w:rPr>
          <w:rFonts w:ascii="宋体" w:hAnsi="宋体" w:eastAsia="宋体"/>
          <w:color w:val="auto"/>
          <w:sz w:val="28"/>
          <w:szCs w:val="28"/>
        </w:rPr>
        <w:t>公司资产与负债的</w:t>
      </w:r>
      <w:r>
        <w:rPr>
          <w:rFonts w:hint="eastAsia" w:ascii="宋体" w:hAnsi="宋体" w:eastAsia="宋体"/>
          <w:color w:val="auto"/>
          <w:sz w:val="28"/>
          <w:szCs w:val="28"/>
        </w:rPr>
        <w:t>基本情况</w:t>
      </w:r>
      <w:r>
        <w:rPr>
          <w:rFonts w:ascii="宋体" w:hAnsi="宋体" w:eastAsia="宋体"/>
          <w:color w:val="auto"/>
          <w:sz w:val="28"/>
          <w:szCs w:val="28"/>
        </w:rPr>
        <w:t>，在相关法律法规允许的范围内，在政府、法院、债权人的支持下，对重整投资人的招募、重整模式、</w:t>
      </w:r>
      <w:r>
        <w:rPr>
          <w:rFonts w:hint="eastAsia" w:ascii="宋体" w:hAnsi="宋体" w:eastAsia="宋体"/>
          <w:color w:val="auto"/>
          <w:sz w:val="28"/>
          <w:szCs w:val="28"/>
        </w:rPr>
        <w:t>预</w:t>
      </w:r>
      <w:r>
        <w:rPr>
          <w:rFonts w:ascii="宋体" w:hAnsi="宋体" w:eastAsia="宋体"/>
          <w:color w:val="auto"/>
          <w:sz w:val="28"/>
          <w:szCs w:val="28"/>
        </w:rPr>
        <w:t>重整</w:t>
      </w:r>
      <w:r>
        <w:rPr>
          <w:rFonts w:hint="eastAsia" w:ascii="宋体" w:hAnsi="宋体" w:eastAsia="宋体"/>
          <w:color w:val="auto"/>
          <w:sz w:val="28"/>
          <w:szCs w:val="28"/>
        </w:rPr>
        <w:t>方案</w:t>
      </w:r>
      <w:r>
        <w:rPr>
          <w:rFonts w:ascii="宋体" w:hAnsi="宋体" w:eastAsia="宋体"/>
          <w:color w:val="auto"/>
          <w:sz w:val="28"/>
          <w:szCs w:val="28"/>
        </w:rPr>
        <w:t>的制作进行</w:t>
      </w:r>
      <w:r>
        <w:rPr>
          <w:rFonts w:hint="eastAsia" w:ascii="宋体" w:hAnsi="宋体" w:eastAsia="宋体"/>
          <w:color w:val="auto"/>
          <w:sz w:val="28"/>
          <w:szCs w:val="28"/>
        </w:rPr>
        <w:t>了</w:t>
      </w:r>
      <w:r>
        <w:rPr>
          <w:rFonts w:ascii="宋体" w:hAnsi="宋体" w:eastAsia="宋体"/>
          <w:color w:val="auto"/>
          <w:sz w:val="28"/>
          <w:szCs w:val="28"/>
        </w:rPr>
        <w:t>充分设计和论证，进而制定本</w:t>
      </w:r>
      <w:r>
        <w:rPr>
          <w:rFonts w:hint="eastAsia" w:ascii="宋体" w:hAnsi="宋体" w:eastAsia="宋体"/>
          <w:color w:val="auto"/>
          <w:sz w:val="28"/>
          <w:szCs w:val="28"/>
        </w:rPr>
        <w:t>预重整方案</w:t>
      </w:r>
      <w:r>
        <w:rPr>
          <w:rFonts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本</w:t>
      </w:r>
      <w:r>
        <w:rPr>
          <w:rFonts w:hint="eastAsia" w:ascii="宋体" w:hAnsi="宋体" w:eastAsia="宋体"/>
          <w:color w:val="auto"/>
          <w:sz w:val="28"/>
          <w:szCs w:val="28"/>
        </w:rPr>
        <w:t>预</w:t>
      </w:r>
      <w:r>
        <w:rPr>
          <w:rFonts w:ascii="宋体" w:hAnsi="宋体" w:eastAsia="宋体"/>
          <w:color w:val="auto"/>
          <w:sz w:val="28"/>
          <w:szCs w:val="28"/>
        </w:rPr>
        <w:t>重整</w:t>
      </w:r>
      <w:r>
        <w:rPr>
          <w:rFonts w:hint="eastAsia" w:ascii="宋体" w:hAnsi="宋体" w:eastAsia="宋体"/>
          <w:color w:val="auto"/>
          <w:sz w:val="28"/>
          <w:szCs w:val="28"/>
        </w:rPr>
        <w:t>方案</w:t>
      </w:r>
      <w:r>
        <w:rPr>
          <w:rFonts w:ascii="宋体" w:hAnsi="宋体" w:eastAsia="宋体"/>
          <w:color w:val="auto"/>
          <w:sz w:val="28"/>
          <w:szCs w:val="28"/>
        </w:rPr>
        <w:t>只有经</w:t>
      </w:r>
      <w:r>
        <w:rPr>
          <w:rFonts w:hint="eastAsia" w:ascii="宋体" w:hAnsi="宋体" w:eastAsia="宋体"/>
          <w:color w:val="auto"/>
          <w:sz w:val="28"/>
          <w:szCs w:val="28"/>
        </w:rPr>
        <w:t>临时</w:t>
      </w:r>
      <w:r>
        <w:rPr>
          <w:rFonts w:ascii="宋体" w:hAnsi="宋体" w:eastAsia="宋体"/>
          <w:color w:val="auto"/>
          <w:sz w:val="28"/>
          <w:szCs w:val="28"/>
        </w:rPr>
        <w:t>债权人会议的表决，最终由法院裁定批准后方能生效。本</w:t>
      </w:r>
      <w:r>
        <w:rPr>
          <w:rFonts w:hint="eastAsia" w:ascii="宋体" w:hAnsi="宋体" w:eastAsia="宋体"/>
          <w:color w:val="auto"/>
          <w:sz w:val="28"/>
          <w:szCs w:val="28"/>
        </w:rPr>
        <w:t>预</w:t>
      </w:r>
      <w:r>
        <w:rPr>
          <w:rFonts w:ascii="宋体" w:hAnsi="宋体" w:eastAsia="宋体"/>
          <w:color w:val="auto"/>
          <w:sz w:val="28"/>
          <w:szCs w:val="28"/>
        </w:rPr>
        <w:t>重整</w:t>
      </w:r>
      <w:r>
        <w:rPr>
          <w:rFonts w:hint="eastAsia" w:ascii="宋体" w:hAnsi="宋体" w:eastAsia="宋体"/>
          <w:color w:val="auto"/>
          <w:sz w:val="28"/>
          <w:szCs w:val="28"/>
        </w:rPr>
        <w:t>方案</w:t>
      </w:r>
      <w:r>
        <w:rPr>
          <w:rFonts w:ascii="宋体" w:hAnsi="宋体" w:eastAsia="宋体"/>
          <w:color w:val="auto"/>
          <w:sz w:val="28"/>
          <w:szCs w:val="28"/>
        </w:rPr>
        <w:t>顺利、完整执行，才能避免企业破产清算给全体债权人及其他利益人带来更大的损失。若</w:t>
      </w:r>
      <w:r>
        <w:rPr>
          <w:rFonts w:hint="eastAsia" w:ascii="宋体" w:hAnsi="宋体" w:eastAsia="宋体"/>
          <w:color w:val="auto"/>
          <w:sz w:val="28"/>
          <w:szCs w:val="28"/>
        </w:rPr>
        <w:t>景苑</w:t>
      </w:r>
      <w:r>
        <w:rPr>
          <w:rFonts w:ascii="宋体" w:hAnsi="宋体" w:eastAsia="宋体"/>
          <w:color w:val="auto"/>
          <w:sz w:val="28"/>
          <w:szCs w:val="28"/>
        </w:rPr>
        <w:t>公司</w:t>
      </w:r>
      <w:r>
        <w:rPr>
          <w:rFonts w:hint="eastAsia" w:ascii="宋体" w:hAnsi="宋体" w:eastAsia="宋体"/>
          <w:color w:val="auto"/>
          <w:sz w:val="28"/>
          <w:szCs w:val="28"/>
        </w:rPr>
        <w:t>预</w:t>
      </w:r>
      <w:r>
        <w:rPr>
          <w:rFonts w:ascii="宋体" w:hAnsi="宋体" w:eastAsia="宋体"/>
          <w:color w:val="auto"/>
          <w:sz w:val="28"/>
          <w:szCs w:val="28"/>
        </w:rPr>
        <w:t>重整</w:t>
      </w:r>
      <w:r>
        <w:rPr>
          <w:rFonts w:hint="eastAsia" w:ascii="宋体" w:hAnsi="宋体" w:eastAsia="宋体"/>
          <w:color w:val="auto"/>
          <w:sz w:val="28"/>
          <w:szCs w:val="28"/>
        </w:rPr>
        <w:t>方案</w:t>
      </w:r>
      <w:r>
        <w:rPr>
          <w:rFonts w:ascii="宋体" w:hAnsi="宋体" w:eastAsia="宋体"/>
          <w:color w:val="auto"/>
          <w:sz w:val="28"/>
          <w:szCs w:val="28"/>
        </w:rPr>
        <w:t>未获表决通过</w:t>
      </w:r>
      <w:r>
        <w:rPr>
          <w:rFonts w:hint="eastAsia" w:ascii="宋体" w:hAnsi="宋体" w:eastAsia="宋体"/>
          <w:color w:val="auto"/>
          <w:sz w:val="28"/>
          <w:szCs w:val="28"/>
        </w:rPr>
        <w:t>，景苑</w:t>
      </w:r>
      <w:r>
        <w:rPr>
          <w:rFonts w:ascii="宋体" w:hAnsi="宋体" w:eastAsia="宋体"/>
          <w:color w:val="auto"/>
          <w:sz w:val="28"/>
          <w:szCs w:val="28"/>
        </w:rPr>
        <w:t>公司将无法</w:t>
      </w:r>
      <w:r>
        <w:rPr>
          <w:rFonts w:hint="eastAsia" w:ascii="宋体" w:hAnsi="宋体" w:eastAsia="宋体"/>
          <w:color w:val="auto"/>
          <w:sz w:val="28"/>
          <w:szCs w:val="28"/>
        </w:rPr>
        <w:t>申请进入破产</w:t>
      </w:r>
      <w:r>
        <w:rPr>
          <w:rFonts w:ascii="宋体" w:hAnsi="宋体" w:eastAsia="宋体"/>
          <w:color w:val="auto"/>
          <w:sz w:val="28"/>
          <w:szCs w:val="28"/>
        </w:rPr>
        <w:t>重整</w:t>
      </w:r>
      <w:r>
        <w:rPr>
          <w:rFonts w:hint="eastAsia" w:ascii="宋体" w:hAnsi="宋体" w:eastAsia="宋体"/>
          <w:color w:val="auto"/>
          <w:sz w:val="28"/>
          <w:szCs w:val="28"/>
        </w:rPr>
        <w:t>程序</w:t>
      </w:r>
      <w:r>
        <w:rPr>
          <w:rFonts w:ascii="宋体" w:hAnsi="宋体" w:eastAsia="宋体"/>
          <w:color w:val="auto"/>
          <w:sz w:val="28"/>
          <w:szCs w:val="28"/>
        </w:rPr>
        <w:t>。</w:t>
      </w:r>
    </w:p>
    <w:p>
      <w:pPr>
        <w:ind w:firstLine="560" w:firstLineChars="200"/>
        <w:rPr>
          <w:rFonts w:ascii="宋体" w:hAnsi="宋体" w:eastAsia="宋体"/>
          <w:color w:val="auto"/>
          <w:sz w:val="28"/>
          <w:szCs w:val="28"/>
        </w:rPr>
      </w:pPr>
      <w:r>
        <w:rPr>
          <w:rFonts w:ascii="宋体" w:hAnsi="宋体" w:eastAsia="宋体"/>
          <w:color w:val="auto"/>
          <w:sz w:val="28"/>
          <w:szCs w:val="28"/>
        </w:rPr>
        <w:t>本</w:t>
      </w:r>
      <w:r>
        <w:rPr>
          <w:rFonts w:hint="eastAsia" w:ascii="宋体" w:hAnsi="宋体" w:eastAsia="宋体"/>
          <w:color w:val="auto"/>
          <w:sz w:val="28"/>
          <w:szCs w:val="28"/>
        </w:rPr>
        <w:t>预</w:t>
      </w:r>
      <w:r>
        <w:rPr>
          <w:rFonts w:ascii="宋体" w:hAnsi="宋体" w:eastAsia="宋体"/>
          <w:color w:val="auto"/>
          <w:sz w:val="28"/>
          <w:szCs w:val="28"/>
        </w:rPr>
        <w:t>重整</w:t>
      </w:r>
      <w:r>
        <w:rPr>
          <w:rFonts w:hint="eastAsia" w:ascii="宋体" w:hAnsi="宋体" w:eastAsia="宋体"/>
          <w:color w:val="auto"/>
          <w:sz w:val="28"/>
          <w:szCs w:val="28"/>
        </w:rPr>
        <w:t>方案</w:t>
      </w:r>
      <w:r>
        <w:rPr>
          <w:rFonts w:ascii="宋体" w:hAnsi="宋体" w:eastAsia="宋体"/>
          <w:color w:val="auto"/>
          <w:sz w:val="28"/>
          <w:szCs w:val="28"/>
        </w:rPr>
        <w:t>能否完整执行，面临国家政策、法律法规、行业宏观环境、 市场和不可抗力等不可控因素的影响，存在债权清偿不能达到重整计划预期的风险。目前，</w:t>
      </w:r>
      <w:r>
        <w:rPr>
          <w:rFonts w:hint="eastAsia" w:ascii="宋体" w:hAnsi="宋体" w:eastAsia="宋体"/>
          <w:color w:val="auto"/>
          <w:sz w:val="28"/>
          <w:szCs w:val="28"/>
        </w:rPr>
        <w:t>景苑公司</w:t>
      </w:r>
      <w:r>
        <w:rPr>
          <w:rFonts w:ascii="宋体" w:hAnsi="宋体" w:eastAsia="宋体"/>
          <w:color w:val="auto"/>
          <w:sz w:val="28"/>
          <w:szCs w:val="28"/>
        </w:rPr>
        <w:t>还有机会通过重整程序避免企业因破产清算导致财产大幅度贬损的后果。只有在本重整计划完成执行的前提下，</w:t>
      </w:r>
      <w:r>
        <w:rPr>
          <w:rFonts w:hint="eastAsia" w:ascii="宋体" w:hAnsi="宋体" w:eastAsia="宋体"/>
          <w:color w:val="auto"/>
          <w:sz w:val="28"/>
          <w:szCs w:val="28"/>
        </w:rPr>
        <w:t>才能</w:t>
      </w:r>
      <w:r>
        <w:rPr>
          <w:rFonts w:ascii="宋体" w:hAnsi="宋体" w:eastAsia="宋体"/>
          <w:color w:val="auto"/>
          <w:sz w:val="28"/>
          <w:szCs w:val="28"/>
        </w:rPr>
        <w:t>最大化减少债权人的损失，达到现有条件下地方</w:t>
      </w:r>
      <w:r>
        <w:rPr>
          <w:rFonts w:hint="eastAsia" w:ascii="宋体" w:hAnsi="宋体" w:eastAsia="宋体"/>
          <w:color w:val="auto"/>
          <w:sz w:val="28"/>
          <w:szCs w:val="28"/>
        </w:rPr>
        <w:t>政府</w:t>
      </w:r>
      <w:r>
        <w:rPr>
          <w:rFonts w:ascii="宋体" w:hAnsi="宋体" w:eastAsia="宋体"/>
          <w:color w:val="auto"/>
          <w:sz w:val="28"/>
          <w:szCs w:val="28"/>
        </w:rPr>
        <w:t>、各债权人及其他利益相关人的共赢结果。</w:t>
      </w:r>
    </w:p>
    <w:p>
      <w:pPr>
        <w:ind w:firstLine="560" w:firstLineChars="200"/>
        <w:rPr>
          <w:rFonts w:ascii="宋体" w:hAnsi="宋体" w:eastAsia="宋体"/>
          <w:color w:val="auto"/>
          <w:sz w:val="28"/>
          <w:szCs w:val="28"/>
        </w:rPr>
      </w:pPr>
      <w:r>
        <w:rPr>
          <w:rFonts w:ascii="宋体" w:hAnsi="宋体" w:eastAsia="宋体"/>
          <w:color w:val="auto"/>
          <w:sz w:val="28"/>
          <w:szCs w:val="28"/>
        </w:rPr>
        <w:t>管理人希望，一旦本重整</w:t>
      </w:r>
      <w:r>
        <w:rPr>
          <w:rFonts w:hint="eastAsia" w:ascii="宋体" w:hAnsi="宋体" w:eastAsia="宋体"/>
          <w:color w:val="auto"/>
          <w:sz w:val="28"/>
          <w:szCs w:val="28"/>
        </w:rPr>
        <w:t>方案</w:t>
      </w:r>
      <w:r>
        <w:rPr>
          <w:rFonts w:ascii="宋体" w:hAnsi="宋体" w:eastAsia="宋体"/>
          <w:color w:val="auto"/>
          <w:sz w:val="28"/>
          <w:szCs w:val="28"/>
        </w:rPr>
        <w:t>得到通过和批准，</w:t>
      </w:r>
      <w:r>
        <w:rPr>
          <w:rFonts w:hint="eastAsia" w:ascii="宋体" w:hAnsi="宋体" w:eastAsia="宋体"/>
          <w:color w:val="auto"/>
          <w:sz w:val="28"/>
          <w:szCs w:val="28"/>
        </w:rPr>
        <w:t>景苑</w:t>
      </w:r>
      <w:r>
        <w:rPr>
          <w:rFonts w:ascii="宋体" w:hAnsi="宋体" w:eastAsia="宋体"/>
          <w:color w:val="auto"/>
          <w:sz w:val="28"/>
          <w:szCs w:val="28"/>
        </w:rPr>
        <w:t>公司、债 权人、职工、股东以及其他利益相关人均应严格履行各自义务，相互配合，确保重整计划全面、准确地执行。</w:t>
      </w:r>
    </w:p>
    <w:p>
      <w:pPr>
        <w:ind w:firstLine="560" w:firstLineChars="200"/>
        <w:rPr>
          <w:rFonts w:ascii="宋体" w:hAnsi="宋体" w:eastAsia="宋体"/>
          <w:color w:val="auto"/>
          <w:sz w:val="28"/>
          <w:szCs w:val="28"/>
        </w:rPr>
      </w:pPr>
      <w:r>
        <w:rPr>
          <w:rFonts w:ascii="宋体" w:hAnsi="宋体" w:eastAsia="宋体"/>
          <w:color w:val="auto"/>
          <w:sz w:val="28"/>
          <w:szCs w:val="28"/>
        </w:rPr>
        <w:t>最后，管理人真诚希望各债权人、利益相关人充分权衡利弊，为自身摆脱债务困境，</w:t>
      </w:r>
      <w:r>
        <w:rPr>
          <w:rFonts w:hint="eastAsia" w:ascii="宋体" w:hAnsi="宋体" w:eastAsia="宋体"/>
          <w:color w:val="auto"/>
          <w:sz w:val="28"/>
          <w:szCs w:val="28"/>
        </w:rPr>
        <w:t>珍惜预重整方案的来之不易，</w:t>
      </w:r>
      <w:r>
        <w:rPr>
          <w:rFonts w:ascii="宋体" w:hAnsi="宋体" w:eastAsia="宋体"/>
          <w:color w:val="auto"/>
          <w:sz w:val="28"/>
          <w:szCs w:val="28"/>
        </w:rPr>
        <w:t>认真负责地行使表决权。</w:t>
      </w:r>
    </w:p>
    <w:bookmarkEnd w:id="465"/>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1224817"/>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5N2FiM2Q3YTg4YWVmMmMyNTRjNWY1MzYzMTUxMWIifQ=="/>
  </w:docVars>
  <w:rsids>
    <w:rsidRoot w:val="00D7238C"/>
    <w:rsid w:val="00010A2B"/>
    <w:rsid w:val="00027899"/>
    <w:rsid w:val="000300BA"/>
    <w:rsid w:val="00056AAE"/>
    <w:rsid w:val="00057F41"/>
    <w:rsid w:val="00060119"/>
    <w:rsid w:val="000627E2"/>
    <w:rsid w:val="00070B29"/>
    <w:rsid w:val="00071D2D"/>
    <w:rsid w:val="00080674"/>
    <w:rsid w:val="00080B79"/>
    <w:rsid w:val="00083F20"/>
    <w:rsid w:val="00084FEB"/>
    <w:rsid w:val="00091A05"/>
    <w:rsid w:val="000A18B9"/>
    <w:rsid w:val="000A338F"/>
    <w:rsid w:val="000A44C1"/>
    <w:rsid w:val="000A6B49"/>
    <w:rsid w:val="000C23AE"/>
    <w:rsid w:val="000C6E3B"/>
    <w:rsid w:val="000D1269"/>
    <w:rsid w:val="000D7EFB"/>
    <w:rsid w:val="000E28EE"/>
    <w:rsid w:val="000E3243"/>
    <w:rsid w:val="00105DAB"/>
    <w:rsid w:val="00111864"/>
    <w:rsid w:val="00117E50"/>
    <w:rsid w:val="00122CB4"/>
    <w:rsid w:val="0012604B"/>
    <w:rsid w:val="001341E1"/>
    <w:rsid w:val="00142C00"/>
    <w:rsid w:val="001458A6"/>
    <w:rsid w:val="00154F93"/>
    <w:rsid w:val="0015798C"/>
    <w:rsid w:val="001609C2"/>
    <w:rsid w:val="00163B42"/>
    <w:rsid w:val="00164414"/>
    <w:rsid w:val="001647A7"/>
    <w:rsid w:val="00166C12"/>
    <w:rsid w:val="0017035A"/>
    <w:rsid w:val="0017155E"/>
    <w:rsid w:val="00172EFC"/>
    <w:rsid w:val="00181FD8"/>
    <w:rsid w:val="001A2159"/>
    <w:rsid w:val="001A6D58"/>
    <w:rsid w:val="001B532A"/>
    <w:rsid w:val="001B5355"/>
    <w:rsid w:val="001C21AE"/>
    <w:rsid w:val="001C54CC"/>
    <w:rsid w:val="001D497B"/>
    <w:rsid w:val="001E6F28"/>
    <w:rsid w:val="0020416E"/>
    <w:rsid w:val="00212442"/>
    <w:rsid w:val="002134F1"/>
    <w:rsid w:val="00220F30"/>
    <w:rsid w:val="00221CFF"/>
    <w:rsid w:val="00223BD7"/>
    <w:rsid w:val="00237534"/>
    <w:rsid w:val="00244A7B"/>
    <w:rsid w:val="00254844"/>
    <w:rsid w:val="00267094"/>
    <w:rsid w:val="00281668"/>
    <w:rsid w:val="00281B50"/>
    <w:rsid w:val="00282164"/>
    <w:rsid w:val="002A0AE8"/>
    <w:rsid w:val="002A56AB"/>
    <w:rsid w:val="002B1B2D"/>
    <w:rsid w:val="002B2B33"/>
    <w:rsid w:val="002B65C7"/>
    <w:rsid w:val="002D25CE"/>
    <w:rsid w:val="002D6FAB"/>
    <w:rsid w:val="002D70C9"/>
    <w:rsid w:val="002E4514"/>
    <w:rsid w:val="00323E87"/>
    <w:rsid w:val="00331F10"/>
    <w:rsid w:val="003360B0"/>
    <w:rsid w:val="00342BBF"/>
    <w:rsid w:val="003552F3"/>
    <w:rsid w:val="0036180F"/>
    <w:rsid w:val="00380F06"/>
    <w:rsid w:val="0038594A"/>
    <w:rsid w:val="00387618"/>
    <w:rsid w:val="00396F22"/>
    <w:rsid w:val="003A6E62"/>
    <w:rsid w:val="003B1D55"/>
    <w:rsid w:val="003B3B02"/>
    <w:rsid w:val="003B5F77"/>
    <w:rsid w:val="003C74F0"/>
    <w:rsid w:val="003E7741"/>
    <w:rsid w:val="003F6B6B"/>
    <w:rsid w:val="003F7050"/>
    <w:rsid w:val="0041016A"/>
    <w:rsid w:val="004108EC"/>
    <w:rsid w:val="00423AAA"/>
    <w:rsid w:val="00424FE6"/>
    <w:rsid w:val="00425A69"/>
    <w:rsid w:val="004367AF"/>
    <w:rsid w:val="00440CFC"/>
    <w:rsid w:val="00440E06"/>
    <w:rsid w:val="00445ACA"/>
    <w:rsid w:val="00455FF5"/>
    <w:rsid w:val="0045747D"/>
    <w:rsid w:val="00464D6E"/>
    <w:rsid w:val="00472C22"/>
    <w:rsid w:val="004778E6"/>
    <w:rsid w:val="004A5D45"/>
    <w:rsid w:val="004A6256"/>
    <w:rsid w:val="004B4464"/>
    <w:rsid w:val="004C0236"/>
    <w:rsid w:val="004C2C58"/>
    <w:rsid w:val="004D28C6"/>
    <w:rsid w:val="004D3CB8"/>
    <w:rsid w:val="004D6A80"/>
    <w:rsid w:val="004D7195"/>
    <w:rsid w:val="004E4143"/>
    <w:rsid w:val="004E7423"/>
    <w:rsid w:val="004F3F9D"/>
    <w:rsid w:val="004F6F12"/>
    <w:rsid w:val="004F7013"/>
    <w:rsid w:val="00506EAA"/>
    <w:rsid w:val="00513B88"/>
    <w:rsid w:val="00520B94"/>
    <w:rsid w:val="00524B29"/>
    <w:rsid w:val="00533CF1"/>
    <w:rsid w:val="00534D28"/>
    <w:rsid w:val="005359FA"/>
    <w:rsid w:val="0054383D"/>
    <w:rsid w:val="00547B65"/>
    <w:rsid w:val="00552D89"/>
    <w:rsid w:val="00553638"/>
    <w:rsid w:val="005668E9"/>
    <w:rsid w:val="00574B3E"/>
    <w:rsid w:val="00590B3E"/>
    <w:rsid w:val="005941D5"/>
    <w:rsid w:val="00597291"/>
    <w:rsid w:val="005A6CAE"/>
    <w:rsid w:val="005B3BCD"/>
    <w:rsid w:val="005C6825"/>
    <w:rsid w:val="005D55E4"/>
    <w:rsid w:val="005F04EE"/>
    <w:rsid w:val="005F58DF"/>
    <w:rsid w:val="006027CE"/>
    <w:rsid w:val="00606AB7"/>
    <w:rsid w:val="00611091"/>
    <w:rsid w:val="00634602"/>
    <w:rsid w:val="00635047"/>
    <w:rsid w:val="00636378"/>
    <w:rsid w:val="006473F5"/>
    <w:rsid w:val="006560E5"/>
    <w:rsid w:val="006568EB"/>
    <w:rsid w:val="00665A3D"/>
    <w:rsid w:val="00673072"/>
    <w:rsid w:val="00692279"/>
    <w:rsid w:val="0069616A"/>
    <w:rsid w:val="00697819"/>
    <w:rsid w:val="006A0598"/>
    <w:rsid w:val="006A5A25"/>
    <w:rsid w:val="006B1013"/>
    <w:rsid w:val="006B3993"/>
    <w:rsid w:val="006B4D29"/>
    <w:rsid w:val="006B6606"/>
    <w:rsid w:val="006C1A2C"/>
    <w:rsid w:val="006C2955"/>
    <w:rsid w:val="006D1096"/>
    <w:rsid w:val="006F200D"/>
    <w:rsid w:val="006F60F3"/>
    <w:rsid w:val="007064C3"/>
    <w:rsid w:val="00710349"/>
    <w:rsid w:val="00714C27"/>
    <w:rsid w:val="007168D3"/>
    <w:rsid w:val="00720BC8"/>
    <w:rsid w:val="0072102C"/>
    <w:rsid w:val="0072781A"/>
    <w:rsid w:val="007319E8"/>
    <w:rsid w:val="00745F42"/>
    <w:rsid w:val="00746832"/>
    <w:rsid w:val="007468EE"/>
    <w:rsid w:val="00746C53"/>
    <w:rsid w:val="0075350C"/>
    <w:rsid w:val="00754038"/>
    <w:rsid w:val="00771694"/>
    <w:rsid w:val="00787737"/>
    <w:rsid w:val="0079796E"/>
    <w:rsid w:val="007A295C"/>
    <w:rsid w:val="007B61AD"/>
    <w:rsid w:val="007C7BD4"/>
    <w:rsid w:val="007D2D73"/>
    <w:rsid w:val="007E69EB"/>
    <w:rsid w:val="007F0257"/>
    <w:rsid w:val="007F2E85"/>
    <w:rsid w:val="00802C88"/>
    <w:rsid w:val="0080341A"/>
    <w:rsid w:val="008159FD"/>
    <w:rsid w:val="00820787"/>
    <w:rsid w:val="008213AC"/>
    <w:rsid w:val="00830628"/>
    <w:rsid w:val="0083256E"/>
    <w:rsid w:val="0084158D"/>
    <w:rsid w:val="008430F2"/>
    <w:rsid w:val="008605E4"/>
    <w:rsid w:val="0087139C"/>
    <w:rsid w:val="00885B51"/>
    <w:rsid w:val="00890FDE"/>
    <w:rsid w:val="00891D1C"/>
    <w:rsid w:val="008A1F2A"/>
    <w:rsid w:val="008B2E05"/>
    <w:rsid w:val="008C25F9"/>
    <w:rsid w:val="008D1FB8"/>
    <w:rsid w:val="008D40D5"/>
    <w:rsid w:val="008F2F64"/>
    <w:rsid w:val="008F3260"/>
    <w:rsid w:val="008F5F75"/>
    <w:rsid w:val="008F63DA"/>
    <w:rsid w:val="008F774A"/>
    <w:rsid w:val="009024D2"/>
    <w:rsid w:val="0090696E"/>
    <w:rsid w:val="009121B8"/>
    <w:rsid w:val="00921843"/>
    <w:rsid w:val="009229D8"/>
    <w:rsid w:val="00935170"/>
    <w:rsid w:val="00937D8A"/>
    <w:rsid w:val="00943966"/>
    <w:rsid w:val="00946041"/>
    <w:rsid w:val="00946A5F"/>
    <w:rsid w:val="00951D6B"/>
    <w:rsid w:val="00956DB0"/>
    <w:rsid w:val="00961036"/>
    <w:rsid w:val="0096580F"/>
    <w:rsid w:val="009706D8"/>
    <w:rsid w:val="00974419"/>
    <w:rsid w:val="009770A9"/>
    <w:rsid w:val="00982BFA"/>
    <w:rsid w:val="00993A0E"/>
    <w:rsid w:val="009C0D3C"/>
    <w:rsid w:val="009C6D36"/>
    <w:rsid w:val="009D0EBD"/>
    <w:rsid w:val="009D76C6"/>
    <w:rsid w:val="009F2EB1"/>
    <w:rsid w:val="00A03BE2"/>
    <w:rsid w:val="00A1651C"/>
    <w:rsid w:val="00A32B7C"/>
    <w:rsid w:val="00A33865"/>
    <w:rsid w:val="00A62404"/>
    <w:rsid w:val="00A7000D"/>
    <w:rsid w:val="00A71F4B"/>
    <w:rsid w:val="00A730D1"/>
    <w:rsid w:val="00A80E62"/>
    <w:rsid w:val="00A94F21"/>
    <w:rsid w:val="00AA64D0"/>
    <w:rsid w:val="00AB1D81"/>
    <w:rsid w:val="00AB3691"/>
    <w:rsid w:val="00AB57B2"/>
    <w:rsid w:val="00AB6DA9"/>
    <w:rsid w:val="00AD0290"/>
    <w:rsid w:val="00AD7390"/>
    <w:rsid w:val="00AE3AAE"/>
    <w:rsid w:val="00AF2292"/>
    <w:rsid w:val="00AF493A"/>
    <w:rsid w:val="00AF49D8"/>
    <w:rsid w:val="00B07C68"/>
    <w:rsid w:val="00B156ED"/>
    <w:rsid w:val="00B176F9"/>
    <w:rsid w:val="00B2040A"/>
    <w:rsid w:val="00B20EA6"/>
    <w:rsid w:val="00B21CFC"/>
    <w:rsid w:val="00B2489C"/>
    <w:rsid w:val="00B2533E"/>
    <w:rsid w:val="00B32346"/>
    <w:rsid w:val="00B55833"/>
    <w:rsid w:val="00B57D5A"/>
    <w:rsid w:val="00B63B53"/>
    <w:rsid w:val="00B63BCC"/>
    <w:rsid w:val="00B73FBE"/>
    <w:rsid w:val="00BB6937"/>
    <w:rsid w:val="00BC4400"/>
    <w:rsid w:val="00BC53AD"/>
    <w:rsid w:val="00BC7C41"/>
    <w:rsid w:val="00BD0FC5"/>
    <w:rsid w:val="00BD6C0C"/>
    <w:rsid w:val="00BE590E"/>
    <w:rsid w:val="00BF5F8F"/>
    <w:rsid w:val="00C145BB"/>
    <w:rsid w:val="00C23717"/>
    <w:rsid w:val="00C26BAA"/>
    <w:rsid w:val="00C4476C"/>
    <w:rsid w:val="00C457C3"/>
    <w:rsid w:val="00C45BA5"/>
    <w:rsid w:val="00C61840"/>
    <w:rsid w:val="00C628F7"/>
    <w:rsid w:val="00C62A6E"/>
    <w:rsid w:val="00C7726B"/>
    <w:rsid w:val="00C85B7E"/>
    <w:rsid w:val="00C87FE5"/>
    <w:rsid w:val="00C966CF"/>
    <w:rsid w:val="00CA6308"/>
    <w:rsid w:val="00CB7F9A"/>
    <w:rsid w:val="00CC347E"/>
    <w:rsid w:val="00CD3775"/>
    <w:rsid w:val="00CE2448"/>
    <w:rsid w:val="00CF3DF3"/>
    <w:rsid w:val="00D13715"/>
    <w:rsid w:val="00D14B08"/>
    <w:rsid w:val="00D15771"/>
    <w:rsid w:val="00D314CA"/>
    <w:rsid w:val="00D319C1"/>
    <w:rsid w:val="00D34A8D"/>
    <w:rsid w:val="00D41816"/>
    <w:rsid w:val="00D51B2D"/>
    <w:rsid w:val="00D532D7"/>
    <w:rsid w:val="00D53EF2"/>
    <w:rsid w:val="00D54377"/>
    <w:rsid w:val="00D55DF3"/>
    <w:rsid w:val="00D65BF0"/>
    <w:rsid w:val="00D67412"/>
    <w:rsid w:val="00D7238C"/>
    <w:rsid w:val="00D94BC8"/>
    <w:rsid w:val="00DA42FB"/>
    <w:rsid w:val="00DA74F8"/>
    <w:rsid w:val="00DA7C03"/>
    <w:rsid w:val="00DB24B2"/>
    <w:rsid w:val="00DB29A7"/>
    <w:rsid w:val="00DC5CAE"/>
    <w:rsid w:val="00DD56CA"/>
    <w:rsid w:val="00DE47AD"/>
    <w:rsid w:val="00DF7865"/>
    <w:rsid w:val="00E15C86"/>
    <w:rsid w:val="00E234F6"/>
    <w:rsid w:val="00E3374E"/>
    <w:rsid w:val="00E73F6B"/>
    <w:rsid w:val="00EA0936"/>
    <w:rsid w:val="00EA27C0"/>
    <w:rsid w:val="00EB7E1E"/>
    <w:rsid w:val="00EC63A7"/>
    <w:rsid w:val="00EE7F4B"/>
    <w:rsid w:val="00EF3F73"/>
    <w:rsid w:val="00F01628"/>
    <w:rsid w:val="00F117DB"/>
    <w:rsid w:val="00F11F38"/>
    <w:rsid w:val="00F21106"/>
    <w:rsid w:val="00F27714"/>
    <w:rsid w:val="00F30BDF"/>
    <w:rsid w:val="00F33924"/>
    <w:rsid w:val="00F419A3"/>
    <w:rsid w:val="00F44F3C"/>
    <w:rsid w:val="00F46025"/>
    <w:rsid w:val="00FA4900"/>
    <w:rsid w:val="00FA6609"/>
    <w:rsid w:val="00FB082F"/>
    <w:rsid w:val="00FB2271"/>
    <w:rsid w:val="00FB42AF"/>
    <w:rsid w:val="00FB5697"/>
    <w:rsid w:val="00FC0B88"/>
    <w:rsid w:val="00FE1FAF"/>
    <w:rsid w:val="00FE7DB2"/>
    <w:rsid w:val="125A5FE0"/>
    <w:rsid w:val="206A3A64"/>
    <w:rsid w:val="28347960"/>
    <w:rsid w:val="29877CD7"/>
    <w:rsid w:val="49046D76"/>
    <w:rsid w:val="5A587E0A"/>
    <w:rsid w:val="5DAF6093"/>
    <w:rsid w:val="5F631160"/>
    <w:rsid w:val="6B2712C3"/>
    <w:rsid w:val="77F87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jc w:val="center"/>
      <w:outlineLvl w:val="0"/>
    </w:pPr>
    <w:rPr>
      <w:b/>
      <w:kern w:val="44"/>
      <w:sz w:val="32"/>
    </w:rPr>
  </w:style>
  <w:style w:type="paragraph" w:styleId="3">
    <w:name w:val="heading 2"/>
    <w:basedOn w:val="1"/>
    <w:next w:val="1"/>
    <w:link w:val="16"/>
    <w:unhideWhenUsed/>
    <w:qFormat/>
    <w:uiPriority w:val="9"/>
    <w:pPr>
      <w:keepNext/>
      <w:keepLines/>
      <w:spacing w:before="260" w:after="260" w:line="413" w:lineRule="auto"/>
      <w:outlineLvl w:val="1"/>
    </w:pPr>
    <w:rPr>
      <w:rFonts w:ascii="Arial" w:hAnsi="Arial" w:eastAsia="宋体"/>
      <w:b/>
      <w:sz w:val="32"/>
    </w:rPr>
  </w:style>
  <w:style w:type="paragraph" w:styleId="4">
    <w:name w:val="heading 3"/>
    <w:basedOn w:val="1"/>
    <w:next w:val="1"/>
    <w:link w:val="17"/>
    <w:unhideWhenUsed/>
    <w:qFormat/>
    <w:uiPriority w:val="9"/>
    <w:pPr>
      <w:keepNext/>
      <w:keepLines/>
      <w:spacing w:before="260" w:after="26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semiHidden/>
    <w:unhideWhenUsed/>
    <w:qFormat/>
    <w:uiPriority w:val="39"/>
    <w:pPr>
      <w:ind w:left="840" w:leftChars="4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tabs>
        <w:tab w:val="center" w:pos="4153"/>
        <w:tab w:val="right" w:pos="8306"/>
      </w:tabs>
      <w:snapToGrid w:val="0"/>
      <w:jc w:val="center"/>
    </w:pPr>
    <w:rPr>
      <w:sz w:val="18"/>
      <w:szCs w:val="18"/>
    </w:rPr>
  </w:style>
  <w:style w:type="paragraph" w:styleId="8">
    <w:name w:val="toc 1"/>
    <w:basedOn w:val="1"/>
    <w:next w:val="1"/>
    <w:semiHidden/>
    <w:unhideWhenUsed/>
    <w:qFormat/>
    <w:uiPriority w:val="39"/>
  </w:style>
  <w:style w:type="paragraph" w:styleId="9">
    <w:name w:val="toc 2"/>
    <w:basedOn w:val="1"/>
    <w:next w:val="1"/>
    <w:semiHidden/>
    <w:unhideWhenUsed/>
    <w:qFormat/>
    <w:uiPriority w:val="39"/>
    <w:pPr>
      <w:ind w:left="420" w:leftChars="200"/>
    </w:p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7"/>
    <w:qFormat/>
    <w:uiPriority w:val="99"/>
    <w:rPr>
      <w:sz w:val="18"/>
      <w:szCs w:val="18"/>
    </w:rPr>
  </w:style>
  <w:style w:type="character" w:customStyle="1" w:styleId="14">
    <w:name w:val="页脚 字符"/>
    <w:basedOn w:val="12"/>
    <w:link w:val="6"/>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标题 2 字符"/>
    <w:link w:val="3"/>
    <w:qFormat/>
    <w:uiPriority w:val="0"/>
    <w:rPr>
      <w:rFonts w:ascii="Arial" w:hAnsi="Arial" w:eastAsia="宋体"/>
      <w:b/>
      <w:sz w:val="32"/>
    </w:rPr>
  </w:style>
  <w:style w:type="character" w:customStyle="1" w:styleId="17">
    <w:name w:val="标题 3 字符"/>
    <w:link w:val="4"/>
    <w:qFormat/>
    <w:uiPriority w:val="0"/>
    <w:rPr>
      <w:b/>
      <w:sz w:val="32"/>
    </w:rPr>
  </w:style>
  <w:style w:type="paragraph" w:customStyle="1" w:styleId="18">
    <w:name w:val="WPSOffice手动目录 1"/>
    <w:qFormat/>
    <w:uiPriority w:val="0"/>
    <w:rPr>
      <w:rFonts w:asciiTheme="minorHAnsi" w:hAnsiTheme="minorHAnsi" w:eastAsiaTheme="minorEastAsia" w:cstheme="minorBidi"/>
      <w:lang w:val="en-US" w:eastAsia="zh-CN" w:bidi="ar-SA"/>
    </w:rPr>
  </w:style>
  <w:style w:type="paragraph" w:customStyle="1" w:styleId="19">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0">
    <w:name w:val="WPSOffice手动目录 3"/>
    <w:qFormat/>
    <w:uiPriority w:val="0"/>
    <w:pPr>
      <w:ind w:left="400" w:leftChars="400"/>
    </w:pPr>
    <w:rPr>
      <w:rFonts w:asciiTheme="minorHAnsi" w:hAnsiTheme="minorHAnsi" w:eastAsiaTheme="minorEastAsia" w:cstheme="minorBidi"/>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Pages>
  <Words>2631</Words>
  <Characters>15000</Characters>
  <Lines>125</Lines>
  <Paragraphs>35</Paragraphs>
  <TotalTime>22</TotalTime>
  <ScaleCrop>false</ScaleCrop>
  <LinksUpToDate>false</LinksUpToDate>
  <CharactersWithSpaces>17596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2023-11-22T06:23:00Z</dcterms:created>
  <dc:creator>克国 王</dc:creator>
  <cp:lastModifiedBy>高飞</cp:lastModifiedBy>
  <dcterms:modified xsi:type="dcterms:W3CDTF">2023-11-27T08:52:40Z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D348CFF358694B078952EC812C007EAE_12</vt:lpwstr>
  </property>
</Properties>
</file>