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方正小标宋简体" w:hAnsi="方正小标宋简体" w:eastAsia="方正小标宋简体" w:cs="方正小标宋简体"/>
          <w:i w:val="0"/>
          <w:iCs w:val="0"/>
          <w:caps w:val="0"/>
          <w:color w:val="000000"/>
          <w:spacing w:val="0"/>
          <w:sz w:val="44"/>
          <w:szCs w:val="44"/>
          <w:shd w:val="clear" w:fill="FFFFFF"/>
          <w:lang w:val="en-US" w:eastAsia="zh-CN"/>
        </w:rPr>
      </w:pPr>
      <w:r>
        <w:rPr>
          <w:rFonts w:hint="eastAsia" w:ascii="方正小标宋简体" w:hAnsi="方正小标宋简体" w:eastAsia="方正小标宋简体" w:cs="方正小标宋简体"/>
          <w:i w:val="0"/>
          <w:iCs w:val="0"/>
          <w:caps w:val="0"/>
          <w:color w:val="000000"/>
          <w:spacing w:val="0"/>
          <w:sz w:val="44"/>
          <w:szCs w:val="44"/>
          <w:shd w:val="clear" w:fill="FFFFFF"/>
          <w:lang w:val="en-US" w:eastAsia="zh-CN"/>
        </w:rPr>
        <w:t>标的物介绍</w:t>
      </w:r>
      <w:bookmarkStart w:id="1" w:name="_GoBack"/>
      <w:bookmarkEnd w:id="1"/>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540" w:firstLineChars="200"/>
        <w:textAlignment w:val="auto"/>
        <w:rPr>
          <w:rFonts w:ascii="Helvetica" w:hAnsi="Helvetica" w:eastAsia="Helvetica" w:cs="Helvetica"/>
          <w:i w:val="0"/>
          <w:iCs w:val="0"/>
          <w:caps w:val="0"/>
          <w:color w:val="666666"/>
          <w:spacing w:val="0"/>
          <w:sz w:val="21"/>
          <w:szCs w:val="21"/>
        </w:rPr>
      </w:pPr>
      <w:r>
        <w:rPr>
          <w:rFonts w:ascii="宋体" w:hAnsi="宋体" w:eastAsia="宋体" w:cs="宋体"/>
          <w:i w:val="0"/>
          <w:iCs w:val="0"/>
          <w:caps w:val="0"/>
          <w:color w:val="000000"/>
          <w:spacing w:val="0"/>
          <w:sz w:val="27"/>
          <w:szCs w:val="27"/>
          <w:shd w:val="clear" w:fill="FFFFFF"/>
        </w:rPr>
        <w:t>本次拍卖标的物为陕西双翼石油化工有限责任公司的成套机器设备及附属设施设备，包括50万吨常压30万吨催化/年联合装置、16万吨/年煤焦油加氢生产混合芳烃装置（均含装置内容物）及附属设施（无产权证的建、构筑物）设备；消防楼、化验楼、防爆楼中的配套生产设备设施（但不包括消防楼、化验楼及防爆楼建筑物本身）、铁路专用线及机车头、山上油污池中约4200m³（以实际储量为准）污油及污水、厂区内2000m³均质调节罐内约有1500m³（以实际储量为准）污水、5000m³罐体中约2000m³（以实际储量为准）的含酚水、厂区内废石棉以及其它可能存在的危险废物，本次拍卖的设施（建、构筑物）设备或有残缺，均以其实际现状为准。标的物详细介绍与现状不一致的，以实际现状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标的物位于陕西省延安市富县何家湾村。拍卖范围内厂区各生产装置区根据地形进行布置，其中西部沿山岭布置有液化气储罐区、产品罐区、原料罐区以及其他成品油罐区，中部从北到南依次为酸性水处理装置区、精酚精制单元、煤焦油加氢装置单元、制氢单元、控制室、原有工程的联合装置区、空压站、锅炉房、除盐水站及机修间、循环水站等设施；厂区东部从北到南依次为污水处理装置区、净水场、原料及成品油装卸区。拍卖范围请结合拍卖范围参考图（见附件）及标的物实际现状查看。</w:t>
      </w:r>
      <w:r>
        <w:rPr>
          <w:rFonts w:hint="eastAsia" w:ascii="宋体" w:hAnsi="宋体" w:eastAsia="宋体" w:cs="宋体"/>
          <w:i w:val="0"/>
          <w:iCs w:val="0"/>
          <w:caps w:val="0"/>
          <w:color w:val="FF0000"/>
          <w:spacing w:val="0"/>
          <w:sz w:val="27"/>
          <w:szCs w:val="27"/>
          <w:shd w:val="clear" w:fill="FFFFFF"/>
        </w:rPr>
        <w:t>注意：参考图红色划线区域内露天放置未安装的加热炉及配件、钢管不在本次拍卖范围内。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shd w:val="clear" w:fill="FFFFFF"/>
        </w:rPr>
        <w:t>一、50万吨常压30万吨催化/年联合装置、16万吨/年煤焦油加氢生产混合芳烃装置（均含装置内容物）：</w:t>
      </w:r>
      <w:r>
        <w:rPr>
          <w:rFonts w:hint="eastAsia" w:ascii="宋体" w:hAnsi="宋体" w:eastAsia="宋体" w:cs="宋体"/>
          <w:i w:val="0"/>
          <w:iCs w:val="0"/>
          <w:caps w:val="0"/>
          <w:color w:val="000000"/>
          <w:spacing w:val="0"/>
          <w:sz w:val="27"/>
          <w:szCs w:val="27"/>
          <w:shd w:val="clear" w:fill="FFFFFF"/>
        </w:rPr>
        <w:t>50万吨常压30万吨催化/年联合装置于2004年4月试车成功，6月份正式投产，各套装置均采用</w:t>
      </w:r>
      <w:bookmarkStart w:id="0" w:name="_Hlk146620637"/>
      <w:r>
        <w:rPr>
          <w:rFonts w:hint="eastAsia" w:ascii="宋体" w:hAnsi="宋体" w:eastAsia="宋体" w:cs="宋体"/>
          <w:i w:val="0"/>
          <w:iCs w:val="0"/>
          <w:caps w:val="0"/>
          <w:color w:val="000000"/>
          <w:spacing w:val="0"/>
          <w:sz w:val="27"/>
          <w:szCs w:val="27"/>
          <w:u w:val="none"/>
          <w:shd w:val="clear" w:fill="FFFFFF"/>
        </w:rPr>
        <w:t>DCS</w:t>
      </w:r>
      <w:bookmarkEnd w:id="0"/>
      <w:r>
        <w:rPr>
          <w:rFonts w:hint="eastAsia" w:ascii="宋体" w:hAnsi="宋体" w:eastAsia="宋体" w:cs="宋体"/>
          <w:i w:val="0"/>
          <w:iCs w:val="0"/>
          <w:caps w:val="0"/>
          <w:color w:val="000000"/>
          <w:spacing w:val="0"/>
          <w:sz w:val="27"/>
          <w:szCs w:val="27"/>
          <w:shd w:val="clear" w:fill="FFFFFF"/>
        </w:rPr>
        <w:t>控制系统和SIS自保系统。16万吨/年煤焦油加氢生产混合芳烃设备于2014年3月投产。</w:t>
      </w:r>
      <w:r>
        <w:rPr>
          <w:rFonts w:hint="eastAsia" w:ascii="宋体" w:hAnsi="宋体" w:eastAsia="宋体" w:cs="宋体"/>
          <w:i w:val="0"/>
          <w:iCs w:val="0"/>
          <w:caps w:val="0"/>
          <w:color w:val="FF0000"/>
          <w:spacing w:val="0"/>
          <w:sz w:val="27"/>
          <w:szCs w:val="27"/>
          <w:shd w:val="clear" w:fill="FFFFFF"/>
        </w:rPr>
        <w:t>管理人已知16万吨/年煤焦油加氢生产混合芳烃装置中两台重油升压泵（TDY20-225X10）已返厂（沈阳工业泵制造有限公司）维修且尚未支付费用，买受人若想取得该两台设备，需待资产成交后自行向沈阳工业泵制造有限公司协商费用支付及取回事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shd w:val="clear" w:fill="FFFFFF"/>
        </w:rPr>
        <w:t>二、附属设施（无产权证的建、构筑物）设备：</w:t>
      </w:r>
      <w:r>
        <w:rPr>
          <w:rFonts w:hint="eastAsia" w:ascii="宋体" w:hAnsi="宋体" w:eastAsia="宋体" w:cs="宋体"/>
          <w:i w:val="0"/>
          <w:iCs w:val="0"/>
          <w:caps w:val="0"/>
          <w:color w:val="000000"/>
          <w:spacing w:val="0"/>
          <w:sz w:val="27"/>
          <w:szCs w:val="27"/>
          <w:shd w:val="clear" w:fill="FFFFFF"/>
        </w:rPr>
        <w:t>无产证的建、构筑物的拍卖范围包括建、构筑物本体和其内资产（但“机修区”“仓库区”库房内的一切物料不在本次拍卖范围内）。无证房产，包括材料库、磅房、操作间、泡沐站、钢架棚等。构筑物及其他附属设施包括污水处理工程设施、净水取水及水循环系统、火炬设施、装卸台等，但不包含围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shd w:val="clear" w:fill="FFFFFF"/>
        </w:rPr>
        <w:t>三、消防楼、化验楼、防爆楼中的配套生产设备设施（但不包括消防楼、化验楼及防爆楼建筑物本身）：</w:t>
      </w:r>
      <w:r>
        <w:rPr>
          <w:rFonts w:hint="eastAsia" w:ascii="宋体" w:hAnsi="宋体" w:eastAsia="宋体" w:cs="宋体"/>
          <w:i w:val="0"/>
          <w:iCs w:val="0"/>
          <w:caps w:val="0"/>
          <w:color w:val="000000"/>
          <w:spacing w:val="0"/>
          <w:sz w:val="27"/>
          <w:szCs w:val="27"/>
          <w:shd w:val="clear" w:fill="FFFFFF"/>
        </w:rPr>
        <w:t>消防楼（富房权证城字第20159686号）、化验楼（富房权证城字第20159688号）、防爆楼（富房权证城字第20159688号）的拍卖范围为楼内所含配套生产设备设施，不包含建筑物本体。配套生产设备设施包括低压开关柜、变压器、出线柜、专用线路、电脑、DCS控制系统和SIS自保系统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shd w:val="clear" w:fill="FFFFFF"/>
        </w:rPr>
        <w:t>四、铁路专用线及机车头：</w:t>
      </w:r>
      <w:r>
        <w:rPr>
          <w:rFonts w:hint="eastAsia" w:ascii="宋体" w:hAnsi="宋体" w:eastAsia="宋体" w:cs="宋体"/>
          <w:i w:val="0"/>
          <w:iCs w:val="0"/>
          <w:caps w:val="0"/>
          <w:color w:val="000000"/>
          <w:spacing w:val="0"/>
          <w:sz w:val="27"/>
          <w:szCs w:val="27"/>
          <w:shd w:val="clear" w:fill="FFFFFF"/>
        </w:rPr>
        <w:t>陕西双翼石油化工有限责任公司富县铁路专用线于2004年9月建成。主要技术经济标准如下：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专用线年运量：运入50万吨，运出40万吨。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铁路等级：三级工业企业铁路，站坪平坡，最小曲线半径300米。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牵引种类及机型：内燃牵引，东风4型，牵引定数4000吨。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闭塞类型：按调车办理。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shd w:val="clear" w:fill="FFFFFF"/>
        </w:rPr>
        <w:t>轨道标准：钢轨及配件：500kg/m再用轨及新配件，轨枕：木枕二类，1600根/km, 砼枕1520根/km，道床厚度：25cm单层碎石道床，线路设备加强：按有关规定安装。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542"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shd w:val="clear" w:fill="FFFFFF"/>
        </w:rPr>
        <w:t>五、山上油污池中约4200m³（以实际储量为准）污油及污水、厂区内2000m³均质调节罐内约有1500m³（以实际储量为准）污水、5000m³罐体中约2000m³（以实际储量为准）的含酚水、厂区内废石棉以及其它可能存在的危险废物：</w:t>
      </w:r>
      <w:r>
        <w:rPr>
          <w:rFonts w:hint="eastAsia" w:ascii="宋体" w:hAnsi="宋体" w:eastAsia="宋体" w:cs="宋体"/>
          <w:i w:val="0"/>
          <w:iCs w:val="0"/>
          <w:caps w:val="0"/>
          <w:color w:val="000000"/>
          <w:spacing w:val="0"/>
          <w:sz w:val="27"/>
          <w:szCs w:val="27"/>
          <w:shd w:val="clear" w:fill="FFFFFF"/>
        </w:rPr>
        <w:t>山上污油池长40米，宽35米，污水深度3米，预计4200m³（以实际储量为准）污油及污水；厂区内污水厂2000m³均质调节罐，罐内污水有约2/3，预估为1500m³（以实际储量为准）；厂区罐体中约2000m³（以实际储量为准）的含酚水、厂区内废石棉以及其它可能存在的危险废物，由买受人按照相关部门要求自行处置。如未按相关部门要求处置带来的法律责任由买受人自行承担，与管理人无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700" w:lineRule="exact"/>
        <w:ind w:left="0" w:right="0" w:firstLine="540" w:firstLineChars="200"/>
        <w:textAlignment w:val="auto"/>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FF0000"/>
          <w:spacing w:val="0"/>
          <w:sz w:val="27"/>
          <w:szCs w:val="27"/>
          <w:shd w:val="clear" w:fill="FFFFFF"/>
        </w:rPr>
        <w:t>标的物具体情况以实际现状为准，管理人不承担本标的瑕疵担保责任。有意者请亲自实地看样，自行进行尽职调查，未看样的竞买人视为对本标的现状的确认，责任自负。竞买人在拍卖竞价前请务必再仔细阅读本管理人发布的拍卖公告、拍卖须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iZDIzMjBhYjY3YjcwYmIxYWI1NjM4YzVmYjEyMDMifQ=="/>
  </w:docVars>
  <w:rsids>
    <w:rsidRoot w:val="00000000"/>
    <w:rsid w:val="6E5224A3"/>
    <w:rsid w:val="7CB040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2023-12-11T04:21:00Z</dcterms:created>
  <dc:creator>Administrator</dc:creator>
  <cp:lastModifiedBy>liu</cp:lastModifiedBy>
  <dcterms:modified xsi:type="dcterms:W3CDTF">2023-12-11T06:19:10Z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2A38AB876F3041E6A14DD985ABF7756E_12</vt:lpwstr>
  </property>
</Properties>
</file>