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666666"/>
          <w:spacing w:val="0"/>
          <w:sz w:val="40"/>
          <w:szCs w:val="40"/>
        </w:rPr>
      </w:pPr>
      <w:r>
        <w:rPr>
          <w:rFonts w:hint="eastAsia" w:ascii="方正小标宋简体" w:hAnsi="方正小标宋简体" w:eastAsia="方正小标宋简体" w:cs="方正小标宋简体"/>
          <w:b w:val="0"/>
          <w:bCs w:val="0"/>
          <w:i w:val="0"/>
          <w:iCs w:val="0"/>
          <w:caps w:val="0"/>
          <w:color w:val="000000"/>
          <w:spacing w:val="0"/>
          <w:sz w:val="40"/>
          <w:szCs w:val="40"/>
        </w:rPr>
        <w:t>关于陕西双翼石油化工有限责任公司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666666"/>
          <w:spacing w:val="0"/>
          <w:sz w:val="44"/>
          <w:szCs w:val="44"/>
        </w:rPr>
      </w:pPr>
      <w:r>
        <w:rPr>
          <w:rFonts w:hint="eastAsia" w:ascii="方正小标宋简体" w:hAnsi="方正小标宋简体" w:eastAsia="方正小标宋简体" w:cs="方正小标宋简体"/>
          <w:b w:val="0"/>
          <w:bCs w:val="0"/>
          <w:i w:val="0"/>
          <w:iCs w:val="0"/>
          <w:caps w:val="0"/>
          <w:color w:val="000000"/>
          <w:spacing w:val="0"/>
          <w:sz w:val="44"/>
          <w:szCs w:val="44"/>
        </w:rPr>
        <w:t>成套机器设备及附属设施设备的拍卖公告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陕西双翼石油化工有限责任公司破产管理人将于</w:t>
      </w:r>
      <w:r>
        <w:rPr>
          <w:rFonts w:hint="eastAsia" w:ascii="宋体" w:hAnsi="宋体" w:eastAsia="宋体" w:cs="宋体"/>
          <w:b/>
          <w:bCs/>
          <w:i w:val="0"/>
          <w:iCs w:val="0"/>
          <w:caps w:val="0"/>
          <w:color w:val="000000"/>
          <w:spacing w:val="0"/>
          <w:sz w:val="27"/>
          <w:szCs w:val="27"/>
        </w:rPr>
        <w:t>2023年12月19日10时起至2023年12月20日10时止（延时除外）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在阿里拍卖破产强清平台对陕西双翼石油化工有限责任公司名下财产进行公开拍卖活动，现公告如下：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一、拍卖标的物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本次拍卖标的物为陕西双翼石油化工有限责任公司的成套机器设备及附属设施设备，包括50万吨常压30万吨催化/年联合装置、16万吨/年煤焦油加氢生产混合芳烃装置（</w:t>
      </w:r>
      <w:r>
        <w:rPr>
          <w:rFonts w:hint="eastAsia" w:ascii="宋体" w:hAnsi="宋体" w:eastAsia="宋体" w:cs="宋体"/>
          <w:b/>
          <w:bCs/>
          <w:i w:val="0"/>
          <w:iCs w:val="0"/>
          <w:caps w:val="0"/>
          <w:color w:val="000000"/>
          <w:spacing w:val="0"/>
          <w:sz w:val="27"/>
          <w:szCs w:val="27"/>
        </w:rPr>
        <w:t>均含装置内容物</w:t>
      </w:r>
      <w:r>
        <w:rPr>
          <w:rFonts w:hint="eastAsia" w:ascii="宋体" w:hAnsi="宋体" w:eastAsia="宋体" w:cs="宋体"/>
          <w:i w:val="0"/>
          <w:iCs w:val="0"/>
          <w:caps w:val="0"/>
          <w:color w:val="000000"/>
          <w:spacing w:val="0"/>
          <w:sz w:val="27"/>
          <w:szCs w:val="27"/>
        </w:rPr>
        <w:t>）及附属设施（无产权证的建、构筑物）设备；消防楼、化验楼、防爆楼中的配套生产设备设施（</w:t>
      </w:r>
      <w:r>
        <w:rPr>
          <w:rFonts w:hint="eastAsia" w:ascii="宋体" w:hAnsi="宋体" w:eastAsia="宋体" w:cs="宋体"/>
          <w:b/>
          <w:bCs/>
          <w:i w:val="0"/>
          <w:iCs w:val="0"/>
          <w:caps w:val="0"/>
          <w:color w:val="000000"/>
          <w:spacing w:val="0"/>
          <w:sz w:val="27"/>
          <w:szCs w:val="27"/>
        </w:rPr>
        <w:t>但不包括消防楼、化验楼及防爆楼建筑物本身</w:t>
      </w:r>
      <w:r>
        <w:rPr>
          <w:rFonts w:hint="eastAsia" w:ascii="宋体" w:hAnsi="宋体" w:eastAsia="宋体" w:cs="宋体"/>
          <w:i w:val="0"/>
          <w:iCs w:val="0"/>
          <w:caps w:val="0"/>
          <w:color w:val="000000"/>
          <w:spacing w:val="0"/>
          <w:sz w:val="27"/>
          <w:szCs w:val="27"/>
        </w:rPr>
        <w:t>）、铁路专用线及机车头、</w:t>
      </w:r>
      <w:r>
        <w:rPr>
          <w:rFonts w:hint="eastAsia" w:ascii="宋体" w:hAnsi="宋体" w:eastAsia="宋体" w:cs="宋体"/>
          <w:b/>
          <w:bCs/>
          <w:i w:val="0"/>
          <w:iCs w:val="0"/>
          <w:caps w:val="0"/>
          <w:color w:val="000000"/>
          <w:spacing w:val="0"/>
          <w:sz w:val="27"/>
          <w:szCs w:val="27"/>
        </w:rPr>
        <w:t>山上油污池中约4200m³（以实际储量为准）污油及污水、厂区内2000m³均质调节罐内约有1500m³（以实际储量为准）污水、5000m³罐体中约2000m³（以实际储量为准）的含酚水、厂区内废石棉以及其它可能存在的危险废物</w:t>
      </w:r>
      <w:r>
        <w:rPr>
          <w:rFonts w:hint="eastAsia" w:ascii="宋体" w:hAnsi="宋体" w:eastAsia="宋体" w:cs="宋体"/>
          <w:i w:val="0"/>
          <w:iCs w:val="0"/>
          <w:caps w:val="0"/>
          <w:color w:val="000000"/>
          <w:spacing w:val="0"/>
          <w:sz w:val="27"/>
          <w:szCs w:val="27"/>
        </w:rPr>
        <w:t>，本次拍卖的设施（建、构筑物）设备或有残缺，均以其实际现状为准。标的物详细介绍与现状不一致的，以实际现状为准。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jc w:val="left"/>
        <w:textAlignment w:val="auto"/>
      </w:pPr>
      <w:r>
        <w:rPr>
          <w:rFonts w:hint="eastAsia" w:ascii="宋体" w:hAnsi="宋体" w:eastAsia="宋体" w:cs="宋体"/>
          <w:b/>
          <w:bCs/>
          <w:i w:val="0"/>
          <w:iCs w:val="0"/>
          <w:caps w:val="0"/>
          <w:color w:val="000000"/>
          <w:spacing w:val="0"/>
          <w:sz w:val="27"/>
          <w:szCs w:val="27"/>
        </w:rPr>
        <w:t>起拍价：115,828,269.96元；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保证金：11,582,827.00元；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增价幅度：110,000.00元。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对本次拍卖有异议者，请于</w:t>
      </w:r>
      <w:r>
        <w:rPr>
          <w:rFonts w:hint="eastAsia" w:ascii="宋体" w:hAnsi="宋体" w:eastAsia="宋体" w:cs="宋体"/>
          <w:i w:val="0"/>
          <w:iCs w:val="0"/>
          <w:caps w:val="0"/>
          <w:color w:val="000000"/>
          <w:spacing w:val="-17"/>
          <w:sz w:val="27"/>
          <w:szCs w:val="27"/>
        </w:rPr>
        <w:t>竞价开始前的5日前</w:t>
      </w:r>
      <w:r>
        <w:rPr>
          <w:rFonts w:hint="eastAsia" w:ascii="宋体" w:hAnsi="宋体" w:eastAsia="宋体" w:cs="宋体"/>
          <w:i w:val="0"/>
          <w:iCs w:val="0"/>
          <w:caps w:val="0"/>
          <w:color w:val="000000"/>
          <w:spacing w:val="0"/>
          <w:sz w:val="27"/>
          <w:szCs w:val="27"/>
        </w:rPr>
        <w:t>与管理人联系。联系人：鲁律师 18192183670。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二、咨询看样的时间与方式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自本公告之日起至竞价结束止（节假日休息）接受咨询和预约看样，有意者请与张助理（电话：17309164361）联系。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三、竞买人条件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凡具备完全民事行为能力的公民、法人和其他组织可参加竞买〖特别提示竞买人注意本条第（二）款的规定〗。参与竞买人可委托代理人（具备完全民事行为能力且已开设淘宝账户）进行。双方至迟应于竞价活动开始前的5个工作日前一同至管理人处提交合法有效的证明和委托手续，经管理人审核确认资格后方能进行委托。如委托手续不全或未经管理人审核确认，竞买活动认定为委托代理人的个人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w:t>
      </w:r>
      <w:r>
        <w:rPr>
          <w:rFonts w:hint="eastAsia" w:ascii="宋体" w:hAnsi="宋体" w:eastAsia="宋体" w:cs="宋体"/>
          <w:b/>
          <w:bCs/>
          <w:i w:val="0"/>
          <w:iCs w:val="0"/>
          <w:caps w:val="0"/>
          <w:color w:val="000000"/>
          <w:spacing w:val="0"/>
          <w:sz w:val="27"/>
          <w:szCs w:val="27"/>
          <w:shd w:val="clear" w:fill="FFFF00"/>
        </w:rPr>
        <w:t>提请竞买人特别注意：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shd w:val="clear" w:fill="FFFF00"/>
        </w:rPr>
        <w:t>竞买人请根据资质要求在资料提交截止时间前（资料提交截止时间：2023年12月17日12:00）通过本标的物拍卖页面点击“提交资质报名/查看资质报名-提交资料-确认提交”向管理人提交资质相关资料，并联系张助理（联系电话：17309164361）提醒审核，竞买人通过资质资料审核后，方可缴纳保证金参与竞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shd w:val="clear" w:fill="FFFF00"/>
        </w:rPr>
        <w:t>请竞买人注意“资料提交截止时间”，尽早提交资料，如因竞买人未能及时提交正确资料导致其不能报名的后果由竞买人自负。（注意：若所提交资料审核不通过，则需要竞买人在资质提交截止时间前重新提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本次竞拍标的物涉及高危、危化等！竞买成功后的设备拆除需要具备危废处理、环境保护、安装拆卸等相应专门资质的专业机构实施，并且需要执行国家及行业现行有效的规范、规程和标准。</w:t>
      </w:r>
      <w:r>
        <w:rPr>
          <w:rFonts w:hint="eastAsia" w:ascii="宋体" w:hAnsi="宋体" w:eastAsia="宋体" w:cs="宋体"/>
          <w:b/>
          <w:bCs/>
          <w:i w:val="0"/>
          <w:iCs w:val="0"/>
          <w:caps w:val="0"/>
          <w:color w:val="000000"/>
          <w:spacing w:val="0"/>
          <w:sz w:val="27"/>
          <w:szCs w:val="27"/>
          <w:shd w:val="clear" w:fill="FFFF00"/>
        </w:rPr>
        <w:t>据管理人初步了解，至少应当具备以下资质要求</w:t>
      </w:r>
      <w:r>
        <w:rPr>
          <w:rFonts w:hint="eastAsia" w:ascii="宋体" w:hAnsi="宋体" w:eastAsia="宋体" w:cs="宋体"/>
          <w:b/>
          <w:bCs/>
          <w:i w:val="0"/>
          <w:iCs w:val="0"/>
          <w:caps w:val="0"/>
          <w:color w:val="000000"/>
          <w:spacing w:val="0"/>
          <w:sz w:val="27"/>
          <w:szCs w:val="27"/>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1.危废处置资质要求：依据《陕西省环境保护厅办公室关于进一步加强危险废物转移处置环境管理工作的通知》，须具备陕西省内危废处理资质，且资质中需涵盖废物类别HW08（废矿物油与含矿物油废物）、HW09（油/水、烃/水混合物或乳化液）、HW36（石棉废物）、HW39（含酚废物）项目；若竞买标的物中存有其它危险废物，则须具备相对应资质及处置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2.拆除资质要求：石油化工工程施工总承包壹级资质、化工装置拆除施工企业安全服务能力等级证书(甲级)、建筑工程施工总承包壹级资质、安全生产许可证等相关资质证明文件；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3.其它要求：如《营业执照》（三证合一）、《银行开户许可证》等。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上述管理人了解的信息可能并不准确和全面，具体实施中以现行有效的法律、法规、文件以及相关部门的现场要求为准。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shd w:val="clear" w:fill="FFFF00"/>
        </w:rPr>
        <w:t>（三）因阿里拍卖破产强清平台竞价无法注册联名用户，如竞买人需联名竞买的，联名竞买的各方需在竞价活动开始前3个工作日内到管理人处办理联名竞买手续和委托竞价手续。如手续不全，竞买活动认定为名义人的单独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（四）因淘宝账户实名认证需48小时左右，故请有意向参与竞拍的竞买人提前开设好淘宝账户，以防影响参与竞拍。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（五）法律、行政法规、司法解释对买受人资格或者条件有特殊规定的，竞买人应当具备规定的资格或者条件。因不符合条件参加竞买的，由竞买人自行承担相应的法律责任。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四、优先购买权人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(一）截止本公告发布之日尚无人向管理人主张对该标的物的优先购买权。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(二）优先购买权人参加竞买的，应于本公告之日起5日内向管理人提交合法有效的证明，资格经管理人确认后才能参与竞买，逾期不提交的，视为放弃对本标的物享有优先购买权。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五、拍卖方式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本次拍卖采取有保留价的增价拍卖方式，保留价即为起拍价，至少一人报名且出价不低于起拍价，方可成交，无人报名或出价的，本次拍卖流拍。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六、拍卖延时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本次拍卖活动设置延时出价功能，在拍卖活动结束前5分钟内出价，竞拍结束时间会在出价时间的基础上延长5分钟，五分钟内的每次出价都会触发延时（具体以标的物详情页的倒计时为准）。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jc w:val="left"/>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七、税费、发票、拆除保证金及其他费用承担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本次拍卖活动计价货币为人民币，拍卖标的物转移登记所涉及的一切税费及明确的或潜在的一切关联费用由竞买人承担（包括但不限于移交财产所需拆卸、运输、人工、机械设备租赁、危废处置等费用均由买受人自行承担），竞买人在竞买前应向所涉税务部门确认成交后应交纳的税费标准。本次成交价不含本条涉及钱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其他税费按照法律规定各自承担。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（二）买受人付清全部成交款后，可与管理人联系开具相应发票。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w:t>
      </w:r>
      <w:r>
        <w:rPr>
          <w:rFonts w:hint="eastAsia" w:ascii="宋体" w:hAnsi="宋体" w:eastAsia="宋体" w:cs="宋体"/>
          <w:b/>
          <w:bCs/>
          <w:i w:val="0"/>
          <w:iCs w:val="0"/>
          <w:caps w:val="0"/>
          <w:color w:val="000000"/>
          <w:spacing w:val="0"/>
          <w:sz w:val="27"/>
          <w:szCs w:val="27"/>
        </w:rPr>
        <w:t>拍卖成交后买受人需按照管理人的要求向管理人指定账户缴纳拆除保证金，拆除保证金为300万元（大写：叁佰万元整）。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（四）平台软件服务费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1.按照《阿里平台资产处置频道收费规则》，拍卖标的物通过阿里拍卖系统网络竞价流程成交，买受人即应按照规则向阿里平台支付软件服务费。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2.平台软件服务费的收费标准以竞价主界面显示为准，收费规则详情请自行查看《阿里平台资产处置频道收费规则》并以阿里平台的规则为准。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3.缴费方式：拍卖成交后，买受人交纳的保证金可以充抵价款，本标的物买受人原锁定的保证金将在买受人支付软件服务费后的24小时以内自动转入管理人指定账户。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4.平台软件服务费付款期限为订单生成之日起15天内。开具服务发票流程，可与阿里拍卖平台客服或服务商咨询。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八、保证金说明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竞买人参与竞拍的，须按网拍系统提示缴纳保证金报名，报名成功后系统将自动冻结该笔款项。买受人被冻结的保证金将在买受人支付完软件及综合服务费后24小时以内自动转入本管理人指定账户作为部分货款。其余竞价不成功者（出局）的保证金在拍卖结束以后72小时以内释放，保证金冻结期间不计利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标的物本身价值较高，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w:t>
      </w:r>
      <w:r>
        <w:rPr>
          <w:rFonts w:hint="eastAsia" w:ascii="宋体" w:hAnsi="宋体" w:eastAsia="宋体" w:cs="宋体"/>
          <w:b/>
          <w:bCs/>
          <w:i w:val="0"/>
          <w:iCs w:val="0"/>
          <w:caps w:val="0"/>
          <w:color w:val="000000"/>
          <w:spacing w:val="0"/>
          <w:sz w:val="27"/>
          <w:szCs w:val="27"/>
        </w:rPr>
        <w:t>拍卖成交后买受人悔拍的，交纳的保证金不予退还。保证金数额不足以弥补拍卖费用损失及重新拍卖价款低于原拍卖价款差价的，管理人可向悔拍人追索。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九、尾款支付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买受人须将拍卖尾款在拍卖成交后30日内缴入管理人指定账户，账户信息如下：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户  名：富县人民法院案款专户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开户行：中国工商银行股份有限公司富县支行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账  号：2609083129200002543</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w:t>
      </w:r>
      <w:r>
        <w:rPr>
          <w:rFonts w:hint="eastAsia" w:ascii="宋体" w:hAnsi="宋体" w:eastAsia="宋体" w:cs="宋体"/>
          <w:b/>
          <w:bCs/>
          <w:i w:val="0"/>
          <w:iCs w:val="0"/>
          <w:caps w:val="0"/>
          <w:color w:val="000000"/>
          <w:spacing w:val="0"/>
          <w:sz w:val="27"/>
          <w:szCs w:val="27"/>
        </w:rPr>
        <w:t>注明“破产案号：（2018）陕0628破1号；款项性质：双翼石化成套机器设备及附属设备拍卖尾款”</w:t>
      </w:r>
      <w:r>
        <w:rPr>
          <w:rFonts w:hint="eastAsia" w:ascii="宋体" w:hAnsi="宋体" w:eastAsia="宋体" w:cs="宋体"/>
          <w:i w:val="0"/>
          <w:iCs w:val="0"/>
          <w:caps w:val="0"/>
          <w:color w:val="000000"/>
          <w:spacing w:val="0"/>
          <w:sz w:val="27"/>
          <w:szCs w:val="27"/>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注意：</w:t>
      </w:r>
      <w:r>
        <w:rPr>
          <w:rFonts w:hint="eastAsia" w:ascii="宋体" w:hAnsi="宋体" w:eastAsia="宋体" w:cs="宋体"/>
          <w:i w:val="0"/>
          <w:iCs w:val="0"/>
          <w:caps w:val="0"/>
          <w:color w:val="000000"/>
          <w:spacing w:val="0"/>
          <w:sz w:val="27"/>
          <w:szCs w:val="27"/>
        </w:rPr>
        <w:t>买受人竞拍成功后，无论何种原因而拒绝交纳拍卖尾款的，视为买受人悔拍，管理人有权没收买受人已支付全部款项。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十、拍品交付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（一）买受人应于</w:t>
      </w:r>
      <w:r>
        <w:rPr>
          <w:rFonts w:hint="eastAsia" w:ascii="宋体" w:hAnsi="宋体" w:eastAsia="宋体" w:cs="宋体"/>
          <w:b/>
          <w:bCs/>
          <w:i w:val="0"/>
          <w:iCs w:val="0"/>
          <w:caps w:val="0"/>
          <w:color w:val="000000"/>
          <w:spacing w:val="0"/>
          <w:sz w:val="27"/>
          <w:szCs w:val="27"/>
        </w:rPr>
        <w:t>拍卖成交后30日内支付完毕尾款，</w:t>
      </w:r>
      <w:r>
        <w:rPr>
          <w:rFonts w:hint="eastAsia" w:ascii="宋体" w:hAnsi="宋体" w:eastAsia="宋体" w:cs="宋体"/>
          <w:i w:val="0"/>
          <w:iCs w:val="0"/>
          <w:caps w:val="0"/>
          <w:color w:val="000000"/>
          <w:spacing w:val="0"/>
          <w:sz w:val="27"/>
          <w:szCs w:val="27"/>
        </w:rPr>
        <w:t>凭付款凭证及相关身份材料、委托手续等原件到管理人处（地址：陕西省延安市富县何家湾镇双翼石油化工有限责任公司破产管理人办公室）与管理人签订《成交确认书》。如逾期或拒绝签订，管理人有权没收保证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（二）买受人应于</w:t>
      </w:r>
      <w:r>
        <w:rPr>
          <w:rFonts w:hint="eastAsia" w:ascii="宋体" w:hAnsi="宋体" w:eastAsia="宋体" w:cs="宋体"/>
          <w:b/>
          <w:bCs/>
          <w:i w:val="0"/>
          <w:iCs w:val="0"/>
          <w:caps w:val="0"/>
          <w:color w:val="000000"/>
          <w:spacing w:val="0"/>
          <w:sz w:val="27"/>
          <w:szCs w:val="27"/>
        </w:rPr>
        <w:t>签订《成交确认书》后10日内</w:t>
      </w:r>
      <w:r>
        <w:rPr>
          <w:rFonts w:hint="eastAsia" w:ascii="宋体" w:hAnsi="宋体" w:eastAsia="宋体" w:cs="宋体"/>
          <w:i w:val="0"/>
          <w:iCs w:val="0"/>
          <w:caps w:val="0"/>
          <w:color w:val="000000"/>
          <w:spacing w:val="0"/>
          <w:sz w:val="27"/>
          <w:szCs w:val="27"/>
        </w:rPr>
        <w:t>向管理人提交设备拆除方案、交纳拆除保证金。拆除方案如果需要相关政府部门许可或者备案的，应该一并提交政府许可或备案证明。拆除方案具体应包括但不限于危废处置方案（</w:t>
      </w:r>
      <w:r>
        <w:rPr>
          <w:rFonts w:hint="eastAsia" w:ascii="宋体" w:hAnsi="宋体" w:eastAsia="宋体" w:cs="宋体"/>
          <w:b/>
          <w:bCs/>
          <w:i w:val="0"/>
          <w:iCs w:val="0"/>
          <w:caps w:val="0"/>
          <w:color w:val="FF0000"/>
          <w:spacing w:val="0"/>
          <w:sz w:val="27"/>
          <w:szCs w:val="27"/>
        </w:rPr>
        <w:t>危废处置完成后才能进行设备的拆除！</w:t>
      </w:r>
      <w:r>
        <w:rPr>
          <w:rFonts w:hint="eastAsia" w:ascii="宋体" w:hAnsi="宋体" w:eastAsia="宋体" w:cs="宋体"/>
          <w:i w:val="0"/>
          <w:iCs w:val="0"/>
          <w:caps w:val="0"/>
          <w:color w:val="000000"/>
          <w:spacing w:val="0"/>
          <w:sz w:val="27"/>
          <w:szCs w:val="27"/>
        </w:rPr>
        <w:t>）、设备拆除的施工计划，施工单位及资质、危废化工固体液体气体的处置方式、拆除活动突发环境事件应急处置预案、拆除活动污染防治方案、安全施工承诺书等，且买受人需自行向环保部门等相关政府部门备案、申报、审批；设备拆除的整体施工计划时间原则上</w:t>
      </w:r>
      <w:r>
        <w:rPr>
          <w:rFonts w:hint="eastAsia" w:ascii="宋体" w:hAnsi="宋体" w:eastAsia="宋体" w:cs="宋体"/>
          <w:b/>
          <w:bCs/>
          <w:i w:val="0"/>
          <w:iCs w:val="0"/>
          <w:caps w:val="0"/>
          <w:color w:val="000000"/>
          <w:spacing w:val="0"/>
          <w:sz w:val="27"/>
          <w:szCs w:val="27"/>
        </w:rPr>
        <w:t>不超过150天，</w:t>
      </w:r>
      <w:r>
        <w:rPr>
          <w:rFonts w:hint="eastAsia" w:ascii="宋体" w:hAnsi="宋体" w:eastAsia="宋体" w:cs="宋体"/>
          <w:i w:val="0"/>
          <w:iCs w:val="0"/>
          <w:caps w:val="0"/>
          <w:color w:val="000000"/>
          <w:spacing w:val="0"/>
          <w:sz w:val="27"/>
          <w:szCs w:val="27"/>
        </w:rPr>
        <w:t>拆卸期间不得破坏所拍得标的物以外物品，如造成损失，由买受人赔偿或恢复原状。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买受人应及时接收标的物，逾期接收或不接收标的物的，由买受人自行承担本标的物可能发生的损毁、灭失等后果，且由此造成的费用增加的后果自负。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w:t>
      </w:r>
      <w:r>
        <w:rPr>
          <w:rFonts w:hint="eastAsia" w:ascii="宋体" w:hAnsi="宋体" w:eastAsia="宋体" w:cs="宋体"/>
          <w:b/>
          <w:bCs/>
          <w:i w:val="0"/>
          <w:iCs w:val="0"/>
          <w:caps w:val="0"/>
          <w:color w:val="000000"/>
          <w:spacing w:val="0"/>
          <w:sz w:val="27"/>
          <w:szCs w:val="27"/>
        </w:rPr>
        <w:t>罐体中的含酚水、废石棉及其它现场存有的危险废物，由买受人按照相关部门要求自行处置。如未按相关部门要求处置带来的法律责任由买受人自行承担，与管理人无关。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十一、特别提示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一）标的物具体情况以实际现状为准，管理人不承担本标的瑕疵担保责任。有意者请亲自实地看样，自行进行尽职调查，未看样的竞买人视为对本标的现状的确认，责任自负。管理人已知16万吨/年煤焦油加氢生产混合芳烃装置中两台重油升压泵（TDY20-225X10）已返厂（沈阳工业泵制造有限公司）维修且尚未支付费用，买受人若想取得该两台设备，需待资产成交后自行向沈阳工业泵制造有限公司协商费用支付及取回事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（二）竞买成功后不得以标的物有瑕疵为理由延时办理移交手续、悔拍或主张投资损失，否则造成的没收保证金等一切后果由买受人自负。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三）参与本次竞买的竞买人或联合竞买人在设备拆除、危废处理过程中，若因竞买人或联合竞买人自身资质问题导致无法取得相关政府部门的设备拆除、危废处置等许可，致使本次竞买活动无法实际交付的，视为竞买人或联合竞买人悔拍，已支付的保证金、拆除保证金及已支付的其他费用均不予退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（四）竞买人在拍卖竞价前请务必仔细阅读本管理人发布的拍卖须知。本公告未尽事宜，请联系咨询。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管理人咨询电话：18192183670鲁律师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报名咨询电话：17309164361 张助理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淘宝技术咨询：400-822-2870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1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210" w:right="0" w:firstLine="0"/>
        <w:jc w:val="right"/>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宋体" w:hAnsi="宋体" w:eastAsia="宋体" w:cs="宋体"/>
          <w:i w:val="0"/>
          <w:iCs w:val="0"/>
          <w:caps w:val="0"/>
          <w:color w:val="000000"/>
          <w:spacing w:val="0"/>
          <w:sz w:val="27"/>
          <w:szCs w:val="27"/>
        </w:rPr>
        <w:t>                   二〇二三年十二月十一日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0D8B51C9"/>
    <w:rsid w:val="488D2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2023-12-11T04:18:00Z</dcterms:created>
  <dc:creator>Administrator</dc:creator>
  <cp:lastModifiedBy>liu</cp:lastModifiedBy>
  <dcterms:modified xsi:type="dcterms:W3CDTF">2023-12-11T06:18:36Z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16759FCBC1324B3588DF7E96C010AAEF_12</vt:lpwstr>
  </property>
</Properties>
</file>