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adjustRightInd w:val="0"/>
        <w:snapToGrid w:val="0"/>
        <w:spacing w:before="158" w:beforeLines="50" w:after="158" w:afterLines="50" w:line="288" w:lineRule="auto"/>
        <w:jc w:val="both"/>
        <w:rPr>
          <w:rFonts w:ascii="仿宋" w:hAnsi="仿宋" w:eastAsia="仿宋" w:cs="仿宋"/>
          <w:kern w:val="2"/>
          <w:sz w:val="30"/>
          <w:szCs w:val="32"/>
          <w:highlight w:val="none"/>
          <w:lang w:val="zh-CN"/>
        </w:rPr>
      </w:pPr>
      <w:bookmarkStart w:id="30" w:name="_GoBack"/>
      <w:bookmarkEnd w:id="30"/>
      <w:bookmarkStart w:id="0" w:name="_Toc287988779"/>
      <w:bookmarkStart w:id="1" w:name="_Toc282549822"/>
      <w:bookmarkStart w:id="2" w:name="_Toc3896246"/>
      <w:bookmarkStart w:id="3" w:name="_Toc287988947"/>
      <w:bookmarkStart w:id="4" w:name="_Toc30503"/>
      <w:r>
        <w:rPr>
          <w:rFonts w:hint="eastAsia" w:ascii="仿宋" w:hAnsi="仿宋" w:eastAsia="仿宋" w:cs="仿宋"/>
          <w:kern w:val="2"/>
          <w:sz w:val="30"/>
          <w:szCs w:val="32"/>
          <w:highlight w:val="none"/>
        </w:rPr>
        <w:t>附件：报名文件</w:t>
      </w:r>
      <w:r>
        <w:rPr>
          <w:rFonts w:hint="eastAsia" w:ascii="仿宋" w:hAnsi="仿宋" w:eastAsia="仿宋" w:cs="仿宋"/>
          <w:kern w:val="2"/>
          <w:sz w:val="30"/>
          <w:szCs w:val="32"/>
          <w:highlight w:val="none"/>
          <w:lang w:val="zh-CN"/>
        </w:rPr>
        <w:t>格式</w:t>
      </w:r>
      <w:bookmarkEnd w:id="0"/>
      <w:bookmarkEnd w:id="1"/>
      <w:bookmarkEnd w:id="2"/>
      <w:bookmarkEnd w:id="3"/>
    </w:p>
    <w:p>
      <w:pPr>
        <w:adjustRightInd w:val="0"/>
        <w:snapToGrid w:val="0"/>
        <w:spacing w:before="158" w:beforeLines="50" w:after="158" w:afterLines="50" w:line="288" w:lineRule="auto"/>
        <w:jc w:val="center"/>
        <w:rPr>
          <w:rFonts w:ascii="仿宋" w:hAnsi="仿宋" w:eastAsia="仿宋" w:cs="仿宋"/>
          <w:b/>
          <w:sz w:val="30"/>
          <w:szCs w:val="32"/>
          <w:highlight w:val="none"/>
          <w:bdr w:val="single" w:color="auto" w:sz="4" w:space="0"/>
        </w:rPr>
      </w:pPr>
    </w:p>
    <w:p>
      <w:pPr>
        <w:adjustRightInd w:val="0"/>
        <w:snapToGrid w:val="0"/>
        <w:spacing w:before="158" w:beforeLines="50" w:after="158" w:afterLines="50" w:line="288" w:lineRule="auto"/>
        <w:jc w:val="center"/>
        <w:rPr>
          <w:rFonts w:ascii="仿宋" w:hAnsi="仿宋" w:eastAsia="仿宋" w:cs="仿宋"/>
          <w:b/>
          <w:sz w:val="48"/>
          <w:szCs w:val="48"/>
          <w:highlight w:val="none"/>
        </w:rPr>
      </w:pPr>
      <w:r>
        <w:rPr>
          <w:rFonts w:hint="eastAsia" w:ascii="仿宋" w:hAnsi="仿宋" w:eastAsia="仿宋" w:cs="仿宋"/>
          <w:b/>
          <w:bCs/>
          <w:sz w:val="48"/>
          <w:szCs w:val="48"/>
          <w:highlight w:val="none"/>
        </w:rPr>
        <w:t>曲靖恒浩置业有限公司“乐活印象园”项目销售代理机构选聘</w:t>
      </w:r>
    </w:p>
    <w:p>
      <w:pPr>
        <w:adjustRightInd w:val="0"/>
        <w:snapToGrid w:val="0"/>
        <w:spacing w:before="158" w:beforeLines="50" w:after="158" w:afterLines="50" w:line="288" w:lineRule="auto"/>
        <w:jc w:val="center"/>
        <w:rPr>
          <w:rFonts w:ascii="仿宋" w:hAnsi="仿宋" w:eastAsia="仿宋" w:cs="仿宋"/>
          <w:b/>
          <w:sz w:val="48"/>
          <w:szCs w:val="48"/>
          <w:highlight w:val="none"/>
        </w:rPr>
      </w:pPr>
    </w:p>
    <w:p>
      <w:pPr>
        <w:adjustRightInd w:val="0"/>
        <w:snapToGrid w:val="0"/>
        <w:spacing w:before="158" w:beforeLines="50" w:after="158" w:afterLines="50" w:line="288" w:lineRule="auto"/>
        <w:jc w:val="center"/>
        <w:rPr>
          <w:rFonts w:ascii="仿宋" w:hAnsi="仿宋" w:eastAsia="仿宋" w:cs="仿宋"/>
          <w:b/>
          <w:sz w:val="48"/>
          <w:szCs w:val="48"/>
          <w:highlight w:val="none"/>
        </w:rPr>
      </w:pPr>
    </w:p>
    <w:p>
      <w:pPr>
        <w:adjustRightInd w:val="0"/>
        <w:snapToGrid w:val="0"/>
        <w:spacing w:before="158" w:beforeLines="50" w:after="158" w:afterLines="50" w:line="288" w:lineRule="auto"/>
        <w:jc w:val="center"/>
        <w:rPr>
          <w:rFonts w:ascii="仿宋" w:hAnsi="仿宋" w:eastAsia="仿宋" w:cs="仿宋"/>
          <w:b/>
          <w:sz w:val="48"/>
          <w:szCs w:val="48"/>
          <w:highlight w:val="none"/>
        </w:rPr>
      </w:pPr>
      <w:r>
        <w:rPr>
          <w:rFonts w:hint="eastAsia" w:ascii="仿宋" w:hAnsi="仿宋" w:eastAsia="仿宋" w:cs="仿宋"/>
          <w:b/>
          <w:sz w:val="48"/>
          <w:szCs w:val="48"/>
          <w:highlight w:val="none"/>
        </w:rPr>
        <w:t>报 名 文 件</w:t>
      </w:r>
    </w:p>
    <w:p>
      <w:pPr>
        <w:adjustRightInd w:val="0"/>
        <w:snapToGrid w:val="0"/>
        <w:spacing w:before="158" w:beforeLines="50" w:after="158" w:afterLines="50" w:line="288" w:lineRule="auto"/>
        <w:jc w:val="center"/>
        <w:rPr>
          <w:rFonts w:ascii="仿宋" w:hAnsi="仿宋" w:eastAsia="仿宋" w:cs="仿宋"/>
          <w:b/>
          <w:sz w:val="30"/>
          <w:highlight w:val="none"/>
        </w:rPr>
      </w:pPr>
    </w:p>
    <w:p>
      <w:pPr>
        <w:adjustRightInd w:val="0"/>
        <w:snapToGrid w:val="0"/>
        <w:spacing w:before="158" w:beforeLines="50" w:after="158" w:afterLines="50" w:line="288" w:lineRule="auto"/>
        <w:ind w:firstLine="480" w:firstLineChars="200"/>
        <w:rPr>
          <w:rFonts w:ascii="仿宋" w:hAnsi="仿宋" w:eastAsia="仿宋" w:cs="仿宋"/>
          <w:sz w:val="24"/>
          <w:highlight w:val="none"/>
        </w:rPr>
      </w:pPr>
    </w:p>
    <w:p>
      <w:pPr>
        <w:adjustRightInd w:val="0"/>
        <w:snapToGrid w:val="0"/>
        <w:spacing w:before="158" w:beforeLines="50" w:after="158" w:afterLines="50" w:line="288" w:lineRule="auto"/>
        <w:ind w:firstLine="480" w:firstLineChars="200"/>
        <w:rPr>
          <w:rFonts w:ascii="仿宋" w:hAnsi="仿宋" w:eastAsia="仿宋" w:cs="仿宋"/>
          <w:sz w:val="24"/>
          <w:highlight w:val="none"/>
        </w:rPr>
      </w:pPr>
    </w:p>
    <w:p>
      <w:pPr>
        <w:adjustRightInd w:val="0"/>
        <w:snapToGrid w:val="0"/>
        <w:spacing w:before="158" w:beforeLines="50" w:after="158" w:afterLines="50" w:line="288" w:lineRule="auto"/>
        <w:ind w:firstLine="480" w:firstLineChars="200"/>
        <w:rPr>
          <w:rFonts w:ascii="仿宋" w:hAnsi="仿宋" w:eastAsia="仿宋" w:cs="仿宋"/>
          <w:sz w:val="24"/>
          <w:highlight w:val="none"/>
        </w:rPr>
      </w:pPr>
    </w:p>
    <w:p>
      <w:pPr>
        <w:adjustRightInd w:val="0"/>
        <w:snapToGrid w:val="0"/>
        <w:spacing w:before="158" w:beforeLines="50" w:after="158" w:afterLines="50" w:line="288" w:lineRule="auto"/>
        <w:ind w:firstLine="480" w:firstLineChars="200"/>
        <w:rPr>
          <w:rFonts w:ascii="仿宋" w:hAnsi="仿宋" w:eastAsia="仿宋" w:cs="仿宋"/>
          <w:sz w:val="24"/>
          <w:highlight w:val="none"/>
        </w:rPr>
      </w:pPr>
    </w:p>
    <w:p>
      <w:pPr>
        <w:adjustRightInd w:val="0"/>
        <w:snapToGrid w:val="0"/>
        <w:spacing w:before="158" w:beforeLines="50" w:after="158" w:afterLines="50" w:line="288" w:lineRule="auto"/>
        <w:ind w:firstLine="480" w:firstLineChars="200"/>
        <w:rPr>
          <w:rFonts w:ascii="仿宋" w:hAnsi="仿宋" w:eastAsia="仿宋" w:cs="仿宋"/>
          <w:sz w:val="24"/>
          <w:highlight w:val="none"/>
        </w:rPr>
      </w:pPr>
    </w:p>
    <w:p>
      <w:pPr>
        <w:adjustRightInd w:val="0"/>
        <w:snapToGrid w:val="0"/>
        <w:spacing w:before="158" w:beforeLines="50" w:after="158" w:afterLines="50" w:line="288" w:lineRule="auto"/>
        <w:ind w:firstLine="480" w:firstLineChars="200"/>
        <w:rPr>
          <w:rFonts w:ascii="仿宋" w:hAnsi="仿宋" w:eastAsia="仿宋" w:cs="仿宋"/>
          <w:sz w:val="24"/>
          <w:highlight w:val="none"/>
        </w:rPr>
      </w:pPr>
    </w:p>
    <w:p>
      <w:pPr>
        <w:adjustRightInd w:val="0"/>
        <w:snapToGrid w:val="0"/>
        <w:spacing w:before="158" w:beforeLines="50" w:after="158" w:afterLines="50" w:line="288" w:lineRule="auto"/>
        <w:ind w:firstLine="600" w:firstLineChars="200"/>
        <w:rPr>
          <w:rFonts w:ascii="仿宋" w:hAnsi="仿宋" w:eastAsia="仿宋" w:cs="仿宋"/>
          <w:sz w:val="30"/>
          <w:szCs w:val="30"/>
          <w:highlight w:val="none"/>
        </w:rPr>
      </w:pPr>
      <w:r>
        <w:rPr>
          <w:rFonts w:hint="eastAsia" w:ascii="仿宋" w:hAnsi="仿宋" w:eastAsia="仿宋" w:cs="仿宋"/>
          <w:sz w:val="30"/>
          <w:szCs w:val="30"/>
          <w:highlight w:val="none"/>
        </w:rPr>
        <w:t>报名人:</w:t>
      </w:r>
      <w:r>
        <w:rPr>
          <w:rFonts w:hint="eastAsia" w:ascii="仿宋" w:hAnsi="仿宋" w:eastAsia="仿宋" w:cs="仿宋"/>
          <w:sz w:val="30"/>
          <w:szCs w:val="30"/>
          <w:highlight w:val="none"/>
          <w:u w:val="single"/>
        </w:rPr>
        <w:t xml:space="preserve">                           </w:t>
      </w:r>
    </w:p>
    <w:p>
      <w:pPr>
        <w:adjustRightInd w:val="0"/>
        <w:snapToGrid w:val="0"/>
        <w:spacing w:before="158" w:beforeLines="50" w:after="158" w:afterLines="50" w:line="288" w:lineRule="auto"/>
        <w:ind w:firstLine="600" w:firstLineChars="200"/>
        <w:rPr>
          <w:rFonts w:ascii="仿宋" w:hAnsi="仿宋" w:eastAsia="仿宋" w:cs="仿宋"/>
          <w:sz w:val="30"/>
          <w:szCs w:val="30"/>
          <w:highlight w:val="none"/>
        </w:rPr>
      </w:pPr>
      <w:r>
        <w:rPr>
          <w:rFonts w:hint="eastAsia" w:ascii="仿宋" w:hAnsi="仿宋" w:eastAsia="仿宋" w:cs="仿宋"/>
          <w:sz w:val="30"/>
          <w:szCs w:val="30"/>
          <w:highlight w:val="none"/>
        </w:rPr>
        <w:t>法定代表人或其委托代理人(签字或盖章):</w:t>
      </w:r>
      <w:r>
        <w:rPr>
          <w:rFonts w:hint="eastAsia" w:ascii="仿宋" w:hAnsi="仿宋" w:eastAsia="仿宋" w:cs="仿宋"/>
          <w:sz w:val="30"/>
          <w:szCs w:val="30"/>
          <w:highlight w:val="none"/>
          <w:u w:val="single"/>
        </w:rPr>
        <w:t xml:space="preserve">                 </w:t>
      </w:r>
    </w:p>
    <w:p>
      <w:pPr>
        <w:adjustRightInd w:val="0"/>
        <w:snapToGrid w:val="0"/>
        <w:spacing w:before="158" w:beforeLines="50" w:after="158" w:afterLines="50" w:line="288" w:lineRule="auto"/>
        <w:ind w:firstLine="600" w:firstLineChars="200"/>
        <w:rPr>
          <w:rFonts w:ascii="仿宋" w:hAnsi="仿宋" w:eastAsia="仿宋" w:cs="仿宋"/>
          <w:sz w:val="30"/>
          <w:szCs w:val="30"/>
          <w:highlight w:val="none"/>
        </w:rPr>
      </w:pPr>
      <w:r>
        <w:rPr>
          <w:rFonts w:hint="eastAsia" w:ascii="仿宋" w:hAnsi="仿宋" w:eastAsia="仿宋" w:cs="仿宋"/>
          <w:sz w:val="30"/>
          <w:szCs w:val="30"/>
          <w:highlight w:val="none"/>
        </w:rPr>
        <w:t>日  期：</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 xml:space="preserve"> 年</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 xml:space="preserve"> 月</w:t>
      </w:r>
      <w:r>
        <w:rPr>
          <w:rFonts w:hint="eastAsia" w:ascii="仿宋" w:hAnsi="仿宋" w:eastAsia="仿宋" w:cs="仿宋"/>
          <w:sz w:val="30"/>
          <w:szCs w:val="30"/>
          <w:highlight w:val="none"/>
          <w:u w:val="single"/>
        </w:rPr>
        <w:t xml:space="preserve">     </w:t>
      </w:r>
      <w:r>
        <w:rPr>
          <w:rFonts w:hint="eastAsia" w:ascii="仿宋" w:hAnsi="仿宋" w:eastAsia="仿宋" w:cs="仿宋"/>
          <w:sz w:val="30"/>
          <w:szCs w:val="30"/>
          <w:highlight w:val="none"/>
        </w:rPr>
        <w:t>日</w:t>
      </w:r>
    </w:p>
    <w:p>
      <w:pPr>
        <w:rPr>
          <w:rFonts w:ascii="仿宋" w:hAnsi="仿宋" w:eastAsia="仿宋" w:cs="仿宋"/>
          <w:sz w:val="28"/>
          <w:szCs w:val="28"/>
          <w:highlight w:val="none"/>
        </w:rPr>
      </w:pPr>
      <w:r>
        <w:rPr>
          <w:rFonts w:hint="eastAsia" w:ascii="仿宋" w:hAnsi="仿宋" w:eastAsia="仿宋" w:cs="仿宋"/>
          <w:sz w:val="28"/>
          <w:szCs w:val="28"/>
          <w:highlight w:val="none"/>
        </w:rPr>
        <w:br w:type="page"/>
      </w:r>
    </w:p>
    <w:p>
      <w:pPr>
        <w:rPr>
          <w:rFonts w:ascii="仿宋" w:hAnsi="仿宋" w:eastAsia="仿宋" w:cs="仿宋"/>
          <w:sz w:val="28"/>
          <w:szCs w:val="28"/>
          <w:highlight w:val="none"/>
        </w:rPr>
        <w:sectPr>
          <w:footerReference r:id="rId3" w:type="default"/>
          <w:pgSz w:w="11906" w:h="16838"/>
          <w:pgMar w:top="1440" w:right="1803" w:bottom="1440" w:left="1803" w:header="567" w:footer="992" w:gutter="0"/>
          <w:cols w:space="720" w:num="1"/>
          <w:docGrid w:type="lines" w:linePitch="317" w:charSpace="0"/>
        </w:sectPr>
      </w:pPr>
    </w:p>
    <w:p>
      <w:pPr>
        <w:rPr>
          <w:rFonts w:ascii="仿宋" w:hAnsi="仿宋" w:eastAsia="仿宋" w:cs="仿宋"/>
          <w:b/>
          <w:bCs/>
          <w:sz w:val="30"/>
          <w:szCs w:val="30"/>
          <w:highlight w:val="none"/>
        </w:rPr>
      </w:pPr>
      <w:r>
        <w:rPr>
          <w:rFonts w:hint="eastAsia" w:ascii="仿宋" w:hAnsi="仿宋" w:eastAsia="仿宋" w:cs="仿宋"/>
          <w:b/>
          <w:bCs/>
          <w:sz w:val="30"/>
          <w:szCs w:val="30"/>
          <w:highlight w:val="none"/>
        </w:rPr>
        <w:t>一、报名资格材料</w:t>
      </w:r>
    </w:p>
    <w:p>
      <w:pPr>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1.企业营业执照、法定代表人身份证明书、授权委托书</w:t>
      </w:r>
    </w:p>
    <w:p>
      <w:pPr>
        <w:jc w:val="center"/>
        <w:rPr>
          <w:rFonts w:hint="default" w:ascii="仿宋" w:hAnsi="仿宋" w:eastAsia="仿宋" w:cs="仿宋"/>
          <w:color w:val="000000" w:themeColor="text1"/>
          <w:sz w:val="30"/>
          <w:szCs w:val="30"/>
          <w:highlight w:val="none"/>
          <w:lang w:val="en-US" w:eastAsia="zh-CN"/>
          <w14:textFill>
            <w14:solidFill>
              <w14:schemeClr w14:val="tx1"/>
            </w14:solidFill>
          </w14:textFill>
        </w:rPr>
      </w:pPr>
      <w:bookmarkStart w:id="5" w:name="_Toc18369"/>
      <w:r>
        <w:rPr>
          <w:rFonts w:hint="eastAsia" w:ascii="仿宋" w:hAnsi="仿宋" w:eastAsia="仿宋" w:cs="仿宋"/>
          <w:color w:val="000000" w:themeColor="text1"/>
          <w:sz w:val="30"/>
          <w:szCs w:val="30"/>
          <w:highlight w:val="none"/>
          <w14:textFill>
            <w14:solidFill>
              <w14:schemeClr w14:val="tx1"/>
            </w14:solidFill>
          </w14:textFill>
        </w:rPr>
        <w:t>企业营业执照</w:t>
      </w:r>
    </w:p>
    <w:p>
      <w:pPr>
        <w:jc w:val="center"/>
        <w:rPr>
          <w:rFonts w:hint="eastAsia" w:ascii="仿宋" w:hAnsi="仿宋" w:eastAsia="仿宋" w:cs="仿宋"/>
          <w:color w:val="000000" w:themeColor="text1"/>
          <w:sz w:val="30"/>
          <w:szCs w:val="30"/>
          <w:highlight w:val="none"/>
          <w14:textFill>
            <w14:solidFill>
              <w14:schemeClr w14:val="tx1"/>
            </w14:solidFill>
          </w14:textFill>
        </w:rPr>
      </w:pPr>
      <w:r>
        <w:rPr>
          <w:rFonts w:hint="eastAsia" w:ascii="仿宋" w:hAnsi="仿宋" w:eastAsia="仿宋" w:cs="仿宋"/>
          <w:color w:val="000000" w:themeColor="text1"/>
          <w:sz w:val="30"/>
          <w:szCs w:val="30"/>
          <w:highlight w:val="none"/>
          <w14:textFill>
            <w14:solidFill>
              <w14:schemeClr w14:val="tx1"/>
            </w14:solidFill>
          </w14:textFill>
        </w:rPr>
        <w:t>（格式自拟）</w:t>
      </w:r>
    </w:p>
    <w:p>
      <w:pPr>
        <w:pStyle w:val="2"/>
        <w:rPr>
          <w:rFonts w:hint="eastAsia" w:ascii="仿宋" w:hAnsi="仿宋" w:eastAsia="仿宋" w:cs="仿宋"/>
          <w:color w:val="000000" w:themeColor="text1"/>
          <w:sz w:val="30"/>
          <w:szCs w:val="30"/>
          <w:highlight w:val="none"/>
          <w14:textFill>
            <w14:solidFill>
              <w14:schemeClr w14:val="tx1"/>
            </w14:solidFill>
          </w14:textFill>
        </w:rPr>
      </w:pPr>
    </w:p>
    <w:p>
      <w:pPr>
        <w:pStyle w:val="2"/>
        <w:rPr>
          <w:rFonts w:hint="eastAsia" w:ascii="仿宋" w:hAnsi="仿宋" w:eastAsia="仿宋" w:cs="仿宋"/>
          <w:color w:val="000000" w:themeColor="text1"/>
          <w:sz w:val="30"/>
          <w:szCs w:val="30"/>
          <w:highlight w:val="none"/>
          <w14:textFill>
            <w14:solidFill>
              <w14:schemeClr w14:val="tx1"/>
            </w14:solidFill>
          </w14:textFill>
        </w:rPr>
      </w:pPr>
    </w:p>
    <w:p>
      <w:pPr>
        <w:pStyle w:val="2"/>
        <w:rPr>
          <w:rFonts w:hint="eastAsia" w:ascii="仿宋" w:hAnsi="仿宋" w:eastAsia="仿宋" w:cs="仿宋"/>
          <w:color w:val="000000" w:themeColor="text1"/>
          <w:sz w:val="30"/>
          <w:szCs w:val="30"/>
          <w:highlight w:val="none"/>
          <w14:textFill>
            <w14:solidFill>
              <w14:schemeClr w14:val="tx1"/>
            </w14:solidFill>
          </w14:textFill>
        </w:rPr>
      </w:pPr>
    </w:p>
    <w:p>
      <w:pPr>
        <w:jc w:val="center"/>
        <w:rPr>
          <w:sz w:val="28"/>
          <w:szCs w:val="28"/>
          <w:highlight w:val="none"/>
        </w:rPr>
      </w:pPr>
      <w:r>
        <w:rPr>
          <w:rFonts w:hint="eastAsia"/>
          <w:sz w:val="28"/>
          <w:szCs w:val="28"/>
          <w:highlight w:val="none"/>
        </w:rPr>
        <w:br w:type="page"/>
      </w:r>
    </w:p>
    <w:p>
      <w:pPr>
        <w:pStyle w:val="7"/>
        <w:rPr>
          <w:sz w:val="28"/>
          <w:szCs w:val="28"/>
          <w:highlight w:val="none"/>
        </w:rPr>
      </w:pPr>
    </w:p>
    <w:p>
      <w:pPr>
        <w:pStyle w:val="7"/>
        <w:rPr>
          <w:sz w:val="32"/>
          <w:szCs w:val="32"/>
          <w:highlight w:val="none"/>
        </w:rPr>
      </w:pPr>
      <w:r>
        <w:rPr>
          <w:rFonts w:hint="eastAsia"/>
          <w:sz w:val="32"/>
          <w:szCs w:val="32"/>
          <w:highlight w:val="none"/>
        </w:rPr>
        <w:t>法定代表人身份证明书</w:t>
      </w:r>
      <w:bookmarkEnd w:id="5"/>
    </w:p>
    <w:p>
      <w:pPr>
        <w:spacing w:line="440" w:lineRule="exact"/>
        <w:rPr>
          <w:rFonts w:ascii="仿宋" w:hAnsi="仿宋" w:eastAsia="仿宋" w:cs="仿宋"/>
          <w:sz w:val="28"/>
          <w:szCs w:val="28"/>
          <w:highlight w:val="none"/>
          <w:u w:val="single"/>
        </w:rPr>
      </w:pPr>
      <w:r>
        <w:rPr>
          <w:rFonts w:hint="eastAsia" w:ascii="仿宋" w:hAnsi="仿宋" w:eastAsia="仿宋" w:cs="仿宋"/>
          <w:sz w:val="28"/>
          <w:szCs w:val="28"/>
          <w:highlight w:val="none"/>
        </w:rPr>
        <w:t>报名</w:t>
      </w:r>
      <w:r>
        <w:rPr>
          <w:rFonts w:hint="eastAsia" w:ascii="仿宋" w:hAnsi="仿宋" w:eastAsia="仿宋" w:cs="仿宋"/>
          <w:sz w:val="28"/>
          <w:szCs w:val="28"/>
          <w:highlight w:val="none"/>
          <w:lang w:val="en-US" w:eastAsia="zh-CN"/>
        </w:rPr>
        <w:t>人</w:t>
      </w:r>
      <w:r>
        <w:rPr>
          <w:rFonts w:hint="eastAsia" w:ascii="仿宋" w:hAnsi="仿宋" w:eastAsia="仿宋" w:cs="仿宋"/>
          <w:sz w:val="28"/>
          <w:szCs w:val="28"/>
          <w:highlight w:val="none"/>
        </w:rPr>
        <w:t>名称：</w:t>
      </w:r>
      <w:r>
        <w:rPr>
          <w:rFonts w:hint="eastAsia" w:ascii="仿宋" w:hAnsi="仿宋" w:eastAsia="仿宋" w:cs="仿宋"/>
          <w:sz w:val="28"/>
          <w:szCs w:val="28"/>
          <w:highlight w:val="none"/>
          <w:u w:val="single"/>
        </w:rPr>
        <w:t xml:space="preserve">                             </w:t>
      </w:r>
    </w:p>
    <w:p>
      <w:pPr>
        <w:spacing w:line="440" w:lineRule="exact"/>
        <w:rPr>
          <w:rFonts w:ascii="仿宋" w:hAnsi="仿宋" w:eastAsia="仿宋" w:cs="仿宋"/>
          <w:sz w:val="28"/>
          <w:szCs w:val="28"/>
          <w:highlight w:val="none"/>
          <w:u w:val="single"/>
        </w:rPr>
      </w:pPr>
      <w:r>
        <w:rPr>
          <w:rFonts w:hint="eastAsia" w:ascii="仿宋" w:hAnsi="仿宋" w:eastAsia="仿宋" w:cs="仿宋"/>
          <w:sz w:val="28"/>
          <w:szCs w:val="28"/>
          <w:highlight w:val="none"/>
        </w:rPr>
        <w:t>单位性质：</w:t>
      </w:r>
      <w:r>
        <w:rPr>
          <w:rFonts w:hint="eastAsia" w:ascii="仿宋" w:hAnsi="仿宋" w:eastAsia="仿宋" w:cs="仿宋"/>
          <w:sz w:val="28"/>
          <w:szCs w:val="28"/>
          <w:highlight w:val="none"/>
          <w:u w:val="single"/>
        </w:rPr>
        <w:t xml:space="preserve">                                 </w:t>
      </w:r>
    </w:p>
    <w:p>
      <w:pPr>
        <w:spacing w:line="440" w:lineRule="exact"/>
        <w:rPr>
          <w:rFonts w:ascii="仿宋" w:hAnsi="仿宋" w:eastAsia="仿宋" w:cs="仿宋"/>
          <w:sz w:val="28"/>
          <w:szCs w:val="28"/>
          <w:highlight w:val="none"/>
        </w:rPr>
      </w:pPr>
      <w:r>
        <w:rPr>
          <w:rFonts w:hint="eastAsia" w:ascii="仿宋" w:hAnsi="仿宋" w:eastAsia="仿宋" w:cs="仿宋"/>
          <w:sz w:val="28"/>
          <w:szCs w:val="28"/>
          <w:highlight w:val="none"/>
        </w:rPr>
        <w:t>地址：</w:t>
      </w:r>
      <w:r>
        <w:rPr>
          <w:rFonts w:hint="eastAsia" w:ascii="仿宋" w:hAnsi="仿宋" w:eastAsia="仿宋" w:cs="仿宋"/>
          <w:sz w:val="28"/>
          <w:szCs w:val="28"/>
          <w:highlight w:val="none"/>
          <w:u w:val="single"/>
        </w:rPr>
        <w:t xml:space="preserve">                                     </w:t>
      </w:r>
    </w:p>
    <w:p>
      <w:pPr>
        <w:spacing w:line="440" w:lineRule="exact"/>
        <w:rPr>
          <w:rFonts w:ascii="仿宋" w:hAnsi="仿宋" w:eastAsia="仿宋" w:cs="仿宋"/>
          <w:sz w:val="28"/>
          <w:szCs w:val="28"/>
          <w:highlight w:val="none"/>
        </w:rPr>
      </w:pPr>
      <w:r>
        <w:rPr>
          <w:rFonts w:hint="eastAsia" w:ascii="仿宋" w:hAnsi="仿宋" w:eastAsia="仿宋" w:cs="仿宋"/>
          <w:sz w:val="28"/>
          <w:szCs w:val="28"/>
          <w:highlight w:val="none"/>
        </w:rPr>
        <w:t>成立时间：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pPr>
        <w:spacing w:line="440" w:lineRule="exact"/>
        <w:rPr>
          <w:rFonts w:ascii="仿宋" w:hAnsi="仿宋" w:eastAsia="仿宋" w:cs="仿宋"/>
          <w:sz w:val="28"/>
          <w:szCs w:val="28"/>
          <w:highlight w:val="none"/>
          <w:u w:val="single"/>
        </w:rPr>
      </w:pPr>
      <w:r>
        <w:rPr>
          <w:rFonts w:hint="eastAsia" w:ascii="仿宋" w:hAnsi="仿宋" w:eastAsia="仿宋" w:cs="仿宋"/>
          <w:sz w:val="28"/>
          <w:szCs w:val="28"/>
          <w:highlight w:val="none"/>
        </w:rPr>
        <w:t>经营期限：</w:t>
      </w:r>
      <w:r>
        <w:rPr>
          <w:rFonts w:hint="eastAsia" w:ascii="仿宋" w:hAnsi="仿宋" w:eastAsia="仿宋" w:cs="仿宋"/>
          <w:sz w:val="28"/>
          <w:szCs w:val="28"/>
          <w:highlight w:val="none"/>
          <w:u w:val="single"/>
        </w:rPr>
        <w:t xml:space="preserve">                             </w:t>
      </w:r>
    </w:p>
    <w:p>
      <w:pPr>
        <w:spacing w:line="440" w:lineRule="exact"/>
        <w:rPr>
          <w:rFonts w:ascii="仿宋" w:hAnsi="仿宋" w:eastAsia="仿宋" w:cs="仿宋"/>
          <w:sz w:val="28"/>
          <w:szCs w:val="28"/>
          <w:highlight w:val="none"/>
          <w:u w:val="single"/>
        </w:rPr>
      </w:pPr>
      <w:r>
        <w:rPr>
          <w:rFonts w:hint="eastAsia" w:ascii="仿宋" w:hAnsi="仿宋" w:eastAsia="仿宋" w:cs="仿宋"/>
          <w:sz w:val="28"/>
          <w:szCs w:val="28"/>
          <w:highlight w:val="none"/>
        </w:rPr>
        <w:t>法定代表人姓名：</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性别：</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年龄：</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职务：</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440" w:lineRule="exact"/>
        <w:rPr>
          <w:rFonts w:ascii="仿宋" w:hAnsi="仿宋" w:eastAsia="仿宋" w:cs="仿宋"/>
          <w:sz w:val="28"/>
          <w:szCs w:val="28"/>
          <w:highlight w:val="none"/>
        </w:rPr>
      </w:pPr>
      <w:r>
        <w:rPr>
          <w:rFonts w:hint="eastAsia" w:ascii="仿宋" w:hAnsi="仿宋" w:eastAsia="仿宋" w:cs="仿宋"/>
          <w:sz w:val="28"/>
          <w:szCs w:val="28"/>
          <w:highlight w:val="none"/>
        </w:rPr>
        <w:t>系</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的法定代表人。</w:t>
      </w:r>
    </w:p>
    <w:p>
      <w:pPr>
        <w:spacing w:line="360" w:lineRule="auto"/>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特此证明。</w:t>
      </w:r>
    </w:p>
    <w:p>
      <w:pPr>
        <w:spacing w:line="360" w:lineRule="auto"/>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附法定代表人身份证复印件</w:t>
      </w:r>
    </w:p>
    <w:p>
      <w:pPr>
        <w:spacing w:line="360" w:lineRule="auto"/>
        <w:jc w:val="right"/>
        <w:rPr>
          <w:rFonts w:ascii="仿宋" w:hAnsi="仿宋" w:eastAsia="仿宋" w:cs="仿宋"/>
          <w:sz w:val="28"/>
          <w:szCs w:val="28"/>
          <w:highlight w:val="none"/>
        </w:rPr>
      </w:pPr>
    </w:p>
    <w:p>
      <w:pPr>
        <w:pStyle w:val="2"/>
        <w:ind w:firstLine="560"/>
        <w:rPr>
          <w:rFonts w:ascii="仿宋" w:hAnsi="仿宋" w:eastAsia="仿宋" w:cs="仿宋"/>
          <w:sz w:val="28"/>
          <w:szCs w:val="28"/>
          <w:highlight w:val="none"/>
        </w:rPr>
      </w:pPr>
    </w:p>
    <w:p>
      <w:pPr>
        <w:pStyle w:val="2"/>
        <w:ind w:firstLine="560"/>
        <w:rPr>
          <w:rFonts w:ascii="仿宋" w:hAnsi="仿宋" w:eastAsia="仿宋" w:cs="仿宋"/>
          <w:sz w:val="28"/>
          <w:szCs w:val="28"/>
          <w:highlight w:val="none"/>
        </w:rPr>
      </w:pPr>
    </w:p>
    <w:p>
      <w:pPr>
        <w:spacing w:line="360" w:lineRule="auto"/>
        <w:jc w:val="right"/>
        <w:rPr>
          <w:rFonts w:ascii="仿宋" w:hAnsi="仿宋" w:eastAsia="仿宋" w:cs="仿宋"/>
          <w:sz w:val="28"/>
          <w:szCs w:val="28"/>
          <w:highlight w:val="none"/>
        </w:rPr>
      </w:pPr>
    </w:p>
    <w:p>
      <w:pPr>
        <w:spacing w:line="440" w:lineRule="exact"/>
        <w:ind w:firstLine="2800" w:firstLineChars="1000"/>
        <w:rPr>
          <w:rFonts w:ascii="仿宋" w:hAnsi="仿宋" w:eastAsia="仿宋" w:cs="仿宋"/>
          <w:sz w:val="28"/>
          <w:szCs w:val="28"/>
          <w:highlight w:val="none"/>
          <w:u w:val="single"/>
        </w:rPr>
      </w:pPr>
      <w:r>
        <w:rPr>
          <w:rFonts w:hint="eastAsia" w:ascii="仿宋" w:hAnsi="仿宋" w:eastAsia="仿宋" w:cs="仿宋"/>
          <w:sz w:val="28"/>
          <w:szCs w:val="28"/>
          <w:highlight w:val="none"/>
        </w:rPr>
        <w:t>报名</w:t>
      </w:r>
      <w:r>
        <w:rPr>
          <w:rFonts w:hint="eastAsia" w:ascii="仿宋" w:hAnsi="仿宋" w:eastAsia="仿宋" w:cs="仿宋"/>
          <w:sz w:val="28"/>
          <w:szCs w:val="28"/>
          <w:highlight w:val="none"/>
          <w:lang w:val="en-US" w:eastAsia="zh-CN"/>
        </w:rPr>
        <w:t>人</w:t>
      </w:r>
      <w:r>
        <w:rPr>
          <w:rFonts w:hint="eastAsia" w:ascii="仿宋" w:hAnsi="仿宋" w:eastAsia="仿宋" w:cs="仿宋"/>
          <w:sz w:val="28"/>
          <w:szCs w:val="28"/>
          <w:highlight w:val="none"/>
        </w:rPr>
        <w:t>：</w:t>
      </w:r>
      <w:r>
        <w:rPr>
          <w:rFonts w:hint="eastAsia" w:ascii="仿宋" w:hAnsi="仿宋" w:eastAsia="仿宋" w:cs="仿宋"/>
          <w:sz w:val="28"/>
          <w:szCs w:val="28"/>
          <w:highlight w:val="none"/>
          <w:u w:val="single"/>
        </w:rPr>
        <w:t xml:space="preserve">                             </w:t>
      </w:r>
    </w:p>
    <w:p>
      <w:pPr>
        <w:spacing w:line="440" w:lineRule="exact"/>
        <w:ind w:firstLine="2800" w:firstLineChars="1000"/>
        <w:rPr>
          <w:rFonts w:ascii="仿宋" w:hAnsi="仿宋" w:eastAsia="仿宋" w:cs="仿宋"/>
          <w:sz w:val="28"/>
          <w:szCs w:val="28"/>
          <w:highlight w:val="none"/>
        </w:rPr>
      </w:pPr>
      <w:r>
        <w:rPr>
          <w:rFonts w:hint="eastAsia" w:ascii="仿宋" w:hAnsi="仿宋" w:eastAsia="仿宋" w:cs="仿宋"/>
          <w:sz w:val="28"/>
          <w:szCs w:val="28"/>
          <w:highlight w:val="none"/>
        </w:rPr>
        <w:t>日期:</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pPr>
        <w:spacing w:line="360" w:lineRule="auto"/>
        <w:jc w:val="center"/>
        <w:rPr>
          <w:rFonts w:ascii="仿宋" w:hAnsi="仿宋" w:eastAsia="仿宋" w:cs="仿宋"/>
          <w:sz w:val="24"/>
          <w:highlight w:val="none"/>
        </w:rPr>
      </w:pPr>
    </w:p>
    <w:p>
      <w:pPr>
        <w:rPr>
          <w:rFonts w:ascii="华文仿宋" w:hAnsi="华文仿宋" w:eastAsia="华文仿宋"/>
          <w:sz w:val="24"/>
          <w:highlight w:val="none"/>
        </w:rPr>
      </w:pPr>
      <w:r>
        <w:rPr>
          <w:rFonts w:hint="eastAsia" w:ascii="华文仿宋" w:hAnsi="华文仿宋" w:eastAsia="华文仿宋"/>
          <w:sz w:val="24"/>
          <w:highlight w:val="none"/>
        </w:rPr>
        <w:br w:type="page"/>
      </w:r>
    </w:p>
    <w:p>
      <w:pPr>
        <w:pStyle w:val="7"/>
        <w:rPr>
          <w:sz w:val="36"/>
          <w:szCs w:val="36"/>
          <w:highlight w:val="none"/>
        </w:rPr>
      </w:pPr>
      <w:bookmarkStart w:id="6" w:name="_Toc12585"/>
      <w:bookmarkStart w:id="7" w:name="_Toc531966068"/>
      <w:bookmarkStart w:id="8" w:name="_Toc470531299"/>
      <w:bookmarkStart w:id="9" w:name="_Toc24692"/>
      <w:r>
        <w:rPr>
          <w:rFonts w:hint="eastAsia"/>
          <w:sz w:val="32"/>
          <w:szCs w:val="32"/>
          <w:highlight w:val="none"/>
        </w:rPr>
        <w:t>授权委托书</w:t>
      </w:r>
      <w:bookmarkEnd w:id="6"/>
      <w:bookmarkEnd w:id="7"/>
      <w:bookmarkEnd w:id="8"/>
      <w:bookmarkEnd w:id="9"/>
    </w:p>
    <w:p>
      <w:pPr>
        <w:autoSpaceDE w:val="0"/>
        <w:autoSpaceDN w:val="0"/>
        <w:adjustRightInd w:val="0"/>
        <w:snapToGrid w:val="0"/>
        <w:spacing w:before="158" w:beforeLines="50" w:after="158" w:afterLines="50" w:line="288" w:lineRule="auto"/>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本人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(姓名、职务)系</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(报名人名称)的法定代表人，现授权</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(姓名、职务)为我方代理人。代理人根据授权，以我方名义：(1)签署、澄清、补正、修改、撤回、提交</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(项目名称)报名文件；(2)签署并重新提交报名文件；(3)签订合同和处理有关事宜；(4)询问、质疑、投诉等相关事项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代理人在上述授权范围内的行为所产生的</w:t>
      </w:r>
      <w:r>
        <w:rPr>
          <w:rFonts w:hint="eastAsia" w:ascii="仿宋" w:hAnsi="仿宋" w:eastAsia="仿宋" w:cs="仿宋"/>
          <w:sz w:val="28"/>
          <w:szCs w:val="28"/>
          <w:highlight w:val="none"/>
        </w:rPr>
        <w:t>法律后果由我方承担。</w:t>
      </w:r>
    </w:p>
    <w:p>
      <w:pPr>
        <w:topLinePunct/>
        <w:spacing w:line="360" w:lineRule="auto"/>
        <w:ind w:firstLine="560" w:firstLineChars="200"/>
        <w:rPr>
          <w:rFonts w:ascii="仿宋" w:hAnsi="仿宋" w:eastAsia="仿宋" w:cs="仿宋"/>
          <w:sz w:val="28"/>
          <w:szCs w:val="28"/>
          <w:highlight w:val="none"/>
          <w:u w:val="single"/>
        </w:rPr>
      </w:pPr>
    </w:p>
    <w:p>
      <w:pPr>
        <w:spacing w:line="360" w:lineRule="auto"/>
        <w:rPr>
          <w:rFonts w:ascii="仿宋" w:hAnsi="仿宋" w:eastAsia="仿宋" w:cs="仿宋"/>
          <w:sz w:val="28"/>
          <w:szCs w:val="28"/>
          <w:highlight w:val="none"/>
        </w:rPr>
      </w:pPr>
      <w:r>
        <w:rPr>
          <w:rFonts w:hint="eastAsia" w:ascii="仿宋" w:hAnsi="仿宋" w:eastAsia="仿宋" w:cs="仿宋"/>
          <w:sz w:val="28"/>
          <w:szCs w:val="28"/>
          <w:highlight w:val="none"/>
        </w:rPr>
        <w:t xml:space="preserve">    委托期限：</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代理人无转委托权。</w:t>
      </w:r>
    </w:p>
    <w:p>
      <w:pPr>
        <w:spacing w:line="360" w:lineRule="auto"/>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附：委托代理人身份证复印件</w:t>
      </w:r>
    </w:p>
    <w:p>
      <w:pPr>
        <w:spacing w:line="360" w:lineRule="auto"/>
        <w:ind w:firstLine="3080" w:firstLineChars="1100"/>
        <w:rPr>
          <w:rFonts w:ascii="仿宋" w:hAnsi="仿宋" w:eastAsia="仿宋" w:cs="仿宋"/>
          <w:sz w:val="28"/>
          <w:szCs w:val="28"/>
          <w:highlight w:val="none"/>
        </w:rPr>
      </w:pPr>
    </w:p>
    <w:p>
      <w:pPr>
        <w:spacing w:line="360" w:lineRule="auto"/>
        <w:ind w:firstLine="3080" w:firstLineChars="1100"/>
        <w:rPr>
          <w:rFonts w:ascii="仿宋" w:hAnsi="仿宋" w:eastAsia="仿宋" w:cs="仿宋"/>
          <w:sz w:val="28"/>
          <w:szCs w:val="28"/>
          <w:highlight w:val="none"/>
        </w:rPr>
      </w:pPr>
    </w:p>
    <w:p>
      <w:pPr>
        <w:spacing w:line="360" w:lineRule="auto"/>
        <w:jc w:val="right"/>
        <w:rPr>
          <w:rFonts w:ascii="仿宋" w:hAnsi="仿宋" w:eastAsia="仿宋" w:cs="仿宋"/>
          <w:sz w:val="28"/>
          <w:szCs w:val="28"/>
          <w:highlight w:val="none"/>
          <w:u w:val="single"/>
        </w:rPr>
      </w:pPr>
      <w:r>
        <w:rPr>
          <w:rFonts w:hint="eastAsia" w:ascii="仿宋" w:hAnsi="仿宋" w:eastAsia="仿宋" w:cs="仿宋"/>
          <w:sz w:val="28"/>
          <w:szCs w:val="28"/>
          <w:highlight w:val="none"/>
        </w:rPr>
        <w:t>报名</w:t>
      </w:r>
      <w:r>
        <w:rPr>
          <w:rFonts w:hint="eastAsia" w:ascii="仿宋" w:hAnsi="仿宋" w:eastAsia="仿宋" w:cs="仿宋"/>
          <w:sz w:val="28"/>
          <w:szCs w:val="28"/>
          <w:highlight w:val="none"/>
          <w:lang w:val="en-US" w:eastAsia="zh-CN"/>
        </w:rPr>
        <w:t>人</w:t>
      </w:r>
      <w:r>
        <w:rPr>
          <w:rFonts w:hint="eastAsia" w:ascii="仿宋" w:hAnsi="仿宋" w:eastAsia="仿宋" w:cs="仿宋"/>
          <w:sz w:val="28"/>
          <w:szCs w:val="28"/>
          <w:highlight w:val="none"/>
        </w:rPr>
        <w:t>：</w:t>
      </w:r>
      <w:r>
        <w:rPr>
          <w:rFonts w:hint="eastAsia" w:ascii="仿宋" w:hAnsi="仿宋" w:eastAsia="仿宋" w:cs="仿宋"/>
          <w:sz w:val="28"/>
          <w:szCs w:val="28"/>
          <w:highlight w:val="none"/>
          <w:u w:val="single"/>
        </w:rPr>
        <w:t xml:space="preserve">                           （盖章）</w:t>
      </w:r>
    </w:p>
    <w:p>
      <w:pPr>
        <w:spacing w:line="360" w:lineRule="auto"/>
        <w:jc w:val="center"/>
        <w:rPr>
          <w:rFonts w:ascii="仿宋" w:hAnsi="仿宋" w:eastAsia="仿宋" w:cs="仿宋"/>
          <w:sz w:val="28"/>
          <w:szCs w:val="28"/>
          <w:highlight w:val="none"/>
        </w:rPr>
      </w:pPr>
      <w:r>
        <w:rPr>
          <w:rFonts w:hint="eastAsia" w:ascii="仿宋" w:hAnsi="仿宋" w:eastAsia="仿宋" w:cs="仿宋"/>
          <w:sz w:val="28"/>
          <w:szCs w:val="28"/>
          <w:highlight w:val="none"/>
        </w:rPr>
        <w:t xml:space="preserve">   法定代表人：</w:t>
      </w:r>
      <w:r>
        <w:rPr>
          <w:rFonts w:hint="eastAsia" w:ascii="仿宋" w:hAnsi="仿宋" w:eastAsia="仿宋" w:cs="仿宋"/>
          <w:sz w:val="28"/>
          <w:szCs w:val="28"/>
          <w:highlight w:val="none"/>
          <w:u w:val="single"/>
        </w:rPr>
        <w:t xml:space="preserve">               （签字）     </w:t>
      </w:r>
    </w:p>
    <w:p>
      <w:pPr>
        <w:spacing w:line="360" w:lineRule="auto"/>
        <w:ind w:firstLine="1960" w:firstLineChars="700"/>
        <w:rPr>
          <w:rFonts w:ascii="仿宋" w:hAnsi="仿宋" w:eastAsia="仿宋" w:cs="仿宋"/>
          <w:sz w:val="28"/>
          <w:szCs w:val="28"/>
          <w:highlight w:val="none"/>
          <w:u w:val="single"/>
        </w:rPr>
      </w:pPr>
      <w:r>
        <w:rPr>
          <w:rFonts w:hint="eastAsia" w:ascii="仿宋" w:hAnsi="仿宋" w:eastAsia="仿宋" w:cs="仿宋"/>
          <w:sz w:val="28"/>
          <w:szCs w:val="28"/>
          <w:highlight w:val="none"/>
        </w:rPr>
        <w:t>身份证号码：</w:t>
      </w:r>
      <w:r>
        <w:rPr>
          <w:rFonts w:hint="eastAsia" w:ascii="仿宋" w:hAnsi="仿宋" w:eastAsia="仿宋" w:cs="仿宋"/>
          <w:sz w:val="28"/>
          <w:szCs w:val="28"/>
          <w:highlight w:val="none"/>
          <w:u w:val="single"/>
        </w:rPr>
        <w:t xml:space="preserve">                            </w:t>
      </w:r>
    </w:p>
    <w:p>
      <w:pPr>
        <w:spacing w:line="360" w:lineRule="auto"/>
        <w:jc w:val="center"/>
        <w:rPr>
          <w:rFonts w:ascii="仿宋" w:hAnsi="仿宋" w:eastAsia="仿宋" w:cs="仿宋"/>
          <w:sz w:val="28"/>
          <w:szCs w:val="28"/>
          <w:highlight w:val="none"/>
        </w:rPr>
      </w:pPr>
      <w:r>
        <w:rPr>
          <w:rFonts w:hint="eastAsia" w:ascii="仿宋" w:hAnsi="仿宋" w:eastAsia="仿宋" w:cs="仿宋"/>
          <w:sz w:val="28"/>
          <w:szCs w:val="28"/>
          <w:highlight w:val="none"/>
        </w:rPr>
        <w:t xml:space="preserve">     委托代理人：</w:t>
      </w:r>
      <w:r>
        <w:rPr>
          <w:rFonts w:hint="eastAsia" w:ascii="仿宋" w:hAnsi="仿宋" w:eastAsia="仿宋" w:cs="仿宋"/>
          <w:sz w:val="28"/>
          <w:szCs w:val="28"/>
          <w:highlight w:val="none"/>
          <w:u w:val="single"/>
        </w:rPr>
        <w:t xml:space="preserve">                （签字）    </w:t>
      </w:r>
    </w:p>
    <w:p>
      <w:pPr>
        <w:spacing w:line="360" w:lineRule="auto"/>
        <w:ind w:firstLine="1960" w:firstLineChars="700"/>
        <w:rPr>
          <w:rFonts w:ascii="仿宋" w:hAnsi="仿宋" w:eastAsia="仿宋" w:cs="仿宋"/>
          <w:sz w:val="28"/>
          <w:szCs w:val="28"/>
          <w:highlight w:val="none"/>
          <w:u w:val="single"/>
        </w:rPr>
      </w:pPr>
      <w:r>
        <w:rPr>
          <w:rFonts w:hint="eastAsia" w:ascii="仿宋" w:hAnsi="仿宋" w:eastAsia="仿宋" w:cs="仿宋"/>
          <w:sz w:val="28"/>
          <w:szCs w:val="28"/>
          <w:highlight w:val="none"/>
        </w:rPr>
        <w:t>身份证号码：</w:t>
      </w:r>
      <w:r>
        <w:rPr>
          <w:rFonts w:hint="eastAsia" w:ascii="仿宋" w:hAnsi="仿宋" w:eastAsia="仿宋" w:cs="仿宋"/>
          <w:sz w:val="28"/>
          <w:szCs w:val="28"/>
          <w:highlight w:val="none"/>
          <w:u w:val="single"/>
        </w:rPr>
        <w:t xml:space="preserve">                              </w:t>
      </w:r>
    </w:p>
    <w:p>
      <w:pPr>
        <w:spacing w:line="440" w:lineRule="exact"/>
        <w:ind w:firstLine="2800" w:firstLineChars="1000"/>
        <w:rPr>
          <w:rFonts w:ascii="仿宋" w:hAnsi="仿宋" w:eastAsia="仿宋" w:cs="仿宋"/>
          <w:sz w:val="28"/>
          <w:szCs w:val="28"/>
          <w:highlight w:val="none"/>
        </w:rPr>
      </w:pPr>
      <w:r>
        <w:rPr>
          <w:rFonts w:hint="eastAsia" w:ascii="仿宋" w:hAnsi="仿宋" w:eastAsia="仿宋" w:cs="仿宋"/>
          <w:sz w:val="28"/>
          <w:szCs w:val="28"/>
          <w:highlight w:val="none"/>
        </w:rPr>
        <w:t>日期:</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pPr>
        <w:jc w:val="right"/>
        <w:rPr>
          <w:rFonts w:ascii="仿宋" w:hAnsi="仿宋" w:eastAsia="仿宋" w:cs="仿宋"/>
          <w:sz w:val="24"/>
          <w:highlight w:val="none"/>
        </w:rPr>
      </w:pPr>
    </w:p>
    <w:p>
      <w:pPr>
        <w:rPr>
          <w:rFonts w:ascii="华文仿宋" w:hAnsi="华文仿宋" w:eastAsia="华文仿宋"/>
          <w:highlight w:val="none"/>
        </w:rPr>
      </w:pPr>
      <w:r>
        <w:rPr>
          <w:rFonts w:ascii="华文仿宋" w:hAnsi="华文仿宋" w:eastAsia="华文仿宋"/>
          <w:highlight w:val="none"/>
        </w:rPr>
        <w:br w:type="page"/>
      </w:r>
    </w:p>
    <w:p>
      <w:pPr>
        <w:rPr>
          <w:rFonts w:hint="eastAsia" w:ascii="仿宋" w:hAnsi="仿宋" w:eastAsia="仿宋" w:cs="仿宋"/>
          <w:color w:val="000000" w:themeColor="text1"/>
          <w:sz w:val="28"/>
          <w:szCs w:val="28"/>
          <w:highlight w:val="none"/>
          <w14:textFill>
            <w14:solidFill>
              <w14:schemeClr w14:val="tx1"/>
            </w14:solidFill>
          </w14:textFill>
        </w:rPr>
        <w:sectPr>
          <w:pgSz w:w="11906" w:h="16838"/>
          <w:pgMar w:top="1440" w:right="1803" w:bottom="1440" w:left="1803" w:header="567" w:footer="992" w:gutter="0"/>
          <w:cols w:space="720" w:num="1"/>
          <w:docGrid w:type="lines" w:linePitch="317" w:charSpace="0"/>
        </w:sectPr>
      </w:pPr>
    </w:p>
    <w:p>
      <w:pPr>
        <w:jc w:val="left"/>
        <w:rPr>
          <w:rFonts w:hint="eastAsia" w:ascii="仿宋" w:hAnsi="仿宋" w:eastAsia="仿宋" w:cs="仿宋"/>
          <w:kern w:val="28"/>
          <w:sz w:val="28"/>
          <w:szCs w:val="28"/>
          <w:highlight w:val="none"/>
          <w:lang w:val="en-US" w:eastAsia="zh-CN"/>
        </w:rPr>
      </w:pPr>
      <w:r>
        <w:rPr>
          <w:rFonts w:hint="eastAsia" w:ascii="仿宋" w:hAnsi="仿宋" w:eastAsia="仿宋" w:cs="仿宋"/>
          <w:kern w:val="28"/>
          <w:sz w:val="28"/>
          <w:szCs w:val="28"/>
          <w:highlight w:val="none"/>
          <w:lang w:val="en-US" w:eastAsia="zh-CN"/>
        </w:rPr>
        <w:t>2.</w:t>
      </w:r>
      <w:r>
        <w:rPr>
          <w:rFonts w:hint="eastAsia" w:ascii="仿宋" w:hAnsi="仿宋" w:eastAsia="仿宋" w:cs="仿宋"/>
          <w:kern w:val="28"/>
          <w:sz w:val="28"/>
          <w:szCs w:val="28"/>
          <w:highlight w:val="none"/>
          <w:lang w:eastAsia="zh-CN"/>
        </w:rPr>
        <w:t>报名保证金</w:t>
      </w:r>
      <w:r>
        <w:rPr>
          <w:rFonts w:hint="eastAsia" w:ascii="仿宋" w:hAnsi="仿宋" w:eastAsia="仿宋" w:cs="仿宋"/>
          <w:kern w:val="28"/>
          <w:sz w:val="28"/>
          <w:szCs w:val="28"/>
          <w:highlight w:val="none"/>
          <w:lang w:val="en-US" w:eastAsia="zh-CN"/>
        </w:rPr>
        <w:t>转款凭证</w:t>
      </w:r>
    </w:p>
    <w:p>
      <w:pPr>
        <w:jc w:val="center"/>
        <w:rPr>
          <w:rFonts w:hint="eastAsia" w:ascii="仿宋" w:hAnsi="仿宋" w:eastAsia="仿宋" w:cs="仿宋"/>
          <w:kern w:val="28"/>
          <w:sz w:val="28"/>
          <w:szCs w:val="28"/>
          <w:highlight w:val="none"/>
          <w:lang w:eastAsia="zh-CN"/>
        </w:rPr>
      </w:pPr>
    </w:p>
    <w:p>
      <w:pPr>
        <w:jc w:val="center"/>
        <w:rPr>
          <w:rFonts w:hint="eastAsia" w:ascii="仿宋" w:hAnsi="仿宋" w:eastAsia="仿宋" w:cs="仿宋"/>
          <w:kern w:val="28"/>
          <w:sz w:val="28"/>
          <w:szCs w:val="28"/>
          <w:highlight w:val="none"/>
          <w:lang w:val="en-US" w:eastAsia="zh-CN"/>
        </w:rPr>
      </w:pPr>
      <w:r>
        <w:rPr>
          <w:rFonts w:hint="eastAsia" w:ascii="仿宋" w:hAnsi="仿宋" w:eastAsia="仿宋" w:cs="仿宋"/>
          <w:kern w:val="28"/>
          <w:sz w:val="28"/>
          <w:szCs w:val="28"/>
          <w:highlight w:val="none"/>
          <w:lang w:eastAsia="zh-CN"/>
        </w:rPr>
        <w:t>报名保证金</w:t>
      </w:r>
      <w:r>
        <w:rPr>
          <w:rFonts w:hint="eastAsia" w:ascii="仿宋" w:hAnsi="仿宋" w:eastAsia="仿宋" w:cs="仿宋"/>
          <w:kern w:val="28"/>
          <w:sz w:val="28"/>
          <w:szCs w:val="28"/>
          <w:highlight w:val="none"/>
          <w:lang w:val="en-US" w:eastAsia="zh-CN"/>
        </w:rPr>
        <w:t>转款凭证</w:t>
      </w:r>
    </w:p>
    <w:p>
      <w:pPr>
        <w:jc w:val="center"/>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（格式自拟）</w:t>
      </w:r>
    </w:p>
    <w:p>
      <w:pPr>
        <w:rPr>
          <w:rFonts w:hint="eastAsia" w:ascii="仿宋" w:hAnsi="仿宋" w:eastAsia="仿宋" w:cs="仿宋"/>
          <w:color w:val="000000" w:themeColor="text1"/>
          <w:sz w:val="28"/>
          <w:szCs w:val="28"/>
          <w:highlight w:val="none"/>
          <w14:textFill>
            <w14:solidFill>
              <w14:schemeClr w14:val="tx1"/>
            </w14:solidFill>
          </w14:textFill>
        </w:rPr>
        <w:sectPr>
          <w:pgSz w:w="11906" w:h="16838"/>
          <w:pgMar w:top="1440" w:right="1803" w:bottom="1440" w:left="1803" w:header="567" w:footer="992" w:gutter="0"/>
          <w:cols w:space="720" w:num="1"/>
          <w:docGrid w:type="lines" w:linePitch="317" w:charSpace="0"/>
        </w:sectPr>
      </w:pPr>
    </w:p>
    <w:p>
      <w:pPr>
        <w:rPr>
          <w:rFonts w:ascii="黑体" w:hAnsi="黑体" w:eastAsia="黑体" w:cs="黑体"/>
          <w:b/>
          <w:bCs/>
          <w:sz w:val="36"/>
          <w:szCs w:val="36"/>
          <w:highlight w:val="none"/>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3</w:t>
      </w:r>
      <w:r>
        <w:rPr>
          <w:rFonts w:hint="eastAsia" w:ascii="仿宋" w:hAnsi="仿宋" w:eastAsia="仿宋" w:cs="仿宋"/>
          <w:color w:val="000000" w:themeColor="text1"/>
          <w:sz w:val="28"/>
          <w:szCs w:val="28"/>
          <w:highlight w:val="none"/>
          <w14:textFill>
            <w14:solidFill>
              <w14:schemeClr w14:val="tx1"/>
            </w14:solidFill>
          </w14:textFill>
        </w:rPr>
        <w:t>.信誉声明</w:t>
      </w:r>
    </w:p>
    <w:p>
      <w:pPr>
        <w:pStyle w:val="9"/>
        <w:jc w:val="center"/>
        <w:rPr>
          <w:rFonts w:ascii="黑体" w:hAnsi="黑体" w:eastAsia="黑体" w:cs="黑体"/>
          <w:b/>
          <w:bCs/>
          <w:sz w:val="36"/>
          <w:szCs w:val="36"/>
          <w:highlight w:val="none"/>
        </w:rPr>
      </w:pPr>
      <w:r>
        <w:rPr>
          <w:rFonts w:hint="eastAsia" w:ascii="黑体" w:hAnsi="黑体" w:eastAsia="黑体" w:cs="黑体"/>
          <w:b/>
          <w:bCs/>
          <w:sz w:val="36"/>
          <w:szCs w:val="36"/>
          <w:highlight w:val="none"/>
        </w:rPr>
        <w:t>信誉声明</w:t>
      </w:r>
    </w:p>
    <w:p>
      <w:pPr>
        <w:rPr>
          <w:highlight w:val="none"/>
        </w:rPr>
      </w:pPr>
    </w:p>
    <w:p>
      <w:pPr>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致曲靖恒浩置业有限公司管理人：</w:t>
      </w:r>
    </w:p>
    <w:p>
      <w:pPr>
        <w:pStyle w:val="9"/>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我公司（单位）未被行业主管部门禁止营业资格，没有处于被责令停产，财产被冻结、接管、破产状态，近三年没有违法违规行为或行政处罚记录</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未被列入失信被执行人、重大税收违法案件当事人名单、政府采购严重违法失信行为记录名单。</w:t>
      </w:r>
    </w:p>
    <w:p>
      <w:pPr>
        <w:pStyle w:val="9"/>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特此声明。如有失实，自愿放弃中选资格并承担其他法律责任。</w:t>
      </w:r>
    </w:p>
    <w:p>
      <w:pPr>
        <w:pStyle w:val="20"/>
        <w:jc w:val="center"/>
        <w:rPr>
          <w:rFonts w:ascii="仿宋" w:hAnsi="仿宋" w:eastAsia="仿宋"/>
          <w:sz w:val="28"/>
          <w:szCs w:val="28"/>
          <w:highlight w:val="none"/>
        </w:rPr>
      </w:pPr>
      <w:r>
        <w:rPr>
          <w:rFonts w:hint="eastAsia" w:ascii="仿宋" w:hAnsi="仿宋" w:eastAsia="仿宋"/>
          <w:sz w:val="28"/>
          <w:szCs w:val="28"/>
          <w:highlight w:val="none"/>
        </w:rPr>
        <w:t xml:space="preserve">          </w:t>
      </w:r>
      <w:r>
        <w:rPr>
          <w:rFonts w:ascii="仿宋" w:hAnsi="仿宋" w:eastAsia="仿宋"/>
          <w:sz w:val="28"/>
          <w:szCs w:val="28"/>
          <w:highlight w:val="none"/>
        </w:rPr>
        <w:t xml:space="preserve">             </w:t>
      </w:r>
    </w:p>
    <w:p>
      <w:pPr>
        <w:pStyle w:val="20"/>
        <w:jc w:val="center"/>
        <w:rPr>
          <w:rFonts w:ascii="仿宋" w:hAnsi="仿宋" w:eastAsia="仿宋"/>
          <w:sz w:val="28"/>
          <w:szCs w:val="28"/>
          <w:highlight w:val="none"/>
        </w:rPr>
      </w:pPr>
      <w:r>
        <w:rPr>
          <w:rFonts w:hint="eastAsia" w:ascii="仿宋" w:hAnsi="仿宋" w:eastAsia="仿宋"/>
          <w:sz w:val="28"/>
          <w:szCs w:val="28"/>
          <w:highlight w:val="none"/>
        </w:rPr>
        <w:t xml:space="preserve">                         报名人：</w:t>
      </w:r>
    </w:p>
    <w:p>
      <w:pPr>
        <w:pStyle w:val="20"/>
        <w:jc w:val="center"/>
        <w:rPr>
          <w:rFonts w:ascii="仿宋" w:hAnsi="仿宋" w:eastAsia="仿宋"/>
          <w:sz w:val="28"/>
          <w:szCs w:val="28"/>
          <w:highlight w:val="none"/>
        </w:rPr>
      </w:pPr>
      <w:r>
        <w:rPr>
          <w:rFonts w:hint="eastAsia" w:ascii="仿宋" w:hAnsi="仿宋" w:eastAsia="仿宋"/>
          <w:sz w:val="28"/>
          <w:szCs w:val="28"/>
          <w:highlight w:val="none"/>
        </w:rPr>
        <w:t xml:space="preserve"> </w:t>
      </w:r>
      <w:r>
        <w:rPr>
          <w:rFonts w:ascii="仿宋" w:hAnsi="仿宋" w:eastAsia="仿宋"/>
          <w:sz w:val="28"/>
          <w:szCs w:val="28"/>
          <w:highlight w:val="none"/>
        </w:rPr>
        <w:t xml:space="preserve">                            </w:t>
      </w:r>
      <w:r>
        <w:rPr>
          <w:rFonts w:hint="eastAsia" w:ascii="仿宋" w:hAnsi="仿宋" w:eastAsia="仿宋"/>
          <w:sz w:val="28"/>
          <w:szCs w:val="28"/>
          <w:highlight w:val="none"/>
        </w:rPr>
        <w:t>法定代表人：</w:t>
      </w:r>
    </w:p>
    <w:p>
      <w:pPr>
        <w:wordWrap w:val="0"/>
        <w:ind w:right="560"/>
        <w:jc w:val="right"/>
        <w:rPr>
          <w:rFonts w:ascii="仿宋" w:hAnsi="仿宋" w:eastAsia="仿宋"/>
          <w:color w:val="000000"/>
          <w:sz w:val="28"/>
          <w:szCs w:val="28"/>
          <w:highlight w:val="none"/>
        </w:rPr>
      </w:pPr>
      <w:r>
        <w:rPr>
          <w:rFonts w:hint="eastAsia" w:ascii="仿宋" w:hAnsi="仿宋" w:eastAsia="仿宋"/>
          <w:color w:val="000000"/>
          <w:sz w:val="28"/>
          <w:szCs w:val="28"/>
          <w:highlight w:val="none"/>
        </w:rPr>
        <w:t xml:space="preserve">  年     月    日</w:t>
      </w:r>
    </w:p>
    <w:p>
      <w:pPr>
        <w:pStyle w:val="20"/>
        <w:rPr>
          <w:sz w:val="28"/>
          <w:szCs w:val="28"/>
          <w:highlight w:val="none"/>
        </w:rPr>
      </w:pPr>
    </w:p>
    <w:p>
      <w:pPr>
        <w:rPr>
          <w:rFonts w:ascii="仿宋" w:hAnsi="仿宋" w:eastAsia="仿宋"/>
          <w:color w:val="000000"/>
          <w:sz w:val="28"/>
          <w:szCs w:val="28"/>
          <w:highlight w:val="none"/>
        </w:rPr>
      </w:pPr>
    </w:p>
    <w:p>
      <w:pPr>
        <w:pStyle w:val="9"/>
        <w:rPr>
          <w:rFonts w:ascii="仿宋" w:hAnsi="仿宋" w:eastAsia="仿宋" w:cs="仿宋"/>
          <w:highlight w:val="none"/>
        </w:rPr>
      </w:pPr>
    </w:p>
    <w:p>
      <w:pPr>
        <w:rPr>
          <w:highlight w:val="none"/>
        </w:rPr>
      </w:pPr>
    </w:p>
    <w:p>
      <w:pPr>
        <w:pStyle w:val="9"/>
        <w:rPr>
          <w:highlight w:val="none"/>
        </w:rPr>
      </w:pPr>
    </w:p>
    <w:p>
      <w:pPr>
        <w:rPr>
          <w:highlight w:val="none"/>
        </w:rPr>
      </w:pPr>
    </w:p>
    <w:p>
      <w:pPr>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br w:type="page"/>
      </w:r>
    </w:p>
    <w:p>
      <w:pPr>
        <w:pStyle w:val="9"/>
        <w:jc w:val="both"/>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4</w:t>
      </w:r>
      <w:r>
        <w:rPr>
          <w:rFonts w:hint="eastAsia" w:ascii="仿宋" w:hAnsi="仿宋" w:eastAsia="仿宋" w:cs="仿宋"/>
          <w:color w:val="000000" w:themeColor="text1"/>
          <w:sz w:val="28"/>
          <w:szCs w:val="28"/>
          <w:highlight w:val="none"/>
          <w14:textFill>
            <w14:solidFill>
              <w14:schemeClr w14:val="tx1"/>
            </w14:solidFill>
          </w14:textFill>
        </w:rPr>
        <w:t>.无利害关系声明</w:t>
      </w:r>
    </w:p>
    <w:p>
      <w:pPr>
        <w:pStyle w:val="9"/>
        <w:jc w:val="center"/>
        <w:rPr>
          <w:rFonts w:ascii="黑体" w:hAnsi="黑体" w:eastAsia="黑体" w:cs="黑体"/>
          <w:b/>
          <w:bCs/>
          <w:sz w:val="36"/>
          <w:szCs w:val="36"/>
          <w:highlight w:val="none"/>
        </w:rPr>
      </w:pPr>
      <w:r>
        <w:rPr>
          <w:rFonts w:hint="eastAsia" w:ascii="黑体" w:hAnsi="黑体" w:eastAsia="黑体" w:cs="黑体"/>
          <w:b/>
          <w:bCs/>
          <w:sz w:val="36"/>
          <w:szCs w:val="36"/>
          <w:highlight w:val="none"/>
        </w:rPr>
        <w:t>无利害关系声明</w:t>
      </w:r>
    </w:p>
    <w:p>
      <w:pPr>
        <w:rPr>
          <w:highlight w:val="none"/>
        </w:rPr>
      </w:pPr>
    </w:p>
    <w:p>
      <w:pPr>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致曲靖恒浩置业有限公司管理人：</w:t>
      </w:r>
    </w:p>
    <w:p>
      <w:pPr>
        <w:pStyle w:val="9"/>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我公司（单位）及工作人员与曲靖恒浩置业有限公司管理人、债权人、曲靖恒浩置业有限公司及其相关人员不存在可能影响公正履职的利害关系。</w:t>
      </w:r>
    </w:p>
    <w:p>
      <w:pPr>
        <w:ind w:firstLine="560" w:firstLineChars="200"/>
        <w:rPr>
          <w:highlight w:val="none"/>
        </w:rPr>
        <w:sectPr>
          <w:pgSz w:w="11906" w:h="16838"/>
          <w:pgMar w:top="1440" w:right="1803" w:bottom="1440" w:left="1803" w:header="567" w:footer="992" w:gutter="0"/>
          <w:cols w:space="720" w:num="1"/>
          <w:docGrid w:type="lines" w:linePitch="317" w:charSpace="0"/>
        </w:sectPr>
      </w:pPr>
      <w:r>
        <w:rPr>
          <w:rFonts w:hint="eastAsia" w:ascii="仿宋" w:hAnsi="仿宋" w:eastAsia="仿宋" w:cs="仿宋"/>
          <w:sz w:val="28"/>
          <w:szCs w:val="28"/>
          <w:highlight w:val="none"/>
        </w:rPr>
        <w:t>特此声明。</w:t>
      </w:r>
    </w:p>
    <w:p>
      <w:pPr>
        <w:pStyle w:val="20"/>
        <w:rPr>
          <w:sz w:val="28"/>
          <w:szCs w:val="28"/>
          <w:highlight w:val="none"/>
        </w:rPr>
      </w:pPr>
    </w:p>
    <w:p>
      <w:pPr>
        <w:pStyle w:val="20"/>
        <w:rPr>
          <w:sz w:val="28"/>
          <w:szCs w:val="28"/>
          <w:highlight w:val="none"/>
        </w:rPr>
      </w:pPr>
    </w:p>
    <w:p>
      <w:pPr>
        <w:pStyle w:val="20"/>
        <w:rPr>
          <w:sz w:val="28"/>
          <w:szCs w:val="28"/>
          <w:highlight w:val="none"/>
        </w:rPr>
      </w:pPr>
    </w:p>
    <w:p>
      <w:pPr>
        <w:pStyle w:val="20"/>
        <w:rPr>
          <w:sz w:val="28"/>
          <w:szCs w:val="28"/>
          <w:highlight w:val="none"/>
        </w:rPr>
      </w:pPr>
    </w:p>
    <w:p>
      <w:pPr>
        <w:pStyle w:val="20"/>
        <w:rPr>
          <w:sz w:val="28"/>
          <w:szCs w:val="28"/>
          <w:highlight w:val="none"/>
        </w:rPr>
      </w:pPr>
    </w:p>
    <w:p>
      <w:pPr>
        <w:pStyle w:val="20"/>
        <w:jc w:val="center"/>
        <w:rPr>
          <w:rFonts w:ascii="仿宋" w:hAnsi="仿宋" w:eastAsia="仿宋"/>
          <w:sz w:val="28"/>
          <w:szCs w:val="28"/>
          <w:highlight w:val="none"/>
        </w:rPr>
      </w:pPr>
      <w:r>
        <w:rPr>
          <w:rFonts w:hint="eastAsia" w:ascii="仿宋" w:hAnsi="仿宋" w:eastAsia="仿宋"/>
          <w:sz w:val="28"/>
          <w:szCs w:val="28"/>
          <w:highlight w:val="none"/>
        </w:rPr>
        <w:t xml:space="preserve">           </w:t>
      </w:r>
      <w:r>
        <w:rPr>
          <w:rFonts w:ascii="仿宋" w:hAnsi="仿宋" w:eastAsia="仿宋"/>
          <w:sz w:val="28"/>
          <w:szCs w:val="28"/>
          <w:highlight w:val="none"/>
        </w:rPr>
        <w:t xml:space="preserve">              </w:t>
      </w:r>
      <w:r>
        <w:rPr>
          <w:rFonts w:hint="eastAsia" w:ascii="仿宋" w:hAnsi="仿宋" w:eastAsia="仿宋"/>
          <w:sz w:val="28"/>
          <w:szCs w:val="28"/>
          <w:highlight w:val="none"/>
        </w:rPr>
        <w:t>报名人：</w:t>
      </w:r>
    </w:p>
    <w:p>
      <w:pPr>
        <w:pStyle w:val="20"/>
        <w:jc w:val="center"/>
        <w:rPr>
          <w:rFonts w:ascii="仿宋" w:hAnsi="仿宋" w:eastAsia="仿宋"/>
          <w:sz w:val="28"/>
          <w:szCs w:val="28"/>
          <w:highlight w:val="none"/>
        </w:rPr>
      </w:pPr>
      <w:r>
        <w:rPr>
          <w:rFonts w:hint="eastAsia" w:ascii="仿宋" w:hAnsi="仿宋" w:eastAsia="仿宋"/>
          <w:sz w:val="28"/>
          <w:szCs w:val="28"/>
          <w:highlight w:val="none"/>
        </w:rPr>
        <w:t xml:space="preserve"> </w:t>
      </w:r>
      <w:r>
        <w:rPr>
          <w:rFonts w:ascii="仿宋" w:hAnsi="仿宋" w:eastAsia="仿宋"/>
          <w:sz w:val="28"/>
          <w:szCs w:val="28"/>
          <w:highlight w:val="none"/>
        </w:rPr>
        <w:t xml:space="preserve">                              </w:t>
      </w:r>
      <w:r>
        <w:rPr>
          <w:rFonts w:hint="eastAsia" w:ascii="仿宋" w:hAnsi="仿宋" w:eastAsia="仿宋"/>
          <w:sz w:val="28"/>
          <w:szCs w:val="28"/>
          <w:highlight w:val="none"/>
        </w:rPr>
        <w:t>法定代表人：</w:t>
      </w:r>
    </w:p>
    <w:p>
      <w:pPr>
        <w:wordWrap w:val="0"/>
        <w:ind w:right="560"/>
        <w:jc w:val="right"/>
        <w:rPr>
          <w:rFonts w:ascii="仿宋" w:hAnsi="仿宋" w:eastAsia="仿宋"/>
          <w:color w:val="000000"/>
          <w:sz w:val="28"/>
          <w:szCs w:val="28"/>
          <w:highlight w:val="none"/>
        </w:rPr>
      </w:pPr>
      <w:r>
        <w:rPr>
          <w:rFonts w:hint="eastAsia" w:ascii="仿宋" w:hAnsi="仿宋" w:eastAsia="仿宋"/>
          <w:color w:val="000000"/>
          <w:sz w:val="28"/>
          <w:szCs w:val="28"/>
          <w:highlight w:val="none"/>
        </w:rPr>
        <w:t xml:space="preserve">  年     月    日</w:t>
      </w:r>
    </w:p>
    <w:p>
      <w:pPr>
        <w:pStyle w:val="20"/>
        <w:rPr>
          <w:sz w:val="28"/>
          <w:szCs w:val="28"/>
          <w:highlight w:val="none"/>
        </w:rPr>
      </w:pPr>
    </w:p>
    <w:p>
      <w:pPr>
        <w:rPr>
          <w:rFonts w:ascii="仿宋" w:hAnsi="仿宋" w:eastAsia="仿宋"/>
          <w:color w:val="000000"/>
          <w:sz w:val="28"/>
          <w:szCs w:val="28"/>
          <w:highlight w:val="none"/>
        </w:rPr>
      </w:pPr>
    </w:p>
    <w:p>
      <w:pPr>
        <w:pStyle w:val="9"/>
        <w:jc w:val="center"/>
        <w:rPr>
          <w:rFonts w:ascii="黑体" w:hAnsi="黑体" w:eastAsia="黑体" w:cs="黑体"/>
          <w:sz w:val="36"/>
          <w:szCs w:val="36"/>
          <w:highlight w:val="none"/>
        </w:rPr>
      </w:pPr>
    </w:p>
    <w:p>
      <w:pPr>
        <w:pStyle w:val="9"/>
        <w:jc w:val="center"/>
        <w:rPr>
          <w:rFonts w:ascii="黑体" w:hAnsi="黑体" w:eastAsia="黑体" w:cs="黑体"/>
          <w:sz w:val="36"/>
          <w:szCs w:val="36"/>
          <w:highlight w:val="none"/>
        </w:rPr>
      </w:pPr>
    </w:p>
    <w:p>
      <w:pPr>
        <w:pStyle w:val="9"/>
        <w:jc w:val="center"/>
        <w:rPr>
          <w:rFonts w:ascii="黑体" w:hAnsi="黑体" w:eastAsia="黑体" w:cs="黑体"/>
          <w:sz w:val="36"/>
          <w:szCs w:val="36"/>
          <w:highlight w:val="none"/>
        </w:rPr>
      </w:pPr>
    </w:p>
    <w:p>
      <w:pPr>
        <w:pStyle w:val="9"/>
        <w:jc w:val="both"/>
        <w:rPr>
          <w:rFonts w:ascii="黑体" w:hAnsi="黑体" w:eastAsia="黑体" w:cs="黑体"/>
          <w:sz w:val="36"/>
          <w:szCs w:val="36"/>
          <w:highlight w:val="none"/>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5</w:t>
      </w:r>
      <w:r>
        <w:rPr>
          <w:rFonts w:hint="eastAsia" w:ascii="仿宋" w:hAnsi="仿宋" w:eastAsia="仿宋" w:cs="仿宋"/>
          <w:color w:val="000000" w:themeColor="text1"/>
          <w:sz w:val="28"/>
          <w:szCs w:val="28"/>
          <w:highlight w:val="none"/>
          <w14:textFill>
            <w14:solidFill>
              <w14:schemeClr w14:val="tx1"/>
            </w14:solidFill>
          </w14:textFill>
        </w:rPr>
        <w:t>.不擅自变更团队负责人及工作人员的承诺书</w:t>
      </w:r>
    </w:p>
    <w:p>
      <w:pPr>
        <w:rPr>
          <w:highlight w:val="none"/>
        </w:rPr>
      </w:pPr>
    </w:p>
    <w:p>
      <w:pPr>
        <w:pStyle w:val="9"/>
        <w:jc w:val="center"/>
        <w:rPr>
          <w:rFonts w:ascii="黑体" w:hAnsi="黑体" w:eastAsia="黑体" w:cs="黑体"/>
          <w:b/>
          <w:bCs/>
          <w:sz w:val="36"/>
          <w:szCs w:val="36"/>
          <w:highlight w:val="none"/>
        </w:rPr>
      </w:pPr>
    </w:p>
    <w:p>
      <w:pPr>
        <w:pStyle w:val="9"/>
        <w:jc w:val="center"/>
        <w:rPr>
          <w:rFonts w:ascii="黑体" w:hAnsi="黑体" w:eastAsia="黑体" w:cs="黑体"/>
          <w:b/>
          <w:bCs/>
          <w:sz w:val="36"/>
          <w:szCs w:val="36"/>
          <w:highlight w:val="none"/>
        </w:rPr>
      </w:pPr>
      <w:r>
        <w:rPr>
          <w:rFonts w:hint="eastAsia" w:ascii="黑体" w:hAnsi="黑体" w:eastAsia="黑体" w:cs="黑体"/>
          <w:b/>
          <w:bCs/>
          <w:sz w:val="36"/>
          <w:szCs w:val="36"/>
          <w:highlight w:val="none"/>
        </w:rPr>
        <w:t>不擅自变更团队负责人及工作人员的承诺书</w:t>
      </w:r>
    </w:p>
    <w:p>
      <w:pPr>
        <w:rPr>
          <w:highlight w:val="none"/>
        </w:rPr>
      </w:pPr>
    </w:p>
    <w:p>
      <w:pPr>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致曲靖恒浩置业有限公司管理人：</w:t>
      </w:r>
    </w:p>
    <w:p>
      <w:pPr>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如我公司（单位）有幸被贵方选中，我公司承诺在服务期限内，未经贵方同意，不变更团队负责人及工作人员，否则我公司愿意承担相应违约责任。</w:t>
      </w:r>
    </w:p>
    <w:p>
      <w:pPr>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特此承诺。</w:t>
      </w:r>
    </w:p>
    <w:p>
      <w:pPr>
        <w:pStyle w:val="2"/>
        <w:ind w:firstLine="560"/>
        <w:rPr>
          <w:rFonts w:ascii="仿宋" w:hAnsi="仿宋" w:eastAsia="仿宋" w:cs="仿宋"/>
          <w:sz w:val="28"/>
          <w:szCs w:val="28"/>
          <w:highlight w:val="none"/>
        </w:rPr>
      </w:pPr>
    </w:p>
    <w:p>
      <w:pPr>
        <w:pStyle w:val="20"/>
        <w:ind w:firstLine="5600" w:firstLineChars="2000"/>
        <w:jc w:val="both"/>
        <w:rPr>
          <w:rFonts w:ascii="仿宋" w:hAnsi="仿宋" w:eastAsia="仿宋"/>
          <w:sz w:val="28"/>
          <w:szCs w:val="28"/>
          <w:highlight w:val="none"/>
        </w:rPr>
      </w:pPr>
      <w:r>
        <w:rPr>
          <w:rFonts w:hint="eastAsia" w:ascii="仿宋" w:hAnsi="仿宋" w:eastAsia="仿宋"/>
          <w:sz w:val="28"/>
          <w:szCs w:val="28"/>
          <w:highlight w:val="none"/>
        </w:rPr>
        <w:t>报名人：</w:t>
      </w:r>
    </w:p>
    <w:p>
      <w:pPr>
        <w:pStyle w:val="20"/>
        <w:jc w:val="center"/>
        <w:rPr>
          <w:rFonts w:ascii="仿宋" w:hAnsi="仿宋" w:eastAsia="仿宋"/>
          <w:sz w:val="28"/>
          <w:szCs w:val="28"/>
          <w:highlight w:val="none"/>
        </w:rPr>
      </w:pPr>
      <w:r>
        <w:rPr>
          <w:rFonts w:hint="eastAsia" w:ascii="仿宋" w:hAnsi="仿宋" w:eastAsia="仿宋"/>
          <w:sz w:val="28"/>
          <w:szCs w:val="28"/>
          <w:highlight w:val="none"/>
        </w:rPr>
        <w:t xml:space="preserve"> </w:t>
      </w:r>
      <w:r>
        <w:rPr>
          <w:rFonts w:ascii="仿宋" w:hAnsi="仿宋" w:eastAsia="仿宋"/>
          <w:sz w:val="28"/>
          <w:szCs w:val="28"/>
          <w:highlight w:val="none"/>
        </w:rPr>
        <w:t xml:space="preserve">                              </w:t>
      </w:r>
      <w:r>
        <w:rPr>
          <w:rFonts w:hint="eastAsia" w:ascii="仿宋" w:hAnsi="仿宋" w:eastAsia="仿宋"/>
          <w:sz w:val="28"/>
          <w:szCs w:val="28"/>
          <w:highlight w:val="none"/>
        </w:rPr>
        <w:t>法定代表人：</w:t>
      </w:r>
    </w:p>
    <w:p>
      <w:pPr>
        <w:wordWrap w:val="0"/>
        <w:ind w:right="560"/>
        <w:jc w:val="right"/>
        <w:rPr>
          <w:rFonts w:ascii="仿宋" w:hAnsi="仿宋" w:eastAsia="仿宋"/>
          <w:color w:val="000000"/>
          <w:sz w:val="28"/>
          <w:szCs w:val="28"/>
          <w:highlight w:val="none"/>
        </w:rPr>
      </w:pPr>
      <w:r>
        <w:rPr>
          <w:rFonts w:hint="eastAsia" w:ascii="仿宋" w:hAnsi="仿宋" w:eastAsia="仿宋"/>
          <w:color w:val="000000"/>
          <w:sz w:val="28"/>
          <w:szCs w:val="28"/>
          <w:highlight w:val="none"/>
        </w:rPr>
        <w:t xml:space="preserve">  年     月    日</w:t>
      </w:r>
    </w:p>
    <w:p>
      <w:pPr>
        <w:pStyle w:val="2"/>
        <w:ind w:firstLine="560"/>
        <w:rPr>
          <w:rFonts w:ascii="仿宋" w:hAnsi="仿宋" w:eastAsia="仿宋" w:cs="仿宋"/>
          <w:sz w:val="28"/>
          <w:szCs w:val="28"/>
          <w:highlight w:val="none"/>
        </w:rPr>
        <w:sectPr>
          <w:type w:val="continuous"/>
          <w:pgSz w:w="11906" w:h="16838"/>
          <w:pgMar w:top="1440" w:right="1803" w:bottom="1440" w:left="1803" w:header="567" w:footer="992" w:gutter="0"/>
          <w:cols w:space="720" w:num="1"/>
          <w:docGrid w:type="lines" w:linePitch="317" w:charSpace="0"/>
        </w:sectPr>
      </w:pPr>
    </w:p>
    <w:p>
      <w:pPr>
        <w:pStyle w:val="2"/>
        <w:ind w:left="0" w:leftChars="0" w:firstLine="0" w:firstLineChars="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6</w:t>
      </w:r>
      <w:r>
        <w:rPr>
          <w:rFonts w:hint="eastAsia" w:ascii="仿宋" w:hAnsi="仿宋" w:eastAsia="仿宋" w:cs="仿宋"/>
          <w:color w:val="000000" w:themeColor="text1"/>
          <w:sz w:val="28"/>
          <w:szCs w:val="28"/>
          <w:highlight w:val="none"/>
          <w14:textFill>
            <w14:solidFill>
              <w14:schemeClr w14:val="tx1"/>
            </w14:solidFill>
          </w14:textFill>
        </w:rPr>
        <w:t>.三个</w:t>
      </w:r>
      <w:r>
        <w:rPr>
          <w:rFonts w:hint="eastAsia" w:ascii="仿宋" w:hAnsi="仿宋" w:eastAsia="仿宋" w:cs="仿宋"/>
          <w:color w:val="000000" w:themeColor="text1"/>
          <w:sz w:val="28"/>
          <w:szCs w:val="28"/>
          <w:highlight w:val="none"/>
          <w:lang w:val="en-US" w:eastAsia="zh-CN"/>
          <w14:textFill>
            <w14:solidFill>
              <w14:schemeClr w14:val="tx1"/>
            </w14:solidFill>
          </w14:textFill>
        </w:rPr>
        <w:t>或</w:t>
      </w:r>
      <w:r>
        <w:rPr>
          <w:rFonts w:hint="eastAsia" w:ascii="仿宋" w:hAnsi="仿宋" w:eastAsia="仿宋" w:cs="仿宋"/>
          <w:color w:val="000000" w:themeColor="text1"/>
          <w:sz w:val="28"/>
          <w:szCs w:val="28"/>
          <w:highlight w:val="none"/>
          <w14:textFill>
            <w14:solidFill>
              <w14:schemeClr w14:val="tx1"/>
            </w14:solidFill>
          </w14:textFill>
        </w:rPr>
        <w:t>以上曲靖楼盘的操盘成功案例且属于独家代理或全案代理的证明材料（需提供销售代理合同、中标通知书</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操盘成功证明文件</w:t>
      </w:r>
      <w:r>
        <w:rPr>
          <w:rFonts w:hint="eastAsia" w:ascii="仿宋" w:hAnsi="仿宋" w:eastAsia="仿宋" w:cs="仿宋"/>
          <w:color w:val="000000" w:themeColor="text1"/>
          <w:sz w:val="28"/>
          <w:szCs w:val="28"/>
          <w:highlight w:val="none"/>
          <w14:textFill>
            <w14:solidFill>
              <w14:schemeClr w14:val="tx1"/>
            </w14:solidFill>
          </w14:textFill>
        </w:rPr>
        <w:t>等证明材料，复印件需加盖公章</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格式自拟</w:t>
      </w:r>
      <w:r>
        <w:rPr>
          <w:rFonts w:hint="eastAsia" w:ascii="仿宋" w:hAnsi="仿宋" w:eastAsia="仿宋" w:cs="仿宋"/>
          <w:color w:val="000000" w:themeColor="text1"/>
          <w:sz w:val="28"/>
          <w:szCs w:val="28"/>
          <w:highlight w:val="none"/>
          <w14:textFill>
            <w14:solidFill>
              <w14:schemeClr w14:val="tx1"/>
            </w14:solidFill>
          </w14:textFill>
        </w:rPr>
        <w:t>）。</w:t>
      </w:r>
    </w:p>
    <w:p>
      <w:pPr>
        <w:rPr>
          <w:rFonts w:ascii="仿宋" w:hAnsi="仿宋" w:eastAsia="仿宋" w:cs="仿宋"/>
          <w:color w:val="000000" w:themeColor="text1"/>
          <w:sz w:val="28"/>
          <w:szCs w:val="28"/>
          <w:highlight w:val="none"/>
          <w14:textFill>
            <w14:solidFill>
              <w14:schemeClr w14:val="tx1"/>
            </w14:solidFill>
          </w14:textFill>
        </w:rPr>
        <w:sectPr>
          <w:pgSz w:w="11906" w:h="16838"/>
          <w:pgMar w:top="1440" w:right="1803" w:bottom="1440" w:left="1803" w:header="567" w:footer="992" w:gutter="0"/>
          <w:cols w:space="720" w:num="1"/>
          <w:docGrid w:type="lines" w:linePitch="317" w:charSpace="0"/>
        </w:sectPr>
      </w:pPr>
    </w:p>
    <w:p>
      <w:pPr>
        <w:rPr>
          <w:rFonts w:ascii="仿宋" w:hAnsi="仿宋" w:eastAsia="仿宋" w:cs="仿宋"/>
          <w:b/>
          <w:bCs/>
          <w:color w:val="000000" w:themeColor="text1"/>
          <w:sz w:val="28"/>
          <w:szCs w:val="28"/>
          <w:highlight w:val="none"/>
          <w14:textFill>
            <w14:solidFill>
              <w14:schemeClr w14:val="tx1"/>
            </w14:solidFill>
          </w14:textFill>
        </w:rPr>
      </w:pPr>
      <w:r>
        <w:rPr>
          <w:rFonts w:hint="eastAsia" w:ascii="仿宋" w:hAnsi="仿宋" w:eastAsia="仿宋" w:cs="仿宋"/>
          <w:b/>
          <w:bCs/>
          <w:color w:val="000000" w:themeColor="text1"/>
          <w:sz w:val="28"/>
          <w:szCs w:val="28"/>
          <w:highlight w:val="none"/>
          <w14:textFill>
            <w14:solidFill>
              <w14:schemeClr w14:val="tx1"/>
            </w14:solidFill>
          </w14:textFill>
        </w:rPr>
        <w:t>二、技术部分材料</w:t>
      </w:r>
    </w:p>
    <w:p>
      <w:pPr>
        <w:pStyle w:val="2"/>
        <w:ind w:left="0" w:leftChars="0" w:firstLine="0" w:firstLineChars="0"/>
        <w:rPr>
          <w:rFonts w:ascii="仿宋" w:hAnsi="仿宋" w:eastAsia="仿宋" w:cs="仿宋"/>
          <w:sz w:val="28"/>
          <w:szCs w:val="28"/>
          <w:highlight w:val="none"/>
        </w:rPr>
      </w:pPr>
      <w:r>
        <w:rPr>
          <w:rFonts w:hint="eastAsia" w:ascii="仿宋" w:hAnsi="仿宋" w:eastAsia="仿宋" w:cs="仿宋"/>
          <w:sz w:val="28"/>
          <w:szCs w:val="28"/>
          <w:highlight w:val="none"/>
        </w:rPr>
        <w:t>按照评选办法的顺序组织材料，格式自拟。</w:t>
      </w:r>
    </w:p>
    <w:p>
      <w:pPr>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br w:type="page"/>
      </w:r>
    </w:p>
    <w:p>
      <w:pPr>
        <w:rPr>
          <w:rFonts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三、商务部分材料</w:t>
      </w:r>
    </w:p>
    <w:p>
      <w:pPr>
        <w:jc w:val="center"/>
        <w:rPr>
          <w:rFonts w:ascii="黑体" w:hAnsi="黑体" w:eastAsia="黑体" w:cs="黑体"/>
          <w:szCs w:val="21"/>
          <w:highlight w:val="none"/>
        </w:rPr>
      </w:pPr>
      <w:r>
        <w:rPr>
          <w:rFonts w:hint="eastAsia" w:ascii="黑体" w:hAnsi="黑体" w:eastAsia="黑体" w:cs="黑体"/>
          <w:b/>
          <w:bCs/>
          <w:sz w:val="36"/>
          <w:szCs w:val="36"/>
          <w:highlight w:val="none"/>
        </w:rPr>
        <w:t>1、销售目标均价报价函</w:t>
      </w:r>
    </w:p>
    <w:p>
      <w:pPr>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致曲靖恒浩置业有限公司管理人：</w:t>
      </w:r>
    </w:p>
    <w:p>
      <w:pPr>
        <w:ind w:firstLine="840" w:firstLineChars="300"/>
        <w:rPr>
          <w:rFonts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获悉贵方</w:t>
      </w:r>
      <w:r>
        <w:rPr>
          <w:rFonts w:hint="eastAsia" w:ascii="仿宋" w:hAnsi="仿宋" w:eastAsia="仿宋" w:cs="仿宋"/>
          <w:sz w:val="28"/>
          <w:szCs w:val="28"/>
          <w:highlight w:val="none"/>
        </w:rPr>
        <w:t>以公开招募方式竞争性选聘</w:t>
      </w:r>
      <w:r>
        <w:rPr>
          <w:rFonts w:hint="eastAsia" w:ascii="仿宋" w:hAnsi="仿宋" w:eastAsia="仿宋" w:cs="仿宋"/>
          <w:color w:val="000000"/>
          <w:sz w:val="28"/>
          <w:szCs w:val="28"/>
          <w:highlight w:val="none"/>
        </w:rPr>
        <w:t>曲靖恒浩置业有限公司“乐活印象园”销售代理</w:t>
      </w:r>
      <w:r>
        <w:rPr>
          <w:rFonts w:hint="eastAsia" w:ascii="仿宋" w:hAnsi="仿宋" w:eastAsia="仿宋" w:cs="仿宋"/>
          <w:sz w:val="28"/>
          <w:szCs w:val="28"/>
          <w:highlight w:val="none"/>
        </w:rPr>
        <w:t>机构的公告，</w:t>
      </w:r>
      <w:r>
        <w:rPr>
          <w:rFonts w:hint="eastAsia" w:ascii="仿宋" w:hAnsi="仿宋" w:eastAsia="仿宋" w:cs="仿宋"/>
          <w:color w:val="000000"/>
          <w:sz w:val="28"/>
          <w:szCs w:val="28"/>
          <w:highlight w:val="none"/>
        </w:rPr>
        <w:t>我公司（单位）已仔细研究该公告的全部内容，在充分认知公告所提示的风险因素及重要提醒后，决定</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（销售代理机构）参与</w:t>
      </w:r>
      <w:r>
        <w:rPr>
          <w:rFonts w:hint="eastAsia" w:ascii="仿宋" w:hAnsi="仿宋" w:eastAsia="仿宋" w:cs="仿宋"/>
          <w:sz w:val="28"/>
          <w:szCs w:val="28"/>
          <w:highlight w:val="none"/>
        </w:rPr>
        <w:t>选聘，现向贵方就</w:t>
      </w:r>
      <w:r>
        <w:rPr>
          <w:rFonts w:hint="eastAsia" w:ascii="仿宋" w:hAnsi="仿宋" w:eastAsia="仿宋" w:cs="仿宋"/>
          <w:color w:val="000000"/>
          <w:sz w:val="28"/>
          <w:szCs w:val="28"/>
          <w:highlight w:val="none"/>
        </w:rPr>
        <w:t>曲靖恒浩置业有限公司“乐活印象园”销售代理机构选聘项目销售目标均价做如下报价：</w:t>
      </w:r>
    </w:p>
    <w:tbl>
      <w:tblPr>
        <w:tblStyle w:val="14"/>
        <w:tblW w:w="0" w:type="auto"/>
        <w:tblInd w:w="0" w:type="dxa"/>
        <w:tblLayout w:type="autofit"/>
        <w:tblCellMar>
          <w:top w:w="0" w:type="dxa"/>
          <w:left w:w="10" w:type="dxa"/>
          <w:bottom w:w="0" w:type="dxa"/>
          <w:right w:w="10" w:type="dxa"/>
        </w:tblCellMar>
      </w:tblPr>
      <w:tblGrid>
        <w:gridCol w:w="2503"/>
        <w:gridCol w:w="3168"/>
        <w:gridCol w:w="2649"/>
      </w:tblGrid>
      <w:tr>
        <w:tblPrEx>
          <w:tblCellMar>
            <w:top w:w="0" w:type="dxa"/>
            <w:left w:w="10" w:type="dxa"/>
            <w:bottom w:w="0" w:type="dxa"/>
            <w:right w:w="10" w:type="dxa"/>
          </w:tblCellMar>
        </w:tblPrEx>
        <w:trPr>
          <w:trHeight w:val="716" w:hRule="exact"/>
        </w:trPr>
        <w:tc>
          <w:tcPr>
            <w:tcW w:w="250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sz w:val="24"/>
                <w:highlight w:val="none"/>
              </w:rPr>
            </w:pPr>
            <w:r>
              <w:rPr>
                <w:rFonts w:hint="eastAsia" w:ascii="仿宋" w:hAnsi="仿宋" w:eastAsia="仿宋" w:cs="仿宋"/>
                <w:color w:val="000000"/>
                <w:sz w:val="24"/>
                <w:highlight w:val="none"/>
              </w:rPr>
              <w:t>项目名称</w:t>
            </w:r>
          </w:p>
        </w:tc>
        <w:tc>
          <w:tcPr>
            <w:tcW w:w="5817"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sz w:val="24"/>
                <w:highlight w:val="none"/>
                <w:lang w:eastAsia="zh-CN"/>
              </w:rPr>
            </w:pPr>
            <w:r>
              <w:rPr>
                <w:rFonts w:hint="eastAsia" w:ascii="仿宋" w:hAnsi="仿宋" w:eastAsia="仿宋" w:cs="仿宋"/>
                <w:color w:val="000000"/>
                <w:sz w:val="24"/>
                <w:highlight w:val="none"/>
              </w:rPr>
              <w:t>最终报价</w:t>
            </w:r>
          </w:p>
        </w:tc>
      </w:tr>
      <w:tr>
        <w:tblPrEx>
          <w:tblCellMar>
            <w:top w:w="0" w:type="dxa"/>
            <w:left w:w="10" w:type="dxa"/>
            <w:bottom w:w="0" w:type="dxa"/>
            <w:right w:w="10" w:type="dxa"/>
          </w:tblCellMar>
        </w:tblPrEx>
        <w:trPr>
          <w:trHeight w:val="795" w:hRule="exact"/>
        </w:trPr>
        <w:tc>
          <w:tcPr>
            <w:tcW w:w="2503"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sz w:val="24"/>
                <w:highlight w:val="none"/>
                <w:lang w:val="en-US" w:eastAsia="zh-CN"/>
              </w:rPr>
            </w:pPr>
            <w:r>
              <w:rPr>
                <w:rFonts w:hint="eastAsia" w:ascii="仿宋" w:hAnsi="仿宋" w:eastAsia="仿宋" w:cs="仿宋"/>
                <w:color w:val="000000"/>
                <w:sz w:val="24"/>
                <w:highlight w:val="none"/>
                <w:lang w:val="en-US" w:eastAsia="zh-CN"/>
              </w:rPr>
              <w:t>销售目标均价</w:t>
            </w:r>
          </w:p>
        </w:tc>
        <w:tc>
          <w:tcPr>
            <w:tcW w:w="3168"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rPr>
              <w:t>住宅销售</w:t>
            </w:r>
            <w:r>
              <w:rPr>
                <w:rFonts w:hint="eastAsia" w:ascii="仿宋" w:hAnsi="仿宋" w:eastAsia="仿宋" w:cs="仿宋"/>
                <w:sz w:val="24"/>
                <w:highlight w:val="none"/>
                <w:lang w:val="en-US" w:eastAsia="zh-CN"/>
              </w:rPr>
              <w:t>目标</w:t>
            </w:r>
            <w:r>
              <w:rPr>
                <w:rFonts w:hint="eastAsia" w:ascii="仿宋" w:hAnsi="仿宋" w:eastAsia="仿宋" w:cs="仿宋"/>
                <w:sz w:val="24"/>
                <w:highlight w:val="none"/>
              </w:rPr>
              <w:t>均价</w:t>
            </w:r>
          </w:p>
        </w:tc>
        <w:tc>
          <w:tcPr>
            <w:tcW w:w="264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元/㎡</w:t>
            </w:r>
          </w:p>
        </w:tc>
      </w:tr>
      <w:tr>
        <w:tblPrEx>
          <w:tblCellMar>
            <w:top w:w="0" w:type="dxa"/>
            <w:left w:w="10" w:type="dxa"/>
            <w:bottom w:w="0" w:type="dxa"/>
            <w:right w:w="10" w:type="dxa"/>
          </w:tblCellMar>
        </w:tblPrEx>
        <w:trPr>
          <w:trHeight w:val="943" w:hRule="exact"/>
        </w:trPr>
        <w:tc>
          <w:tcPr>
            <w:tcW w:w="2503"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color w:val="000000"/>
                <w:sz w:val="24"/>
                <w:highlight w:val="none"/>
              </w:rPr>
            </w:pPr>
          </w:p>
        </w:tc>
        <w:tc>
          <w:tcPr>
            <w:tcW w:w="3168"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rPr>
              <w:t>商铺销售</w:t>
            </w:r>
            <w:r>
              <w:rPr>
                <w:rFonts w:hint="eastAsia" w:ascii="仿宋" w:hAnsi="仿宋" w:eastAsia="仿宋" w:cs="仿宋"/>
                <w:sz w:val="24"/>
                <w:highlight w:val="none"/>
                <w:lang w:val="en-US" w:eastAsia="zh-CN"/>
              </w:rPr>
              <w:t>目标</w:t>
            </w:r>
            <w:r>
              <w:rPr>
                <w:rFonts w:hint="eastAsia" w:ascii="仿宋" w:hAnsi="仿宋" w:eastAsia="仿宋" w:cs="仿宋"/>
                <w:sz w:val="24"/>
                <w:highlight w:val="none"/>
              </w:rPr>
              <w:t>均价</w:t>
            </w:r>
          </w:p>
        </w:tc>
        <w:tc>
          <w:tcPr>
            <w:tcW w:w="264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元/㎡</w:t>
            </w:r>
          </w:p>
        </w:tc>
      </w:tr>
      <w:tr>
        <w:tblPrEx>
          <w:tblCellMar>
            <w:top w:w="0" w:type="dxa"/>
            <w:left w:w="10" w:type="dxa"/>
            <w:bottom w:w="0" w:type="dxa"/>
            <w:right w:w="10" w:type="dxa"/>
          </w:tblCellMar>
        </w:tblPrEx>
        <w:trPr>
          <w:trHeight w:val="943" w:hRule="exact"/>
        </w:trPr>
        <w:tc>
          <w:tcPr>
            <w:tcW w:w="2503"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color w:val="000000"/>
                <w:sz w:val="24"/>
                <w:highlight w:val="none"/>
              </w:rPr>
            </w:pPr>
          </w:p>
        </w:tc>
        <w:tc>
          <w:tcPr>
            <w:tcW w:w="3168"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rPr>
              <w:t>车位销售</w:t>
            </w:r>
            <w:r>
              <w:rPr>
                <w:rFonts w:hint="eastAsia" w:ascii="仿宋" w:hAnsi="仿宋" w:eastAsia="仿宋" w:cs="仿宋"/>
                <w:sz w:val="24"/>
                <w:highlight w:val="none"/>
                <w:lang w:val="en-US" w:eastAsia="zh-CN"/>
              </w:rPr>
              <w:t>目标</w:t>
            </w:r>
            <w:r>
              <w:rPr>
                <w:rFonts w:hint="eastAsia" w:ascii="仿宋" w:hAnsi="仿宋" w:eastAsia="仿宋" w:cs="仿宋"/>
                <w:sz w:val="24"/>
                <w:highlight w:val="none"/>
              </w:rPr>
              <w:t>均价</w:t>
            </w:r>
          </w:p>
        </w:tc>
        <w:tc>
          <w:tcPr>
            <w:tcW w:w="2649"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元/个</w:t>
            </w:r>
          </w:p>
        </w:tc>
      </w:tr>
    </w:tbl>
    <w:p>
      <w:pPr>
        <w:pStyle w:val="20"/>
        <w:jc w:val="both"/>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备注：</w:t>
      </w:r>
      <w:r>
        <w:rPr>
          <w:rFonts w:hint="eastAsia" w:ascii="仿宋" w:hAnsi="仿宋" w:eastAsia="仿宋" w:cs="仿宋"/>
          <w:color w:val="000000"/>
          <w:sz w:val="28"/>
          <w:szCs w:val="28"/>
          <w:highlight w:val="none"/>
          <w:lang w:val="en-US" w:eastAsia="zh-CN"/>
        </w:rPr>
        <w:t>如报名人中选，报名文件是合同签订的重要依据，请报名人审慎填报，请勿为获得高分恶意填报。</w:t>
      </w:r>
      <w:r>
        <w:rPr>
          <w:rFonts w:hint="eastAsia" w:ascii="仿宋" w:hAnsi="仿宋" w:eastAsia="仿宋" w:cs="仿宋"/>
          <w:sz w:val="28"/>
          <w:szCs w:val="28"/>
          <w:highlight w:val="none"/>
        </w:rPr>
        <w:t xml:space="preserve">                              </w:t>
      </w:r>
    </w:p>
    <w:p>
      <w:pPr>
        <w:pStyle w:val="20"/>
        <w:ind w:firstLine="4200" w:firstLineChars="1500"/>
        <w:jc w:val="both"/>
        <w:rPr>
          <w:rFonts w:ascii="仿宋" w:hAnsi="仿宋" w:eastAsia="仿宋" w:cs="仿宋"/>
          <w:sz w:val="28"/>
          <w:szCs w:val="28"/>
          <w:highlight w:val="none"/>
        </w:rPr>
      </w:pPr>
      <w:r>
        <w:rPr>
          <w:rFonts w:hint="eastAsia" w:ascii="仿宋" w:hAnsi="仿宋" w:eastAsia="仿宋" w:cs="仿宋"/>
          <w:sz w:val="28"/>
          <w:szCs w:val="28"/>
          <w:highlight w:val="none"/>
        </w:rPr>
        <w:t>报名人：</w:t>
      </w:r>
    </w:p>
    <w:p>
      <w:pPr>
        <w:wordWrap w:val="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 xml:space="preserve">                              法定代表人： </w:t>
      </w:r>
    </w:p>
    <w:p>
      <w:pPr>
        <w:wordWrap w:val="0"/>
        <w:ind w:firstLine="5040" w:firstLineChars="1800"/>
        <w:rPr>
          <w:rFonts w:ascii="仿宋" w:hAnsi="仿宋" w:eastAsia="仿宋" w:cs="仿宋"/>
          <w:color w:val="000000"/>
          <w:sz w:val="28"/>
          <w:szCs w:val="28"/>
          <w:highlight w:val="none"/>
        </w:rPr>
        <w:sectPr>
          <w:pgSz w:w="11906" w:h="16838"/>
          <w:pgMar w:top="1440" w:right="1803" w:bottom="1440" w:left="1803" w:header="567" w:footer="992" w:gutter="0"/>
          <w:cols w:space="720" w:num="1"/>
          <w:docGrid w:type="lines" w:linePitch="317" w:charSpace="0"/>
        </w:sectPr>
      </w:pPr>
      <w:r>
        <w:rPr>
          <w:rFonts w:hint="eastAsia" w:ascii="仿宋" w:hAnsi="仿宋" w:eastAsia="仿宋" w:cs="仿宋"/>
          <w:color w:val="000000"/>
          <w:sz w:val="28"/>
          <w:szCs w:val="28"/>
          <w:highlight w:val="none"/>
        </w:rPr>
        <w:t xml:space="preserve">  年     月    日</w:t>
      </w:r>
    </w:p>
    <w:p>
      <w:pPr>
        <w:jc w:val="center"/>
        <w:rPr>
          <w:rFonts w:ascii="黑体" w:hAnsi="黑体" w:eastAsia="黑体" w:cs="黑体"/>
          <w:szCs w:val="21"/>
          <w:highlight w:val="none"/>
        </w:rPr>
      </w:pPr>
      <w:r>
        <w:rPr>
          <w:rFonts w:hint="eastAsia" w:ascii="黑体" w:hAnsi="黑体" w:eastAsia="黑体" w:cs="黑体"/>
          <w:b/>
          <w:bCs/>
          <w:sz w:val="36"/>
          <w:szCs w:val="36"/>
          <w:highlight w:val="none"/>
        </w:rPr>
        <w:t>2、</w:t>
      </w:r>
      <w:r>
        <w:rPr>
          <w:rFonts w:ascii="黑体" w:hAnsi="黑体" w:eastAsia="黑体" w:cs="黑体"/>
          <w:b/>
          <w:bCs/>
          <w:sz w:val="36"/>
          <w:szCs w:val="36"/>
          <w:highlight w:val="none"/>
        </w:rPr>
        <w:t>销售代理费用</w:t>
      </w:r>
      <w:r>
        <w:rPr>
          <w:rFonts w:hint="eastAsia" w:ascii="黑体" w:hAnsi="黑体" w:eastAsia="黑体" w:cs="黑体"/>
          <w:b/>
          <w:bCs/>
          <w:sz w:val="36"/>
          <w:szCs w:val="36"/>
          <w:highlight w:val="none"/>
        </w:rPr>
        <w:t>报价函</w:t>
      </w:r>
    </w:p>
    <w:p>
      <w:pPr>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致曲靖恒浩置业有限公司管理人：</w:t>
      </w:r>
    </w:p>
    <w:p>
      <w:pPr>
        <w:ind w:firstLine="840" w:firstLineChars="300"/>
        <w:rPr>
          <w:rFonts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获悉贵方</w:t>
      </w:r>
      <w:r>
        <w:rPr>
          <w:rFonts w:hint="eastAsia" w:ascii="仿宋" w:hAnsi="仿宋" w:eastAsia="仿宋" w:cs="仿宋"/>
          <w:sz w:val="28"/>
          <w:szCs w:val="28"/>
          <w:highlight w:val="none"/>
        </w:rPr>
        <w:t>以公开招募方式竞争性选聘</w:t>
      </w:r>
      <w:r>
        <w:rPr>
          <w:rFonts w:hint="eastAsia" w:ascii="仿宋" w:hAnsi="仿宋" w:eastAsia="仿宋" w:cs="仿宋"/>
          <w:color w:val="000000"/>
          <w:sz w:val="28"/>
          <w:szCs w:val="28"/>
          <w:highlight w:val="none"/>
        </w:rPr>
        <w:t>曲靖恒浩置业有限公司“乐活印象园”销售代理</w:t>
      </w:r>
      <w:r>
        <w:rPr>
          <w:rFonts w:hint="eastAsia" w:ascii="仿宋" w:hAnsi="仿宋" w:eastAsia="仿宋" w:cs="仿宋"/>
          <w:sz w:val="28"/>
          <w:szCs w:val="28"/>
          <w:highlight w:val="none"/>
        </w:rPr>
        <w:t>机构的公告，</w:t>
      </w:r>
      <w:r>
        <w:rPr>
          <w:rFonts w:hint="eastAsia" w:ascii="仿宋" w:hAnsi="仿宋" w:eastAsia="仿宋" w:cs="仿宋"/>
          <w:color w:val="000000"/>
          <w:sz w:val="28"/>
          <w:szCs w:val="28"/>
          <w:highlight w:val="none"/>
        </w:rPr>
        <w:t>我公司（单位）已仔细研究该公告的全部内容，在充分认知公告所提示的风险因素及重要提醒后，决定</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（销售代理机构名称）参与</w:t>
      </w:r>
      <w:r>
        <w:rPr>
          <w:rFonts w:hint="eastAsia" w:ascii="仿宋" w:hAnsi="仿宋" w:eastAsia="仿宋" w:cs="仿宋"/>
          <w:sz w:val="28"/>
          <w:szCs w:val="28"/>
          <w:highlight w:val="none"/>
        </w:rPr>
        <w:t>选聘，现向贵方就</w:t>
      </w:r>
      <w:r>
        <w:rPr>
          <w:rFonts w:hint="eastAsia" w:ascii="仿宋" w:hAnsi="仿宋" w:eastAsia="仿宋" w:cs="仿宋"/>
          <w:color w:val="000000"/>
          <w:sz w:val="28"/>
          <w:szCs w:val="28"/>
          <w:highlight w:val="none"/>
        </w:rPr>
        <w:t>曲靖恒浩置业有限公司“乐活印象园”销售代理机构选聘项目销售代理费用做如下报价：</w:t>
      </w:r>
    </w:p>
    <w:tbl>
      <w:tblPr>
        <w:tblStyle w:val="14"/>
        <w:tblW w:w="0" w:type="auto"/>
        <w:tblInd w:w="0" w:type="dxa"/>
        <w:tblLayout w:type="autofit"/>
        <w:tblCellMar>
          <w:top w:w="0" w:type="dxa"/>
          <w:left w:w="10" w:type="dxa"/>
          <w:bottom w:w="0" w:type="dxa"/>
          <w:right w:w="10" w:type="dxa"/>
        </w:tblCellMar>
      </w:tblPr>
      <w:tblGrid>
        <w:gridCol w:w="2503"/>
        <w:gridCol w:w="3372"/>
        <w:gridCol w:w="2445"/>
      </w:tblGrid>
      <w:tr>
        <w:tblPrEx>
          <w:tblCellMar>
            <w:top w:w="0" w:type="dxa"/>
            <w:left w:w="10" w:type="dxa"/>
            <w:bottom w:w="0" w:type="dxa"/>
            <w:right w:w="10" w:type="dxa"/>
          </w:tblCellMar>
        </w:tblPrEx>
        <w:trPr>
          <w:trHeight w:val="716" w:hRule="exact"/>
        </w:trPr>
        <w:tc>
          <w:tcPr>
            <w:tcW w:w="2503" w:type="dxa"/>
            <w:tcBorders>
              <w:top w:val="single" w:color="auto" w:sz="4" w:space="0"/>
              <w:left w:val="single" w:color="auto" w:sz="4" w:space="0"/>
              <w:bottom w:val="single" w:color="auto" w:sz="4" w:space="0"/>
            </w:tcBorders>
            <w:shd w:val="clear" w:color="auto" w:fill="FFFFFF"/>
            <w:vAlign w:val="center"/>
          </w:tcPr>
          <w:p>
            <w:pPr>
              <w:pStyle w:val="21"/>
              <w:spacing w:line="520" w:lineRule="exact"/>
              <w:ind w:firstLine="0"/>
              <w:jc w:val="center"/>
              <w:rPr>
                <w:rFonts w:ascii="仿宋" w:hAnsi="仿宋" w:eastAsia="仿宋" w:cs="仿宋"/>
                <w:sz w:val="24"/>
                <w:highlight w:val="none"/>
              </w:rPr>
            </w:pPr>
            <w:r>
              <w:rPr>
                <w:rFonts w:hint="eastAsia" w:ascii="仿宋" w:hAnsi="仿宋" w:eastAsia="仿宋" w:cs="仿宋"/>
                <w:color w:val="000000"/>
                <w:sz w:val="24"/>
                <w:highlight w:val="none"/>
              </w:rPr>
              <w:t>项目名称</w:t>
            </w:r>
          </w:p>
        </w:tc>
        <w:tc>
          <w:tcPr>
            <w:tcW w:w="5817" w:type="dxa"/>
            <w:gridSpan w:val="2"/>
            <w:tcBorders>
              <w:top w:val="single" w:color="auto" w:sz="4" w:space="0"/>
              <w:left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sz w:val="24"/>
                <w:highlight w:val="none"/>
                <w:lang w:eastAsia="zh-CN"/>
              </w:rPr>
            </w:pPr>
            <w:r>
              <w:rPr>
                <w:rFonts w:hint="eastAsia" w:ascii="仿宋" w:hAnsi="仿宋" w:eastAsia="仿宋" w:cs="仿宋"/>
                <w:color w:val="000000"/>
                <w:sz w:val="24"/>
                <w:highlight w:val="none"/>
              </w:rPr>
              <w:t>最终报价</w:t>
            </w:r>
          </w:p>
        </w:tc>
      </w:tr>
      <w:tr>
        <w:tblPrEx>
          <w:tblCellMar>
            <w:top w:w="0" w:type="dxa"/>
            <w:left w:w="10" w:type="dxa"/>
            <w:bottom w:w="0" w:type="dxa"/>
            <w:right w:w="10" w:type="dxa"/>
          </w:tblCellMar>
        </w:tblPrEx>
        <w:trPr>
          <w:trHeight w:val="795" w:hRule="exact"/>
        </w:trPr>
        <w:tc>
          <w:tcPr>
            <w:tcW w:w="2503"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sz w:val="24"/>
                <w:highlight w:val="none"/>
                <w:lang w:val="en-US" w:eastAsia="zh-CN"/>
              </w:rPr>
            </w:pPr>
            <w:r>
              <w:rPr>
                <w:rFonts w:hint="eastAsia" w:ascii="仿宋" w:hAnsi="仿宋" w:eastAsia="仿宋" w:cs="仿宋"/>
                <w:color w:val="000000"/>
                <w:sz w:val="24"/>
                <w:highlight w:val="none"/>
                <w:lang w:val="en-US" w:eastAsia="zh-CN"/>
              </w:rPr>
              <w:t>基本销售代理费用（</w:t>
            </w:r>
            <w:r>
              <w:rPr>
                <w:rFonts w:hint="eastAsia" w:ascii="仿宋" w:hAnsi="仿宋" w:eastAsia="仿宋" w:cs="仿宋"/>
                <w:color w:val="000000"/>
                <w:sz w:val="24"/>
                <w:highlight w:val="none"/>
                <w:lang w:eastAsia="zh-CN"/>
              </w:rPr>
              <w:t>合同约定的销售底价</w:t>
            </w:r>
            <w:r>
              <w:rPr>
                <w:rFonts w:hint="eastAsia" w:ascii="仿宋" w:hAnsi="仿宋" w:eastAsia="仿宋" w:cs="仿宋"/>
                <w:color w:val="000000"/>
                <w:sz w:val="24"/>
                <w:highlight w:val="none"/>
                <w:lang w:val="en-US" w:eastAsia="zh-CN"/>
              </w:rPr>
              <w:t>对应</w:t>
            </w:r>
            <w:r>
              <w:rPr>
                <w:rFonts w:hint="eastAsia" w:ascii="仿宋" w:hAnsi="仿宋" w:eastAsia="仿宋" w:cs="仿宋"/>
                <w:color w:val="000000"/>
                <w:sz w:val="24"/>
                <w:highlight w:val="none"/>
                <w:lang w:eastAsia="zh-CN"/>
              </w:rPr>
              <w:t>的销售代理费</w:t>
            </w:r>
            <w:r>
              <w:rPr>
                <w:rFonts w:hint="eastAsia" w:ascii="仿宋" w:hAnsi="仿宋" w:eastAsia="仿宋" w:cs="仿宋"/>
                <w:color w:val="000000"/>
                <w:sz w:val="24"/>
                <w:highlight w:val="none"/>
                <w:lang w:val="en-US" w:eastAsia="zh-CN"/>
              </w:rPr>
              <w:t>）</w:t>
            </w:r>
          </w:p>
        </w:tc>
        <w:tc>
          <w:tcPr>
            <w:tcW w:w="337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rPr>
              <w:t>住宅</w:t>
            </w:r>
          </w:p>
        </w:tc>
        <w:tc>
          <w:tcPr>
            <w:tcW w:w="244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u w:val="single"/>
              </w:rPr>
              <w:t xml:space="preserve">销售底价部分的    </w:t>
            </w:r>
            <w:r>
              <w:rPr>
                <w:rFonts w:hint="eastAsia" w:ascii="仿宋" w:hAnsi="仿宋" w:eastAsia="仿宋" w:cs="仿宋"/>
                <w:sz w:val="24"/>
                <w:highlight w:val="none"/>
              </w:rPr>
              <w:t>%</w:t>
            </w:r>
          </w:p>
        </w:tc>
      </w:tr>
      <w:tr>
        <w:tblPrEx>
          <w:tblCellMar>
            <w:top w:w="0" w:type="dxa"/>
            <w:left w:w="10" w:type="dxa"/>
            <w:bottom w:w="0" w:type="dxa"/>
            <w:right w:w="10" w:type="dxa"/>
          </w:tblCellMar>
        </w:tblPrEx>
        <w:trPr>
          <w:trHeight w:val="943" w:hRule="exact"/>
        </w:trPr>
        <w:tc>
          <w:tcPr>
            <w:tcW w:w="2503"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color w:val="000000"/>
                <w:sz w:val="24"/>
                <w:highlight w:val="none"/>
              </w:rPr>
            </w:pPr>
          </w:p>
        </w:tc>
        <w:tc>
          <w:tcPr>
            <w:tcW w:w="337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rPr>
              <w:t>商铺</w:t>
            </w:r>
          </w:p>
        </w:tc>
        <w:tc>
          <w:tcPr>
            <w:tcW w:w="244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u w:val="single"/>
              </w:rPr>
              <w:t xml:space="preserve">销售底价部分的    </w:t>
            </w:r>
            <w:r>
              <w:rPr>
                <w:rFonts w:hint="eastAsia" w:ascii="仿宋" w:hAnsi="仿宋" w:eastAsia="仿宋" w:cs="仿宋"/>
                <w:sz w:val="24"/>
                <w:highlight w:val="none"/>
              </w:rPr>
              <w:t>%</w:t>
            </w:r>
          </w:p>
        </w:tc>
      </w:tr>
      <w:tr>
        <w:tblPrEx>
          <w:tblCellMar>
            <w:top w:w="0" w:type="dxa"/>
            <w:left w:w="10" w:type="dxa"/>
            <w:bottom w:w="0" w:type="dxa"/>
            <w:right w:w="10" w:type="dxa"/>
          </w:tblCellMar>
        </w:tblPrEx>
        <w:trPr>
          <w:trHeight w:val="943" w:hRule="exact"/>
        </w:trPr>
        <w:tc>
          <w:tcPr>
            <w:tcW w:w="2503"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color w:val="000000"/>
                <w:sz w:val="24"/>
                <w:highlight w:val="none"/>
              </w:rPr>
            </w:pPr>
          </w:p>
        </w:tc>
        <w:tc>
          <w:tcPr>
            <w:tcW w:w="337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rPr>
              <w:t>车位</w:t>
            </w:r>
          </w:p>
        </w:tc>
        <w:tc>
          <w:tcPr>
            <w:tcW w:w="244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u w:val="single"/>
              </w:rPr>
              <w:t xml:space="preserve">销售底价部分的    </w:t>
            </w:r>
            <w:r>
              <w:rPr>
                <w:rFonts w:hint="eastAsia" w:ascii="仿宋" w:hAnsi="仿宋" w:eastAsia="仿宋" w:cs="仿宋"/>
                <w:sz w:val="24"/>
                <w:highlight w:val="none"/>
              </w:rPr>
              <w:t>%</w:t>
            </w:r>
          </w:p>
        </w:tc>
      </w:tr>
      <w:tr>
        <w:tblPrEx>
          <w:tblCellMar>
            <w:top w:w="0" w:type="dxa"/>
            <w:left w:w="10" w:type="dxa"/>
            <w:bottom w:w="0" w:type="dxa"/>
            <w:right w:w="10" w:type="dxa"/>
          </w:tblCellMar>
        </w:tblPrEx>
        <w:trPr>
          <w:trHeight w:val="1087" w:hRule="exact"/>
        </w:trPr>
        <w:tc>
          <w:tcPr>
            <w:tcW w:w="2503"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color w:val="000000"/>
                <w:sz w:val="24"/>
                <w:highlight w:val="none"/>
                <w:lang w:val="en-US" w:eastAsia="zh-CN"/>
              </w:rPr>
            </w:pPr>
            <w:r>
              <w:rPr>
                <w:rFonts w:ascii="仿宋" w:hAnsi="仿宋" w:eastAsia="仿宋" w:cs="仿宋"/>
                <w:color w:val="000000"/>
                <w:sz w:val="24"/>
                <w:highlight w:val="none"/>
                <w:lang w:val="en-US" w:eastAsia="zh-CN"/>
              </w:rPr>
              <w:t>销售溢价部分销售代理费用（超出合同约定的销售底价以上部分的销售代理费）</w:t>
            </w:r>
          </w:p>
        </w:tc>
        <w:tc>
          <w:tcPr>
            <w:tcW w:w="337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ascii="仿宋" w:hAnsi="仿宋" w:eastAsia="仿宋" w:cs="仿宋"/>
                <w:sz w:val="24"/>
                <w:highlight w:val="none"/>
              </w:rPr>
              <w:t>溢价金额低于</w:t>
            </w:r>
            <w:r>
              <w:rPr>
                <w:rFonts w:hint="eastAsia" w:ascii="仿宋" w:hAnsi="仿宋" w:eastAsia="仿宋" w:cs="仿宋"/>
                <w:sz w:val="24"/>
                <w:highlight w:val="none"/>
                <w:lang w:val="en-US" w:eastAsia="zh-CN"/>
              </w:rPr>
              <w:t>或等于</w:t>
            </w:r>
            <w:r>
              <w:rPr>
                <w:rFonts w:ascii="仿宋" w:hAnsi="仿宋" w:eastAsia="仿宋" w:cs="仿宋"/>
                <w:sz w:val="24"/>
                <w:highlight w:val="none"/>
              </w:rPr>
              <w:t>1000元/㎡的部分</w:t>
            </w:r>
          </w:p>
        </w:tc>
        <w:tc>
          <w:tcPr>
            <w:tcW w:w="244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u w:val="single"/>
              </w:rPr>
              <w:t xml:space="preserve">销售溢价部分的    </w:t>
            </w:r>
            <w:r>
              <w:rPr>
                <w:rFonts w:hint="eastAsia" w:ascii="仿宋" w:hAnsi="仿宋" w:eastAsia="仿宋" w:cs="仿宋"/>
                <w:sz w:val="24"/>
                <w:highlight w:val="none"/>
              </w:rPr>
              <w:t>%</w:t>
            </w:r>
          </w:p>
        </w:tc>
      </w:tr>
      <w:tr>
        <w:tblPrEx>
          <w:tblCellMar>
            <w:top w:w="0" w:type="dxa"/>
            <w:left w:w="10" w:type="dxa"/>
            <w:bottom w:w="0" w:type="dxa"/>
            <w:right w:w="10" w:type="dxa"/>
          </w:tblCellMar>
        </w:tblPrEx>
        <w:trPr>
          <w:trHeight w:val="1099" w:hRule="exact"/>
        </w:trPr>
        <w:tc>
          <w:tcPr>
            <w:tcW w:w="2503"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color w:val="000000"/>
                <w:sz w:val="24"/>
                <w:highlight w:val="none"/>
                <w:lang w:val="en-US" w:eastAsia="zh-CN"/>
              </w:rPr>
            </w:pPr>
          </w:p>
        </w:tc>
        <w:tc>
          <w:tcPr>
            <w:tcW w:w="3372"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rPr>
              <w:t>溢价金额高于1000元/㎡的部分</w:t>
            </w:r>
          </w:p>
        </w:tc>
        <w:tc>
          <w:tcPr>
            <w:tcW w:w="2445"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u w:val="single"/>
              </w:rPr>
              <w:t xml:space="preserve">销售溢价部分的    </w:t>
            </w:r>
            <w:r>
              <w:rPr>
                <w:rFonts w:hint="eastAsia" w:ascii="仿宋" w:hAnsi="仿宋" w:eastAsia="仿宋" w:cs="仿宋"/>
                <w:sz w:val="24"/>
                <w:highlight w:val="none"/>
              </w:rPr>
              <w:t>%</w:t>
            </w:r>
          </w:p>
        </w:tc>
      </w:tr>
    </w:tbl>
    <w:p>
      <w:pPr>
        <w:pStyle w:val="20"/>
        <w:jc w:val="both"/>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备注：</w:t>
      </w:r>
      <w:r>
        <w:rPr>
          <w:rFonts w:hint="eastAsia" w:ascii="仿宋" w:hAnsi="仿宋" w:eastAsia="仿宋" w:cs="仿宋"/>
          <w:color w:val="000000"/>
          <w:sz w:val="28"/>
          <w:szCs w:val="28"/>
          <w:highlight w:val="none"/>
          <w:lang w:val="en-US" w:eastAsia="zh-CN"/>
        </w:rPr>
        <w:t>如报名人中选，报名文件是合同签订的重要依据，请报名人审慎填报，请勿为获得高分恶意填报。</w:t>
      </w:r>
      <w:r>
        <w:rPr>
          <w:rFonts w:hint="eastAsia" w:ascii="仿宋" w:hAnsi="仿宋" w:eastAsia="仿宋" w:cs="仿宋"/>
          <w:sz w:val="28"/>
          <w:szCs w:val="28"/>
          <w:highlight w:val="none"/>
        </w:rPr>
        <w:t xml:space="preserve">                </w:t>
      </w:r>
    </w:p>
    <w:p>
      <w:pPr>
        <w:pStyle w:val="20"/>
        <w:ind w:firstLine="4200" w:firstLineChars="1500"/>
        <w:jc w:val="both"/>
        <w:rPr>
          <w:rFonts w:ascii="仿宋" w:hAnsi="仿宋" w:eastAsia="仿宋" w:cs="仿宋"/>
          <w:sz w:val="28"/>
          <w:szCs w:val="28"/>
          <w:highlight w:val="none"/>
        </w:rPr>
      </w:pPr>
      <w:r>
        <w:rPr>
          <w:rFonts w:hint="eastAsia" w:ascii="仿宋" w:hAnsi="仿宋" w:eastAsia="仿宋" w:cs="仿宋"/>
          <w:sz w:val="28"/>
          <w:szCs w:val="28"/>
          <w:highlight w:val="none"/>
        </w:rPr>
        <w:t>报名人：</w:t>
      </w:r>
    </w:p>
    <w:p>
      <w:pPr>
        <w:wordWrap w:val="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 xml:space="preserve">                              法定代表人： </w:t>
      </w:r>
    </w:p>
    <w:p>
      <w:pPr>
        <w:wordWrap w:val="0"/>
        <w:ind w:firstLine="5040" w:firstLineChars="1800"/>
        <w:rPr>
          <w:rFonts w:ascii="仿宋" w:hAnsi="仿宋" w:eastAsia="仿宋" w:cs="仿宋"/>
          <w:color w:val="000000"/>
          <w:sz w:val="28"/>
          <w:szCs w:val="28"/>
          <w:highlight w:val="none"/>
        </w:rPr>
        <w:sectPr>
          <w:pgSz w:w="11906" w:h="16838"/>
          <w:pgMar w:top="1440" w:right="1803" w:bottom="1440" w:left="1803" w:header="567" w:footer="992" w:gutter="0"/>
          <w:cols w:space="720" w:num="1"/>
          <w:docGrid w:type="lines" w:linePitch="317" w:charSpace="0"/>
        </w:sectPr>
      </w:pPr>
      <w:r>
        <w:rPr>
          <w:rFonts w:hint="eastAsia" w:ascii="仿宋" w:hAnsi="仿宋" w:eastAsia="仿宋" w:cs="仿宋"/>
          <w:color w:val="000000"/>
          <w:sz w:val="28"/>
          <w:szCs w:val="28"/>
          <w:highlight w:val="none"/>
        </w:rPr>
        <w:t xml:space="preserve">  年     月    日</w:t>
      </w:r>
    </w:p>
    <w:p>
      <w:pPr>
        <w:jc w:val="center"/>
        <w:rPr>
          <w:rFonts w:ascii="仿宋" w:hAnsi="仿宋" w:eastAsia="仿宋" w:cs="仿宋"/>
          <w:color w:val="000000"/>
          <w:sz w:val="28"/>
          <w:szCs w:val="28"/>
          <w:highlight w:val="none"/>
        </w:rPr>
      </w:pPr>
      <w:r>
        <w:rPr>
          <w:rFonts w:hint="eastAsia" w:ascii="黑体" w:hAnsi="黑体" w:eastAsia="黑体" w:cs="黑体"/>
          <w:b/>
          <w:bCs/>
          <w:sz w:val="36"/>
          <w:szCs w:val="36"/>
          <w:highlight w:val="none"/>
          <w:lang w:val="en-US" w:eastAsia="zh-CN"/>
        </w:rPr>
        <w:t>3、</w:t>
      </w:r>
      <w:r>
        <w:rPr>
          <w:rFonts w:hint="eastAsia" w:ascii="黑体" w:hAnsi="黑体" w:eastAsia="黑体" w:cs="黑体"/>
          <w:b/>
          <w:bCs/>
          <w:sz w:val="36"/>
          <w:szCs w:val="36"/>
          <w:highlight w:val="none"/>
        </w:rPr>
        <w:t>销售目标周期</w:t>
      </w:r>
    </w:p>
    <w:p>
      <w:pPr>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致曲靖恒浩置业有限公司管理人：</w:t>
      </w:r>
    </w:p>
    <w:p>
      <w:pPr>
        <w:ind w:firstLine="840" w:firstLineChars="3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获悉贵方</w:t>
      </w:r>
      <w:r>
        <w:rPr>
          <w:rFonts w:hint="eastAsia" w:ascii="仿宋" w:hAnsi="仿宋" w:eastAsia="仿宋" w:cs="仿宋"/>
          <w:sz w:val="28"/>
          <w:szCs w:val="28"/>
          <w:highlight w:val="none"/>
        </w:rPr>
        <w:t>以公开招募方式竞争性选聘</w:t>
      </w:r>
      <w:r>
        <w:rPr>
          <w:rFonts w:hint="eastAsia" w:ascii="仿宋" w:hAnsi="仿宋" w:eastAsia="仿宋" w:cs="仿宋"/>
          <w:color w:val="000000"/>
          <w:sz w:val="28"/>
          <w:szCs w:val="28"/>
          <w:highlight w:val="none"/>
        </w:rPr>
        <w:t>曲靖恒浩置业有限公司“乐活印象园”销售代理</w:t>
      </w:r>
      <w:r>
        <w:rPr>
          <w:rFonts w:hint="eastAsia" w:ascii="仿宋" w:hAnsi="仿宋" w:eastAsia="仿宋" w:cs="仿宋"/>
          <w:sz w:val="28"/>
          <w:szCs w:val="28"/>
          <w:highlight w:val="none"/>
        </w:rPr>
        <w:t>机构的公告，</w:t>
      </w:r>
      <w:r>
        <w:rPr>
          <w:rFonts w:hint="eastAsia" w:ascii="仿宋" w:hAnsi="仿宋" w:eastAsia="仿宋" w:cs="仿宋"/>
          <w:color w:val="000000"/>
          <w:sz w:val="28"/>
          <w:szCs w:val="28"/>
          <w:highlight w:val="none"/>
        </w:rPr>
        <w:t>我公司（单位）已仔细研究该公告的全部内容，在充分认知公告所提示的风险因素及重要提醒后，决定</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（销售代理机构名称）参与</w:t>
      </w:r>
      <w:r>
        <w:rPr>
          <w:rFonts w:hint="eastAsia" w:ascii="仿宋" w:hAnsi="仿宋" w:eastAsia="仿宋" w:cs="仿宋"/>
          <w:sz w:val="28"/>
          <w:szCs w:val="28"/>
          <w:highlight w:val="none"/>
        </w:rPr>
        <w:t>选聘，现向贵方就</w:t>
      </w:r>
      <w:r>
        <w:rPr>
          <w:rFonts w:hint="eastAsia" w:ascii="仿宋" w:hAnsi="仿宋" w:eastAsia="仿宋" w:cs="仿宋"/>
          <w:color w:val="000000"/>
          <w:sz w:val="28"/>
          <w:szCs w:val="28"/>
          <w:highlight w:val="none"/>
        </w:rPr>
        <w:t>曲靖恒浩置业有限公司“乐活印象园”销售代理机构选聘项目销售目标周期做如下承诺：</w:t>
      </w:r>
    </w:p>
    <w:tbl>
      <w:tblPr>
        <w:tblStyle w:val="14"/>
        <w:tblW w:w="0" w:type="auto"/>
        <w:tblInd w:w="0" w:type="dxa"/>
        <w:tblLayout w:type="autofit"/>
        <w:tblCellMar>
          <w:top w:w="0" w:type="dxa"/>
          <w:left w:w="10" w:type="dxa"/>
          <w:bottom w:w="0" w:type="dxa"/>
          <w:right w:w="10" w:type="dxa"/>
        </w:tblCellMar>
      </w:tblPr>
      <w:tblGrid>
        <w:gridCol w:w="2472"/>
        <w:gridCol w:w="5747"/>
      </w:tblGrid>
      <w:tr>
        <w:tblPrEx>
          <w:tblCellMar>
            <w:top w:w="0" w:type="dxa"/>
            <w:left w:w="10" w:type="dxa"/>
            <w:bottom w:w="0" w:type="dxa"/>
            <w:right w:w="10" w:type="dxa"/>
          </w:tblCellMar>
        </w:tblPrEx>
        <w:trPr>
          <w:trHeight w:val="502" w:hRule="exact"/>
        </w:trPr>
        <w:tc>
          <w:tcPr>
            <w:tcW w:w="24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sz w:val="24"/>
                <w:highlight w:val="none"/>
                <w:lang w:eastAsia="zh-CN"/>
              </w:rPr>
            </w:pPr>
            <w:r>
              <w:rPr>
                <w:rFonts w:hint="eastAsia" w:ascii="仿宋" w:hAnsi="仿宋" w:eastAsia="仿宋" w:cs="仿宋"/>
                <w:color w:val="000000"/>
                <w:sz w:val="24"/>
                <w:highlight w:val="none"/>
                <w:lang w:val="en-US" w:eastAsia="zh-CN"/>
              </w:rPr>
              <w:t>去化目标（货值）</w:t>
            </w:r>
          </w:p>
        </w:tc>
        <w:tc>
          <w:tcPr>
            <w:tcW w:w="5747"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sz w:val="24"/>
                <w:highlight w:val="none"/>
                <w:lang w:val="en-US" w:eastAsia="zh-CN"/>
              </w:rPr>
            </w:pPr>
            <w:r>
              <w:rPr>
                <w:rFonts w:hint="eastAsia" w:ascii="仿宋" w:hAnsi="仿宋" w:eastAsia="仿宋" w:cs="仿宋"/>
                <w:color w:val="000000"/>
                <w:sz w:val="24"/>
                <w:highlight w:val="none"/>
                <w:lang w:val="en-US" w:eastAsia="zh-CN"/>
              </w:rPr>
              <w:t>周期</w:t>
            </w:r>
          </w:p>
        </w:tc>
      </w:tr>
      <w:tr>
        <w:tblPrEx>
          <w:tblCellMar>
            <w:top w:w="0" w:type="dxa"/>
            <w:left w:w="10" w:type="dxa"/>
            <w:bottom w:w="0" w:type="dxa"/>
            <w:right w:w="10" w:type="dxa"/>
          </w:tblCellMar>
        </w:tblPrEx>
        <w:trPr>
          <w:trHeight w:val="741" w:hRule="exact"/>
        </w:trPr>
        <w:tc>
          <w:tcPr>
            <w:tcW w:w="2472"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hint="eastAsia" w:ascii="仿宋" w:hAnsi="仿宋" w:eastAsia="仿宋" w:cs="仿宋"/>
                <w:sz w:val="24"/>
                <w:highlight w:val="none"/>
                <w:lang w:val="en-US" w:eastAsia="zh-CN"/>
              </w:rPr>
            </w:pPr>
            <w:r>
              <w:rPr>
                <w:rFonts w:hint="eastAsia" w:ascii="仿宋" w:hAnsi="仿宋" w:eastAsia="仿宋" w:cs="仿宋"/>
                <w:sz w:val="24"/>
                <w:highlight w:val="none"/>
                <w:u w:val="single"/>
                <w:lang w:val="en-US" w:eastAsia="zh-CN"/>
              </w:rPr>
              <w:t xml:space="preserve">去化80% </w:t>
            </w:r>
          </w:p>
        </w:tc>
        <w:tc>
          <w:tcPr>
            <w:tcW w:w="5747"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hint="default" w:ascii="仿宋" w:hAnsi="仿宋" w:eastAsia="仿宋" w:cs="仿宋"/>
                <w:sz w:val="24"/>
                <w:highlight w:val="none"/>
                <w:u w:val="single"/>
              </w:rPr>
            </w:pPr>
            <w:r>
              <w:rPr>
                <w:rFonts w:hint="eastAsia"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 xml:space="preserve"> </w:t>
            </w:r>
            <w:r>
              <w:rPr>
                <w:rFonts w:hint="eastAsia" w:ascii="仿宋" w:hAnsi="仿宋" w:eastAsia="仿宋" w:cs="仿宋"/>
                <w:sz w:val="24"/>
                <w:highlight w:val="none"/>
                <w:u w:val="single"/>
              </w:rPr>
              <w:t xml:space="preserve"> </w:t>
            </w:r>
            <w:r>
              <w:rPr>
                <w:rFonts w:hint="eastAsia" w:ascii="仿宋" w:hAnsi="仿宋" w:eastAsia="仿宋" w:cs="仿宋"/>
                <w:sz w:val="24"/>
                <w:highlight w:val="none"/>
                <w:lang w:val="en-US" w:eastAsia="zh-CN"/>
              </w:rPr>
              <w:t>个月</w:t>
            </w:r>
          </w:p>
        </w:tc>
      </w:tr>
      <w:tr>
        <w:tblPrEx>
          <w:tblCellMar>
            <w:top w:w="0" w:type="dxa"/>
            <w:left w:w="10" w:type="dxa"/>
            <w:bottom w:w="0" w:type="dxa"/>
            <w:right w:w="10" w:type="dxa"/>
          </w:tblCellMar>
        </w:tblPrEx>
        <w:trPr>
          <w:trHeight w:val="851" w:hRule="exact"/>
        </w:trPr>
        <w:tc>
          <w:tcPr>
            <w:tcW w:w="247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21"/>
              <w:spacing w:line="520" w:lineRule="exact"/>
              <w:ind w:firstLine="0"/>
              <w:jc w:val="center"/>
              <w:rPr>
                <w:rFonts w:ascii="仿宋" w:hAnsi="仿宋" w:eastAsia="仿宋" w:cs="仿宋"/>
                <w:sz w:val="24"/>
                <w:highlight w:val="none"/>
                <w:lang w:val="en-US" w:eastAsia="zh-CN"/>
              </w:rPr>
            </w:pPr>
            <w:r>
              <w:rPr>
                <w:rFonts w:hint="eastAsia" w:ascii="仿宋" w:hAnsi="仿宋" w:eastAsia="仿宋" w:cs="仿宋"/>
                <w:sz w:val="24"/>
                <w:highlight w:val="none"/>
                <w:u w:val="single"/>
                <w:lang w:val="en-US" w:eastAsia="zh-CN"/>
              </w:rPr>
              <w:t>去化剩余20%</w:t>
            </w:r>
          </w:p>
        </w:tc>
        <w:tc>
          <w:tcPr>
            <w:tcW w:w="5747" w:type="dxa"/>
            <w:tcBorders>
              <w:top w:val="single" w:color="auto" w:sz="4" w:space="0"/>
              <w:left w:val="single" w:color="auto" w:sz="4" w:space="0"/>
              <w:bottom w:val="single" w:color="auto" w:sz="4" w:space="0"/>
              <w:right w:val="single" w:color="auto" w:sz="4" w:space="0"/>
            </w:tcBorders>
            <w:shd w:val="clear" w:color="auto" w:fill="FFFFFF"/>
            <w:vAlign w:val="center"/>
          </w:tcPr>
          <w:p>
            <w:pPr>
              <w:spacing w:line="520" w:lineRule="exact"/>
              <w:jc w:val="center"/>
              <w:rPr>
                <w:rFonts w:ascii="仿宋" w:hAnsi="仿宋" w:eastAsia="仿宋" w:cs="仿宋"/>
                <w:sz w:val="24"/>
                <w:highlight w:val="none"/>
              </w:rPr>
            </w:pPr>
            <w:r>
              <w:rPr>
                <w:rFonts w:hint="eastAsia" w:ascii="仿宋" w:hAnsi="仿宋" w:eastAsia="仿宋" w:cs="仿宋"/>
                <w:sz w:val="24"/>
                <w:highlight w:val="none"/>
                <w:u w:val="single"/>
              </w:rPr>
              <w:t xml:space="preserve">    </w:t>
            </w:r>
            <w:r>
              <w:rPr>
                <w:rFonts w:hint="eastAsia" w:ascii="仿宋" w:hAnsi="仿宋" w:eastAsia="仿宋" w:cs="仿宋"/>
                <w:sz w:val="24"/>
                <w:highlight w:val="none"/>
                <w:lang w:val="en-US" w:eastAsia="zh-CN"/>
              </w:rPr>
              <w:t>个月</w:t>
            </w:r>
          </w:p>
        </w:tc>
      </w:tr>
    </w:tbl>
    <w:p>
      <w:pPr>
        <w:ind w:firstLine="0" w:firstLineChars="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备注：</w:t>
      </w:r>
    </w:p>
    <w:p>
      <w:pPr>
        <w:ind w:firstLine="0" w:firstLineChars="0"/>
        <w:jc w:val="left"/>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1.去化目标按照货值比例计算，本招募公告所称“货值”是指住宅、商铺销售</w:t>
      </w:r>
      <w:r>
        <w:rPr>
          <w:rFonts w:hint="eastAsia" w:ascii="仿宋" w:hAnsi="仿宋" w:eastAsia="仿宋" w:cs="仿宋"/>
          <w:bCs/>
          <w:sz w:val="28"/>
          <w:szCs w:val="28"/>
          <w:highlight w:val="none"/>
        </w:rPr>
        <w:t>目标</w:t>
      </w:r>
      <w:r>
        <w:rPr>
          <w:rFonts w:hint="eastAsia" w:ascii="仿宋" w:hAnsi="仿宋" w:eastAsia="仿宋" w:cs="仿宋"/>
          <w:bCs/>
          <w:sz w:val="28"/>
          <w:szCs w:val="28"/>
          <w:highlight w:val="none"/>
          <w:lang w:val="en-US" w:eastAsia="zh-CN"/>
        </w:rPr>
        <w:t>均价</w:t>
      </w:r>
      <w:r>
        <w:rPr>
          <w:rFonts w:hint="eastAsia" w:ascii="仿宋" w:hAnsi="仿宋" w:eastAsia="仿宋" w:cs="仿宋"/>
          <w:bCs/>
          <w:sz w:val="28"/>
          <w:szCs w:val="28"/>
          <w:highlight w:val="none"/>
        </w:rPr>
        <w:t>报价</w:t>
      </w:r>
      <w:r>
        <w:rPr>
          <w:rFonts w:hint="eastAsia" w:ascii="仿宋" w:hAnsi="仿宋" w:eastAsia="仿宋" w:cs="仿宋"/>
          <w:bCs/>
          <w:sz w:val="28"/>
          <w:szCs w:val="28"/>
          <w:highlight w:val="none"/>
          <w:lang w:val="en-US" w:eastAsia="zh-CN"/>
        </w:rPr>
        <w:t>评选</w:t>
      </w:r>
      <w:r>
        <w:rPr>
          <w:rFonts w:hint="eastAsia" w:ascii="仿宋" w:hAnsi="仿宋" w:eastAsia="仿宋" w:cs="仿宋"/>
          <w:bCs/>
          <w:sz w:val="28"/>
          <w:szCs w:val="28"/>
          <w:highlight w:val="none"/>
        </w:rPr>
        <w:t>基准价</w:t>
      </w:r>
      <w:r>
        <w:rPr>
          <w:rFonts w:hint="default" w:ascii="Arial" w:hAnsi="Arial" w:eastAsia="仿宋" w:cs="Arial"/>
          <w:bCs/>
          <w:sz w:val="28"/>
          <w:szCs w:val="28"/>
          <w:highlight w:val="none"/>
        </w:rPr>
        <w:t>×</w:t>
      </w:r>
      <w:r>
        <w:rPr>
          <w:rFonts w:hint="eastAsia" w:ascii="仿宋" w:hAnsi="仿宋" w:eastAsia="仿宋" w:cs="仿宋"/>
          <w:bCs/>
          <w:sz w:val="28"/>
          <w:szCs w:val="28"/>
          <w:highlight w:val="none"/>
          <w:lang w:val="en-US" w:eastAsia="zh-CN"/>
        </w:rPr>
        <w:t>可售面积+车位</w:t>
      </w:r>
      <w:r>
        <w:rPr>
          <w:rFonts w:hint="eastAsia" w:ascii="仿宋" w:hAnsi="仿宋" w:eastAsia="仿宋" w:cs="仿宋"/>
          <w:color w:val="000000"/>
          <w:sz w:val="28"/>
          <w:szCs w:val="28"/>
          <w:highlight w:val="none"/>
          <w:lang w:val="en-US" w:eastAsia="zh-CN"/>
        </w:rPr>
        <w:t>销售</w:t>
      </w:r>
      <w:r>
        <w:rPr>
          <w:rFonts w:hint="eastAsia" w:ascii="仿宋" w:hAnsi="仿宋" w:eastAsia="仿宋" w:cs="仿宋"/>
          <w:bCs/>
          <w:sz w:val="28"/>
          <w:szCs w:val="28"/>
          <w:highlight w:val="none"/>
        </w:rPr>
        <w:t>目标</w:t>
      </w:r>
      <w:r>
        <w:rPr>
          <w:rFonts w:hint="eastAsia" w:ascii="仿宋" w:hAnsi="仿宋" w:eastAsia="仿宋" w:cs="仿宋"/>
          <w:bCs/>
          <w:sz w:val="28"/>
          <w:szCs w:val="28"/>
          <w:highlight w:val="none"/>
          <w:lang w:val="en-US" w:eastAsia="zh-CN"/>
        </w:rPr>
        <w:t>均价</w:t>
      </w:r>
      <w:r>
        <w:rPr>
          <w:rFonts w:hint="eastAsia" w:ascii="仿宋" w:hAnsi="仿宋" w:eastAsia="仿宋" w:cs="仿宋"/>
          <w:bCs/>
          <w:sz w:val="28"/>
          <w:szCs w:val="28"/>
          <w:highlight w:val="none"/>
        </w:rPr>
        <w:t>报价</w:t>
      </w:r>
      <w:r>
        <w:rPr>
          <w:rFonts w:hint="eastAsia" w:ascii="仿宋" w:hAnsi="仿宋" w:eastAsia="仿宋" w:cs="仿宋"/>
          <w:bCs/>
          <w:sz w:val="28"/>
          <w:szCs w:val="28"/>
          <w:highlight w:val="none"/>
          <w:lang w:val="en-US" w:eastAsia="zh-CN"/>
        </w:rPr>
        <w:t>评选</w:t>
      </w:r>
      <w:r>
        <w:rPr>
          <w:rFonts w:hint="eastAsia" w:ascii="仿宋" w:hAnsi="仿宋" w:eastAsia="仿宋" w:cs="仿宋"/>
          <w:bCs/>
          <w:sz w:val="28"/>
          <w:szCs w:val="28"/>
          <w:highlight w:val="none"/>
        </w:rPr>
        <w:t>基准价</w:t>
      </w:r>
      <w:r>
        <w:rPr>
          <w:rFonts w:hint="default" w:ascii="Arial" w:hAnsi="Arial" w:eastAsia="仿宋" w:cs="Arial"/>
          <w:bCs/>
          <w:sz w:val="28"/>
          <w:szCs w:val="28"/>
          <w:highlight w:val="none"/>
        </w:rPr>
        <w:t>×</w:t>
      </w:r>
      <w:r>
        <w:rPr>
          <w:rFonts w:hint="eastAsia" w:ascii="仿宋" w:hAnsi="仿宋" w:eastAsia="仿宋" w:cs="仿宋"/>
          <w:bCs/>
          <w:sz w:val="28"/>
          <w:szCs w:val="28"/>
          <w:highlight w:val="none"/>
          <w:lang w:val="en-US" w:eastAsia="zh-CN"/>
        </w:rPr>
        <w:t>可售车位个数。</w:t>
      </w:r>
    </w:p>
    <w:p>
      <w:pPr>
        <w:ind w:firstLine="0" w:firstLineChars="0"/>
        <w:jc w:val="left"/>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lang w:val="en-US" w:eastAsia="zh-CN"/>
        </w:rPr>
        <w:t>2.所填报</w:t>
      </w:r>
      <w:r>
        <w:rPr>
          <w:rFonts w:hint="eastAsia" w:ascii="仿宋" w:hAnsi="仿宋" w:eastAsia="仿宋" w:cs="仿宋"/>
          <w:color w:val="000000"/>
          <w:sz w:val="28"/>
          <w:szCs w:val="28"/>
          <w:highlight w:val="none"/>
        </w:rPr>
        <w:t>周期之和不</w:t>
      </w:r>
      <w:r>
        <w:rPr>
          <w:rFonts w:hint="eastAsia" w:ascii="仿宋" w:hAnsi="仿宋" w:eastAsia="仿宋" w:cs="仿宋"/>
          <w:color w:val="000000"/>
          <w:sz w:val="28"/>
          <w:szCs w:val="28"/>
          <w:highlight w:val="none"/>
          <w:lang w:val="en-US" w:eastAsia="zh-CN"/>
        </w:rPr>
        <w:t>得</w:t>
      </w:r>
      <w:r>
        <w:rPr>
          <w:rFonts w:hint="eastAsia" w:ascii="仿宋" w:hAnsi="仿宋" w:eastAsia="仿宋" w:cs="仿宋"/>
          <w:color w:val="000000"/>
          <w:sz w:val="28"/>
          <w:szCs w:val="28"/>
          <w:highlight w:val="none"/>
        </w:rPr>
        <w:t>大于从计划入场时间至2025年1月15日</w:t>
      </w:r>
      <w:r>
        <w:rPr>
          <w:rFonts w:hint="eastAsia" w:ascii="仿宋" w:hAnsi="仿宋" w:eastAsia="仿宋" w:cs="仿宋"/>
          <w:color w:val="000000"/>
          <w:sz w:val="28"/>
          <w:szCs w:val="28"/>
          <w:highlight w:val="none"/>
          <w:lang w:eastAsia="zh-CN"/>
        </w:rPr>
        <w:t>。</w:t>
      </w:r>
    </w:p>
    <w:p>
      <w:pPr>
        <w:ind w:firstLine="0" w:firstLineChars="0"/>
        <w:jc w:val="left"/>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3.如报名人中选，报名文件是合同签订的重要依据，请报名人审慎填报，请勿为获得高分恶意填报。</w:t>
      </w:r>
    </w:p>
    <w:p>
      <w:pPr>
        <w:pStyle w:val="20"/>
        <w:ind w:firstLine="4200" w:firstLineChars="1500"/>
        <w:jc w:val="both"/>
        <w:rPr>
          <w:rFonts w:ascii="仿宋" w:hAnsi="仿宋" w:eastAsia="仿宋" w:cs="仿宋"/>
          <w:sz w:val="28"/>
          <w:szCs w:val="28"/>
          <w:highlight w:val="none"/>
        </w:rPr>
      </w:pPr>
      <w:r>
        <w:rPr>
          <w:rFonts w:hint="eastAsia" w:ascii="仿宋" w:hAnsi="仿宋" w:eastAsia="仿宋" w:cs="仿宋"/>
          <w:sz w:val="28"/>
          <w:szCs w:val="28"/>
          <w:highlight w:val="none"/>
        </w:rPr>
        <w:t>报名人：</w:t>
      </w:r>
    </w:p>
    <w:p>
      <w:pPr>
        <w:wordWrap w:val="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 xml:space="preserve">                              法定代表人： </w:t>
      </w:r>
    </w:p>
    <w:p>
      <w:pPr>
        <w:wordWrap w:val="0"/>
        <w:ind w:firstLine="5040" w:firstLineChars="1800"/>
        <w:rPr>
          <w:rFonts w:hint="eastAsia" w:ascii="仿宋" w:hAnsi="仿宋" w:eastAsia="仿宋" w:cs="仿宋"/>
          <w:color w:val="000000"/>
          <w:sz w:val="28"/>
          <w:szCs w:val="28"/>
          <w:highlight w:val="none"/>
          <w:lang w:val="en-US" w:eastAsia="zh-CN"/>
        </w:rPr>
        <w:sectPr>
          <w:pgSz w:w="11906" w:h="16838"/>
          <w:pgMar w:top="1440" w:right="1803" w:bottom="1440" w:left="1803" w:header="567" w:footer="992" w:gutter="0"/>
          <w:cols w:space="720" w:num="1"/>
          <w:docGrid w:type="lines" w:linePitch="317" w:charSpace="0"/>
        </w:sectPr>
      </w:pPr>
      <w:r>
        <w:rPr>
          <w:rFonts w:hint="eastAsia" w:ascii="仿宋" w:hAnsi="仿宋" w:eastAsia="仿宋" w:cs="仿宋"/>
          <w:color w:val="000000"/>
          <w:sz w:val="28"/>
          <w:szCs w:val="28"/>
          <w:highlight w:val="none"/>
        </w:rPr>
        <w:t xml:space="preserve">  年     月    </w:t>
      </w:r>
      <w:r>
        <w:rPr>
          <w:rFonts w:hint="eastAsia" w:ascii="仿宋" w:hAnsi="仿宋" w:eastAsia="仿宋" w:cs="仿宋"/>
          <w:color w:val="000000"/>
          <w:sz w:val="28"/>
          <w:szCs w:val="28"/>
          <w:highlight w:val="none"/>
          <w:lang w:val="en-US" w:eastAsia="zh-CN"/>
        </w:rPr>
        <w:t>日</w:t>
      </w:r>
    </w:p>
    <w:p>
      <w:pPr>
        <w:pStyle w:val="20"/>
        <w:jc w:val="both"/>
        <w:outlineLvl w:val="0"/>
        <w:rPr>
          <w:rFonts w:ascii="黑体" w:hAnsi="黑体" w:eastAsia="黑体" w:cs="黑体"/>
          <w:b/>
          <w:kern w:val="2"/>
          <w:sz w:val="36"/>
          <w:szCs w:val="36"/>
          <w:highlight w:val="none"/>
        </w:rPr>
      </w:pPr>
    </w:p>
    <w:p>
      <w:pPr>
        <w:pStyle w:val="20"/>
        <w:jc w:val="center"/>
        <w:outlineLvl w:val="0"/>
        <w:rPr>
          <w:rFonts w:ascii="黑体" w:hAnsi="黑体" w:eastAsia="黑体" w:cs="黑体"/>
          <w:b/>
          <w:kern w:val="2"/>
          <w:sz w:val="36"/>
          <w:szCs w:val="36"/>
          <w:highlight w:val="none"/>
        </w:rPr>
      </w:pPr>
      <w:r>
        <w:rPr>
          <w:rFonts w:hint="eastAsia" w:ascii="黑体" w:hAnsi="黑体" w:eastAsia="黑体" w:cs="黑体"/>
          <w:b/>
          <w:kern w:val="2"/>
          <w:sz w:val="36"/>
          <w:szCs w:val="36"/>
          <w:highlight w:val="none"/>
          <w:lang w:val="en-US" w:eastAsia="zh-CN"/>
        </w:rPr>
        <w:t>四、</w:t>
      </w:r>
      <w:r>
        <w:rPr>
          <w:rFonts w:hint="eastAsia" w:ascii="黑体" w:hAnsi="黑体" w:eastAsia="黑体" w:cs="黑体"/>
          <w:b/>
          <w:kern w:val="2"/>
          <w:sz w:val="36"/>
          <w:szCs w:val="36"/>
          <w:highlight w:val="none"/>
        </w:rPr>
        <w:t>保密函</w:t>
      </w:r>
      <w:bookmarkEnd w:id="4"/>
    </w:p>
    <w:p>
      <w:pPr>
        <w:pStyle w:val="20"/>
        <w:jc w:val="center"/>
        <w:outlineLvl w:val="0"/>
        <w:rPr>
          <w:rFonts w:ascii="黑体" w:hAnsi="黑体" w:eastAsia="黑体" w:cs="黑体"/>
          <w:b/>
          <w:kern w:val="2"/>
          <w:sz w:val="21"/>
          <w:szCs w:val="21"/>
          <w:highlight w:val="none"/>
        </w:rPr>
      </w:pPr>
    </w:p>
    <w:p>
      <w:pPr>
        <w:ind w:firstLine="0" w:firstLineChars="0"/>
        <w:rPr>
          <w:rFonts w:hint="eastAsia" w:ascii="仿宋" w:hAnsi="仿宋" w:eastAsia="仿宋"/>
          <w:color w:val="000000"/>
          <w:sz w:val="28"/>
          <w:szCs w:val="28"/>
          <w:highlight w:val="none"/>
        </w:rPr>
      </w:pPr>
      <w:r>
        <w:rPr>
          <w:rFonts w:hint="eastAsia" w:ascii="仿宋" w:hAnsi="仿宋" w:eastAsia="仿宋" w:cs="仿宋"/>
          <w:color w:val="000000"/>
          <w:sz w:val="28"/>
          <w:szCs w:val="28"/>
          <w:highlight w:val="none"/>
        </w:rPr>
        <w:t>致曲靖恒浩置业有限公司管理人：</w:t>
      </w:r>
    </w:p>
    <w:p>
      <w:pPr>
        <w:ind w:firstLine="560" w:firstLineChars="200"/>
        <w:rPr>
          <w:rFonts w:ascii="仿宋" w:hAnsi="仿宋" w:eastAsia="仿宋"/>
          <w:color w:val="000000"/>
          <w:sz w:val="28"/>
          <w:szCs w:val="28"/>
          <w:highlight w:val="none"/>
          <w:u w:val="single"/>
        </w:rPr>
      </w:pPr>
      <w:r>
        <w:rPr>
          <w:rFonts w:hint="eastAsia" w:ascii="仿宋" w:hAnsi="仿宋" w:eastAsia="仿宋"/>
          <w:color w:val="000000"/>
          <w:sz w:val="28"/>
          <w:szCs w:val="28"/>
          <w:highlight w:val="none"/>
        </w:rPr>
        <w:t>我公司（单位）参加本次</w:t>
      </w:r>
      <w:r>
        <w:rPr>
          <w:rFonts w:hint="eastAsia" w:ascii="仿宋" w:hAnsi="仿宋" w:eastAsia="仿宋" w:cs="仿宋"/>
          <w:color w:val="000000"/>
          <w:sz w:val="28"/>
          <w:szCs w:val="28"/>
          <w:highlight w:val="none"/>
          <w:u w:val="single"/>
        </w:rPr>
        <w:t>曲靖恒浩置业有限公司“乐活印象园”销售代理机构选聘</w:t>
      </w:r>
      <w:r>
        <w:rPr>
          <w:rFonts w:ascii="仿宋" w:hAnsi="仿宋" w:eastAsia="仿宋"/>
          <w:color w:val="000000"/>
          <w:sz w:val="28"/>
          <w:szCs w:val="28"/>
          <w:highlight w:val="none"/>
          <w:u w:val="single"/>
        </w:rPr>
        <w:t>项目</w:t>
      </w:r>
      <w:r>
        <w:rPr>
          <w:rFonts w:hint="eastAsia" w:ascii="仿宋" w:hAnsi="仿宋" w:eastAsia="仿宋"/>
          <w:color w:val="000000"/>
          <w:sz w:val="28"/>
          <w:szCs w:val="28"/>
          <w:highlight w:val="none"/>
          <w:u w:val="single"/>
        </w:rPr>
        <w:t>，</w:t>
      </w:r>
      <w:r>
        <w:rPr>
          <w:rFonts w:hint="eastAsia" w:ascii="仿宋" w:hAnsi="仿宋" w:eastAsia="仿宋"/>
          <w:color w:val="000000"/>
          <w:sz w:val="28"/>
          <w:szCs w:val="28"/>
          <w:highlight w:val="none"/>
        </w:rPr>
        <w:t>在此郑重承诺：我公司将严格保守本次项目的所有信息（包括但不限于项目本身信息，因本项目知悉的采购人的其他与本项目相关的信息），不得将上述有关信息等泄露给第三方。</w:t>
      </w:r>
      <w:r>
        <w:rPr>
          <w:rFonts w:hint="eastAsia" w:ascii="仿宋" w:hAnsi="仿宋" w:eastAsia="仿宋" w:cs="仿宋"/>
          <w:sz w:val="28"/>
          <w:szCs w:val="28"/>
          <w:highlight w:val="none"/>
        </w:rPr>
        <w:t>如因我公司或其工作人员（包括已经离职但是在我公司工作期间知悉上述信息的人员）泄密而引起纠纷或任何问题，均由我公司承担一切责任及费用（包括但不限于由此造成的直接经济损失，因此涉诉而支出的律师费、诉讼费等）。</w:t>
      </w:r>
    </w:p>
    <w:p>
      <w:pPr>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若有违背，我公司（单位）</w:t>
      </w:r>
      <w:r>
        <w:rPr>
          <w:rFonts w:hint="eastAsia" w:ascii="仿宋" w:hAnsi="仿宋" w:eastAsia="仿宋"/>
          <w:color w:val="000000"/>
          <w:sz w:val="28"/>
          <w:szCs w:val="28"/>
          <w:highlight w:val="none"/>
          <w:u w:val="single"/>
        </w:rPr>
        <w:t xml:space="preserve">                        </w:t>
      </w:r>
      <w:r>
        <w:rPr>
          <w:rFonts w:hint="eastAsia" w:ascii="仿宋" w:hAnsi="仿宋" w:eastAsia="仿宋"/>
          <w:color w:val="000000"/>
          <w:sz w:val="28"/>
          <w:szCs w:val="28"/>
          <w:highlight w:val="none"/>
        </w:rPr>
        <w:t>愿意承担由此而产生的一切后果。</w:t>
      </w:r>
    </w:p>
    <w:p>
      <w:pPr>
        <w:pStyle w:val="20"/>
        <w:rPr>
          <w:sz w:val="28"/>
          <w:szCs w:val="28"/>
          <w:highlight w:val="none"/>
        </w:rPr>
      </w:pPr>
    </w:p>
    <w:p>
      <w:pPr>
        <w:pStyle w:val="20"/>
        <w:rPr>
          <w:sz w:val="28"/>
          <w:szCs w:val="28"/>
          <w:highlight w:val="none"/>
        </w:rPr>
      </w:pPr>
    </w:p>
    <w:p>
      <w:pPr>
        <w:pStyle w:val="20"/>
        <w:rPr>
          <w:sz w:val="28"/>
          <w:szCs w:val="28"/>
          <w:highlight w:val="none"/>
        </w:rPr>
      </w:pPr>
    </w:p>
    <w:p>
      <w:pPr>
        <w:pStyle w:val="20"/>
        <w:rPr>
          <w:sz w:val="28"/>
          <w:szCs w:val="28"/>
          <w:highlight w:val="none"/>
        </w:rPr>
      </w:pPr>
    </w:p>
    <w:p>
      <w:pPr>
        <w:pStyle w:val="20"/>
        <w:rPr>
          <w:sz w:val="28"/>
          <w:szCs w:val="28"/>
          <w:highlight w:val="none"/>
        </w:rPr>
      </w:pPr>
    </w:p>
    <w:p>
      <w:pPr>
        <w:pStyle w:val="20"/>
        <w:jc w:val="center"/>
        <w:rPr>
          <w:rFonts w:ascii="仿宋" w:hAnsi="仿宋" w:eastAsia="仿宋"/>
          <w:sz w:val="28"/>
          <w:szCs w:val="28"/>
          <w:highlight w:val="none"/>
        </w:rPr>
      </w:pPr>
      <w:r>
        <w:rPr>
          <w:rFonts w:hint="eastAsia" w:ascii="仿宋" w:hAnsi="仿宋" w:eastAsia="仿宋"/>
          <w:sz w:val="28"/>
          <w:szCs w:val="28"/>
          <w:highlight w:val="none"/>
        </w:rPr>
        <w:t xml:space="preserve">           </w:t>
      </w:r>
      <w:r>
        <w:rPr>
          <w:rFonts w:ascii="仿宋" w:hAnsi="仿宋" w:eastAsia="仿宋"/>
          <w:sz w:val="28"/>
          <w:szCs w:val="28"/>
          <w:highlight w:val="none"/>
        </w:rPr>
        <w:t xml:space="preserve">              </w:t>
      </w:r>
      <w:r>
        <w:rPr>
          <w:rFonts w:hint="eastAsia" w:ascii="仿宋" w:hAnsi="仿宋" w:eastAsia="仿宋"/>
          <w:sz w:val="28"/>
          <w:szCs w:val="28"/>
          <w:highlight w:val="none"/>
        </w:rPr>
        <w:t>报名人：</w:t>
      </w:r>
    </w:p>
    <w:p>
      <w:pPr>
        <w:pStyle w:val="20"/>
        <w:jc w:val="center"/>
        <w:rPr>
          <w:rFonts w:ascii="仿宋" w:hAnsi="仿宋" w:eastAsia="仿宋"/>
          <w:sz w:val="28"/>
          <w:szCs w:val="28"/>
          <w:highlight w:val="none"/>
        </w:rPr>
      </w:pPr>
      <w:r>
        <w:rPr>
          <w:rFonts w:hint="eastAsia" w:ascii="仿宋" w:hAnsi="仿宋" w:eastAsia="仿宋"/>
          <w:sz w:val="28"/>
          <w:szCs w:val="28"/>
          <w:highlight w:val="none"/>
        </w:rPr>
        <w:t xml:space="preserve"> </w:t>
      </w:r>
      <w:r>
        <w:rPr>
          <w:rFonts w:ascii="仿宋" w:hAnsi="仿宋" w:eastAsia="仿宋"/>
          <w:sz w:val="28"/>
          <w:szCs w:val="28"/>
          <w:highlight w:val="none"/>
        </w:rPr>
        <w:t xml:space="preserve">                             </w:t>
      </w:r>
      <w:r>
        <w:rPr>
          <w:rFonts w:hint="eastAsia" w:ascii="仿宋" w:hAnsi="仿宋" w:eastAsia="仿宋"/>
          <w:sz w:val="28"/>
          <w:szCs w:val="28"/>
          <w:highlight w:val="none"/>
        </w:rPr>
        <w:t>法定代表人：</w:t>
      </w:r>
    </w:p>
    <w:p>
      <w:pPr>
        <w:wordWrap w:val="0"/>
        <w:ind w:right="560"/>
        <w:jc w:val="right"/>
        <w:rPr>
          <w:rFonts w:hint="eastAsia" w:ascii="仿宋" w:hAnsi="仿宋" w:eastAsia="仿宋"/>
          <w:color w:val="000000"/>
          <w:sz w:val="28"/>
          <w:szCs w:val="28"/>
          <w:highlight w:val="none"/>
        </w:rPr>
        <w:sectPr>
          <w:footerReference r:id="rId4" w:type="default"/>
          <w:type w:val="continuous"/>
          <w:pgSz w:w="11906" w:h="16838"/>
          <w:pgMar w:top="1440" w:right="1800" w:bottom="1440" w:left="1800" w:header="851" w:footer="992" w:gutter="0"/>
          <w:cols w:space="425" w:num="1"/>
          <w:docGrid w:type="lines" w:linePitch="312" w:charSpace="0"/>
        </w:sectPr>
      </w:pPr>
      <w:r>
        <w:rPr>
          <w:rFonts w:hint="eastAsia" w:ascii="仿宋" w:hAnsi="仿宋" w:eastAsia="仿宋"/>
          <w:color w:val="000000"/>
          <w:sz w:val="28"/>
          <w:szCs w:val="28"/>
          <w:highlight w:val="none"/>
        </w:rPr>
        <w:t xml:space="preserve">  年     月    日</w:t>
      </w:r>
    </w:p>
    <w:p>
      <w:pPr>
        <w:pStyle w:val="20"/>
        <w:jc w:val="center"/>
        <w:outlineLvl w:val="0"/>
        <w:rPr>
          <w:rFonts w:hint="default"/>
          <w:lang w:val="en-US" w:eastAsia="zh-CN"/>
        </w:rPr>
      </w:pPr>
      <w:r>
        <w:rPr>
          <w:rFonts w:hint="eastAsia" w:ascii="黑体" w:hAnsi="黑体" w:eastAsia="黑体" w:cs="黑体"/>
          <w:b/>
          <w:kern w:val="2"/>
          <w:sz w:val="36"/>
          <w:szCs w:val="36"/>
          <w:highlight w:val="none"/>
          <w:lang w:val="en-US" w:eastAsia="zh-CN"/>
        </w:rPr>
        <w:t>五、报名人认为其他需要提交的材料</w:t>
      </w:r>
    </w:p>
    <w:p>
      <w:pPr>
        <w:pStyle w:val="2"/>
        <w:numPr>
          <w:ilvl w:val="0"/>
          <w:numId w:val="0"/>
        </w:numPr>
        <w:jc w:val="center"/>
        <w:rPr>
          <w:rFonts w:hint="eastAsia" w:ascii="仿宋" w:hAnsi="仿宋" w:eastAsia="仿宋" w:cs="仿宋"/>
          <w:sz w:val="28"/>
          <w:szCs w:val="36"/>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36"/>
          <w:lang w:val="en-US" w:eastAsia="zh-CN"/>
        </w:rPr>
        <w:t>（格式自拟）</w:t>
      </w:r>
    </w:p>
    <w:p>
      <w:pPr>
        <w:pStyle w:val="9"/>
        <w:jc w:val="center"/>
        <w:rPr>
          <w:rFonts w:hint="eastAsia" w:ascii="黑体" w:hAnsi="黑体" w:eastAsia="黑体" w:cs="黑体"/>
          <w:b/>
          <w:bCs/>
          <w:sz w:val="36"/>
          <w:szCs w:val="36"/>
          <w:highlight w:val="none"/>
          <w:lang w:val="en-US" w:eastAsia="zh-CN"/>
        </w:rPr>
      </w:pPr>
      <w:bookmarkStart w:id="10" w:name="_Toc2260"/>
      <w:bookmarkStart w:id="11" w:name="_Toc53644987"/>
      <w:bookmarkStart w:id="12" w:name="_Toc511115234"/>
      <w:bookmarkStart w:id="13" w:name="_Toc53644864"/>
      <w:bookmarkStart w:id="14" w:name="_Toc53644863"/>
      <w:bookmarkStart w:id="15" w:name="_Toc511115233"/>
      <w:bookmarkStart w:id="16" w:name="_Toc53644986"/>
      <w:bookmarkStart w:id="17" w:name="_Toc15552"/>
      <w:r>
        <w:rPr>
          <w:rFonts w:hint="eastAsia" w:ascii="黑体" w:hAnsi="黑体" w:eastAsia="黑体" w:cs="黑体"/>
          <w:b/>
          <w:bCs/>
          <w:sz w:val="36"/>
          <w:szCs w:val="36"/>
          <w:highlight w:val="none"/>
        </w:rPr>
        <w:t>曲靖恒浩置业有限公司“乐活印象园”</w:t>
      </w:r>
      <w:r>
        <w:rPr>
          <w:rFonts w:hint="eastAsia" w:ascii="黑体" w:hAnsi="黑体" w:eastAsia="黑体" w:cs="黑体"/>
          <w:b/>
          <w:bCs/>
          <w:sz w:val="36"/>
          <w:szCs w:val="36"/>
          <w:highlight w:val="none"/>
          <w:lang w:val="en-US" w:eastAsia="zh-CN"/>
        </w:rPr>
        <w:t>项目</w:t>
      </w:r>
    </w:p>
    <w:p>
      <w:pPr>
        <w:pStyle w:val="9"/>
        <w:jc w:val="center"/>
        <w:rPr>
          <w:rFonts w:ascii="黑体" w:hAnsi="黑体" w:eastAsia="黑体" w:cs="黑体"/>
          <w:b/>
          <w:bCs/>
          <w:sz w:val="36"/>
          <w:szCs w:val="36"/>
          <w:highlight w:val="none"/>
        </w:rPr>
      </w:pPr>
      <w:r>
        <w:rPr>
          <w:rFonts w:hint="eastAsia" w:ascii="黑体" w:hAnsi="黑体" w:eastAsia="黑体" w:cs="黑体"/>
          <w:b/>
          <w:bCs/>
          <w:sz w:val="36"/>
          <w:szCs w:val="36"/>
          <w:highlight w:val="none"/>
        </w:rPr>
        <w:t>销售代理机构</w:t>
      </w:r>
      <w:r>
        <w:rPr>
          <w:rFonts w:hint="eastAsia" w:ascii="黑体" w:hAnsi="黑体" w:eastAsia="黑体" w:cs="黑体"/>
          <w:b/>
          <w:bCs/>
          <w:sz w:val="36"/>
          <w:szCs w:val="36"/>
          <w:highlight w:val="none"/>
          <w:lang w:val="en-US" w:eastAsia="zh-CN"/>
        </w:rPr>
        <w:t>招募</w:t>
      </w:r>
      <w:r>
        <w:rPr>
          <w:rFonts w:hint="eastAsia" w:ascii="黑体" w:hAnsi="黑体" w:eastAsia="黑体" w:cs="黑体"/>
          <w:b/>
          <w:bCs/>
          <w:sz w:val="36"/>
          <w:szCs w:val="36"/>
          <w:highlight w:val="none"/>
        </w:rPr>
        <w:t>评选办法</w:t>
      </w:r>
    </w:p>
    <w:p>
      <w:pPr>
        <w:rPr>
          <w:highlight w:val="none"/>
        </w:rPr>
      </w:pPr>
    </w:p>
    <w:p>
      <w:pPr>
        <w:pStyle w:val="19"/>
        <w:numPr>
          <w:ilvl w:val="0"/>
          <w:numId w:val="1"/>
        </w:numPr>
        <w:ind w:firstLineChars="0"/>
        <w:outlineLvl w:val="0"/>
        <w:rPr>
          <w:rFonts w:ascii="仿宋" w:hAnsi="仿宋" w:eastAsia="仿宋" w:cs="仿宋"/>
          <w:b/>
          <w:bCs/>
          <w:sz w:val="28"/>
          <w:szCs w:val="28"/>
          <w:highlight w:val="none"/>
        </w:rPr>
      </w:pPr>
      <w:r>
        <w:rPr>
          <w:rFonts w:hint="eastAsia" w:ascii="仿宋" w:hAnsi="仿宋" w:eastAsia="仿宋" w:cs="仿宋"/>
          <w:b/>
          <w:bCs/>
          <w:sz w:val="28"/>
          <w:szCs w:val="28"/>
          <w:highlight w:val="none"/>
        </w:rPr>
        <w:t>评选原则</w:t>
      </w:r>
      <w:bookmarkEnd w:id="10"/>
      <w:bookmarkEnd w:id="11"/>
      <w:bookmarkEnd w:id="12"/>
      <w:bookmarkEnd w:id="13"/>
    </w:p>
    <w:p>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1.1评选活动遵循公平、公正、科学和择优的原则。</w:t>
      </w:r>
    </w:p>
    <w:p>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1.2任何单位和个人不得非法干预或者影响评选过程和结果。</w:t>
      </w:r>
    </w:p>
    <w:p>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1.3评选程序按照</w:t>
      </w:r>
      <w:r>
        <w:rPr>
          <w:rFonts w:hint="eastAsia" w:ascii="仿宋" w:hAnsi="仿宋" w:eastAsia="仿宋" w:cs="仿宋"/>
          <w:sz w:val="28"/>
          <w:szCs w:val="28"/>
          <w:highlight w:val="none"/>
          <w:lang w:eastAsia="zh-CN"/>
        </w:rPr>
        <w:t>评选</w:t>
      </w: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磋商</w:t>
      </w: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定选</w:t>
      </w:r>
      <w:r>
        <w:rPr>
          <w:rFonts w:hint="eastAsia" w:ascii="仿宋" w:hAnsi="仿宋" w:eastAsia="仿宋" w:cs="仿宋"/>
          <w:sz w:val="28"/>
          <w:szCs w:val="28"/>
          <w:highlight w:val="none"/>
        </w:rPr>
        <w:t>三个流程进行。</w:t>
      </w:r>
    </w:p>
    <w:p>
      <w:pPr>
        <w:pStyle w:val="19"/>
        <w:numPr>
          <w:ilvl w:val="0"/>
          <w:numId w:val="1"/>
        </w:numPr>
        <w:ind w:firstLineChars="0"/>
        <w:outlineLvl w:val="0"/>
        <w:rPr>
          <w:rFonts w:ascii="仿宋" w:hAnsi="仿宋" w:eastAsia="仿宋" w:cs="仿宋"/>
          <w:b/>
          <w:bCs/>
          <w:sz w:val="28"/>
          <w:szCs w:val="28"/>
          <w:highlight w:val="none"/>
        </w:rPr>
      </w:pPr>
      <w:r>
        <w:rPr>
          <w:rFonts w:hint="eastAsia" w:ascii="仿宋" w:hAnsi="仿宋" w:eastAsia="仿宋" w:cs="仿宋"/>
          <w:b/>
          <w:bCs/>
          <w:sz w:val="28"/>
          <w:szCs w:val="28"/>
          <w:highlight w:val="none"/>
        </w:rPr>
        <w:t>评</w:t>
      </w:r>
      <w:bookmarkEnd w:id="14"/>
      <w:bookmarkEnd w:id="15"/>
      <w:bookmarkEnd w:id="16"/>
      <w:bookmarkEnd w:id="17"/>
      <w:r>
        <w:rPr>
          <w:rFonts w:hint="eastAsia" w:ascii="仿宋" w:hAnsi="仿宋" w:eastAsia="仿宋" w:cs="仿宋"/>
          <w:b/>
          <w:bCs/>
          <w:sz w:val="28"/>
          <w:szCs w:val="28"/>
          <w:highlight w:val="none"/>
        </w:rPr>
        <w:t>选小组</w:t>
      </w:r>
    </w:p>
    <w:p>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2.1 由曲靖恒浩置业有限公司管理人及管理人委托的专家组成，单数，不少于5人。</w:t>
      </w:r>
    </w:p>
    <w:p>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2.2 评选小组成员有下列情形之一的，应当回避：</w:t>
      </w:r>
    </w:p>
    <w:p>
      <w:pPr>
        <w:spacing w:line="520" w:lineRule="exact"/>
        <w:ind w:firstLine="957" w:firstLineChars="342"/>
        <w:rPr>
          <w:rFonts w:ascii="仿宋" w:hAnsi="仿宋" w:eastAsia="仿宋" w:cs="仿宋"/>
          <w:sz w:val="28"/>
          <w:szCs w:val="28"/>
          <w:highlight w:val="none"/>
        </w:rPr>
      </w:pPr>
      <w:r>
        <w:rPr>
          <w:rFonts w:hint="eastAsia" w:ascii="仿宋" w:hAnsi="仿宋" w:eastAsia="仿宋" w:cs="仿宋"/>
          <w:sz w:val="28"/>
          <w:szCs w:val="28"/>
          <w:highlight w:val="none"/>
        </w:rPr>
        <w:t>（1）报名人或报名人主要负责人的近亲属；</w:t>
      </w:r>
    </w:p>
    <w:p>
      <w:pPr>
        <w:spacing w:line="520" w:lineRule="exact"/>
        <w:ind w:firstLine="957" w:firstLineChars="342"/>
        <w:rPr>
          <w:rFonts w:ascii="仿宋" w:hAnsi="仿宋" w:eastAsia="仿宋" w:cs="仿宋"/>
          <w:sz w:val="28"/>
          <w:szCs w:val="28"/>
          <w:highlight w:val="none"/>
        </w:rPr>
      </w:pPr>
      <w:r>
        <w:rPr>
          <w:rFonts w:hint="eastAsia" w:ascii="仿宋" w:hAnsi="仿宋" w:eastAsia="仿宋" w:cs="仿宋"/>
          <w:sz w:val="28"/>
          <w:szCs w:val="28"/>
          <w:highlight w:val="none"/>
        </w:rPr>
        <w:t>（2）与报名人有利害关系且可能影响公正评选的；</w:t>
      </w:r>
    </w:p>
    <w:p>
      <w:pPr>
        <w:spacing w:line="520" w:lineRule="exact"/>
        <w:ind w:firstLine="957" w:firstLineChars="342"/>
        <w:rPr>
          <w:rFonts w:ascii="仿宋" w:hAnsi="仿宋" w:eastAsia="仿宋" w:cs="仿宋"/>
          <w:sz w:val="28"/>
          <w:szCs w:val="28"/>
          <w:highlight w:val="none"/>
        </w:rPr>
      </w:pPr>
      <w:r>
        <w:rPr>
          <w:rFonts w:hint="eastAsia" w:ascii="仿宋" w:hAnsi="仿宋" w:eastAsia="仿宋" w:cs="仿宋"/>
          <w:sz w:val="28"/>
          <w:szCs w:val="28"/>
          <w:highlight w:val="none"/>
        </w:rPr>
        <w:t>（3）曾因在从事</w:t>
      </w:r>
      <w:bookmarkStart w:id="18" w:name="_Toc300834977"/>
      <w:bookmarkStart w:id="19" w:name="_Toc17703"/>
      <w:bookmarkStart w:id="20" w:name="_Toc361508613"/>
      <w:bookmarkStart w:id="21" w:name="_Toc352691500"/>
      <w:bookmarkStart w:id="22" w:name="_Toc247513980"/>
      <w:bookmarkStart w:id="23" w:name="_Toc152045556"/>
      <w:bookmarkStart w:id="24" w:name="_Toc247527581"/>
      <w:bookmarkStart w:id="25" w:name="_Toc152042332"/>
      <w:bookmarkStart w:id="26" w:name="_Toc384308238"/>
      <w:bookmarkStart w:id="27" w:name="_Toc369531544"/>
      <w:bookmarkStart w:id="28" w:name="_Toc144974524"/>
      <w:r>
        <w:rPr>
          <w:rFonts w:hint="eastAsia" w:ascii="仿宋" w:hAnsi="仿宋" w:eastAsia="仿宋" w:cs="仿宋"/>
          <w:sz w:val="28"/>
          <w:szCs w:val="28"/>
          <w:highlight w:val="none"/>
        </w:rPr>
        <w:t>销售代理业务的有关活动中从事违法行</w:t>
      </w:r>
      <w:bookmarkEnd w:id="18"/>
      <w:bookmarkEnd w:id="19"/>
      <w:bookmarkEnd w:id="20"/>
      <w:bookmarkEnd w:id="21"/>
      <w:bookmarkEnd w:id="22"/>
      <w:bookmarkEnd w:id="23"/>
      <w:bookmarkEnd w:id="24"/>
      <w:bookmarkEnd w:id="25"/>
      <w:bookmarkEnd w:id="26"/>
      <w:bookmarkEnd w:id="27"/>
      <w:bookmarkEnd w:id="28"/>
      <w:r>
        <w:rPr>
          <w:rFonts w:hint="eastAsia" w:ascii="仿宋" w:hAnsi="仿宋" w:eastAsia="仿宋" w:cs="仿宋"/>
          <w:sz w:val="28"/>
          <w:szCs w:val="28"/>
          <w:highlight w:val="none"/>
        </w:rPr>
        <w:t>为而受过行政处罚或刑事处罚的；</w:t>
      </w:r>
    </w:p>
    <w:p>
      <w:pPr>
        <w:spacing w:line="520" w:lineRule="exact"/>
        <w:ind w:firstLine="957" w:firstLineChars="342"/>
        <w:rPr>
          <w:rFonts w:ascii="仿宋" w:hAnsi="仿宋" w:eastAsia="仿宋" w:cs="仿宋"/>
          <w:sz w:val="28"/>
          <w:szCs w:val="28"/>
          <w:highlight w:val="none"/>
        </w:rPr>
      </w:pPr>
      <w:r>
        <w:rPr>
          <w:rFonts w:hint="eastAsia" w:ascii="仿宋" w:hAnsi="仿宋" w:eastAsia="仿宋" w:cs="仿宋"/>
          <w:sz w:val="28"/>
          <w:szCs w:val="28"/>
          <w:highlight w:val="none"/>
        </w:rPr>
        <w:t>（4）与曲靖恒浩置业有限公司有未了结的债权债务关系，或者购买了“乐活印象园”房屋的；</w:t>
      </w:r>
    </w:p>
    <w:p>
      <w:pPr>
        <w:spacing w:line="520" w:lineRule="exact"/>
        <w:ind w:firstLine="957" w:firstLineChars="342"/>
        <w:rPr>
          <w:rFonts w:ascii="仿宋" w:hAnsi="仿宋" w:eastAsia="仿宋" w:cs="仿宋"/>
          <w:sz w:val="28"/>
          <w:szCs w:val="28"/>
          <w:highlight w:val="none"/>
        </w:rPr>
      </w:pPr>
      <w:r>
        <w:rPr>
          <w:rFonts w:hint="eastAsia" w:ascii="仿宋" w:hAnsi="仿宋" w:eastAsia="仿宋" w:cs="仿宋"/>
          <w:sz w:val="28"/>
          <w:szCs w:val="28"/>
          <w:highlight w:val="none"/>
        </w:rPr>
        <w:t>（5）与曲靖恒浩置业有限公司的股东、董事、监事、高级管理人员存在夫妻、直系血亲、三代以内旁系血亲或者近姻亲关系；</w:t>
      </w:r>
    </w:p>
    <w:p>
      <w:pPr>
        <w:spacing w:line="520" w:lineRule="exact"/>
        <w:ind w:firstLine="957" w:firstLineChars="342"/>
        <w:rPr>
          <w:rFonts w:ascii="仿宋" w:hAnsi="仿宋" w:eastAsia="仿宋" w:cs="仿宋"/>
          <w:sz w:val="28"/>
          <w:szCs w:val="28"/>
          <w:highlight w:val="none"/>
        </w:rPr>
      </w:pPr>
      <w:r>
        <w:rPr>
          <w:rFonts w:hint="eastAsia" w:ascii="仿宋" w:hAnsi="仿宋" w:eastAsia="仿宋" w:cs="仿宋"/>
          <w:sz w:val="28"/>
          <w:szCs w:val="28"/>
          <w:highlight w:val="none"/>
        </w:rPr>
        <w:t>（6）其他可能影响公正评选的情形。</w:t>
      </w:r>
    </w:p>
    <w:p>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2.3 评选过程中，评选小组成员有回避事由、擅离职守或者因健康等原因不能继续评选的，管理人有权更换，被更换的评选小组成员作出的评审结论无效，由更换后的评选小组成员重新进行评审。</w:t>
      </w:r>
    </w:p>
    <w:p>
      <w:pPr>
        <w:spacing w:line="520" w:lineRule="exact"/>
        <w:ind w:firstLine="562" w:firstLineChars="200"/>
        <w:rPr>
          <w:rFonts w:hint="eastAsia" w:ascii="仿宋" w:hAnsi="仿宋" w:eastAsia="仿宋" w:cs="仿宋"/>
          <w:b/>
          <w:bCs/>
          <w:sz w:val="28"/>
          <w:szCs w:val="28"/>
          <w:highlight w:val="none"/>
          <w:lang w:eastAsia="zh-CN"/>
        </w:rPr>
      </w:pPr>
      <w:r>
        <w:rPr>
          <w:rFonts w:hint="eastAsia" w:ascii="仿宋" w:hAnsi="仿宋" w:eastAsia="仿宋" w:cs="仿宋"/>
          <w:b/>
          <w:bCs/>
          <w:sz w:val="28"/>
          <w:szCs w:val="28"/>
          <w:highlight w:val="none"/>
        </w:rPr>
        <w:t>三、</w:t>
      </w:r>
      <w:r>
        <w:rPr>
          <w:rFonts w:hint="eastAsia" w:ascii="仿宋" w:hAnsi="仿宋" w:eastAsia="仿宋" w:cs="仿宋"/>
          <w:b/>
          <w:bCs/>
          <w:sz w:val="28"/>
          <w:szCs w:val="28"/>
          <w:highlight w:val="none"/>
          <w:lang w:eastAsia="zh-CN"/>
        </w:rPr>
        <w:t>评选</w:t>
      </w:r>
    </w:p>
    <w:p>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3.1 本次评选采用综合评估法。</w:t>
      </w:r>
    </w:p>
    <w:p>
      <w:pPr>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3.2 评选过程中，管理人采取必要措施，保证评选工作在保密情况下进行。评选小组成员和与评选活动有关的工作人员不得透露对报名文件的评审和比较、中选候选人的推荐情况以及与评选有关的其他情况。评选小组成员应当客观、公正地履行职责，遵守职业道德，认真履行权利和义务，对所提出的评审意见承担个人责任。</w:t>
      </w:r>
    </w:p>
    <w:p>
      <w:pPr>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3.3 评选小组完成评选后，应向</w:t>
      </w:r>
      <w:bookmarkStart w:id="29" w:name="_Hlk84985877"/>
      <w:r>
        <w:rPr>
          <w:rFonts w:hint="eastAsia" w:ascii="仿宋" w:hAnsi="仿宋" w:eastAsia="仿宋" w:cs="仿宋"/>
          <w:sz w:val="28"/>
          <w:szCs w:val="28"/>
          <w:highlight w:val="none"/>
        </w:rPr>
        <w:t>管理人</w:t>
      </w:r>
      <w:bookmarkEnd w:id="29"/>
      <w:r>
        <w:rPr>
          <w:rFonts w:hint="eastAsia" w:ascii="仿宋" w:hAnsi="仿宋" w:eastAsia="仿宋" w:cs="仿宋"/>
          <w:sz w:val="28"/>
          <w:szCs w:val="28"/>
          <w:highlight w:val="none"/>
        </w:rPr>
        <w:t>出具书面评选报告，评选报告由评选小组全体成员签字。对评选结论有异议的评选小组成员可以书面方式阐述其不同意见和理由。评选小组成员拒绝在评选报告上签字且不书面阐述其不同意见和理由的，视为同意评选结论。评选小组应对此作出书面说明并记录在案。</w:t>
      </w:r>
    </w:p>
    <w:p>
      <w:pPr>
        <w:spacing w:line="520" w:lineRule="exact"/>
        <w:ind w:firstLine="537" w:firstLineChars="192"/>
        <w:rPr>
          <w:rFonts w:ascii="仿宋" w:hAnsi="仿宋" w:eastAsia="仿宋" w:cs="仿宋"/>
          <w:sz w:val="28"/>
          <w:szCs w:val="28"/>
          <w:highlight w:val="none"/>
        </w:rPr>
      </w:pPr>
      <w:r>
        <w:rPr>
          <w:rFonts w:hint="eastAsia" w:ascii="仿宋" w:hAnsi="仿宋" w:eastAsia="仿宋" w:cs="仿宋"/>
          <w:sz w:val="28"/>
          <w:szCs w:val="28"/>
          <w:highlight w:val="none"/>
        </w:rPr>
        <w:t>3.4 评选小组向管理人提交评选报告后，评选工作即告结束，评选小组即可解散。</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sz w:val="28"/>
          <w:szCs w:val="28"/>
          <w:highlight w:val="none"/>
        </w:rPr>
        <w:t xml:space="preserve">3.5 </w:t>
      </w:r>
      <w:r>
        <w:rPr>
          <w:rFonts w:hint="eastAsia" w:ascii="仿宋" w:hAnsi="仿宋" w:eastAsia="仿宋" w:cs="仿宋"/>
          <w:bCs/>
          <w:sz w:val="28"/>
          <w:szCs w:val="28"/>
          <w:highlight w:val="none"/>
        </w:rPr>
        <w:t>评选小组应先进行资格审查，再进行初步评审，最后进行详细评审、评分。</w:t>
      </w:r>
    </w:p>
    <w:p>
      <w:pPr>
        <w:pStyle w:val="10"/>
        <w:spacing w:line="520" w:lineRule="exact"/>
        <w:ind w:firstLine="560" w:firstLineChars="200"/>
        <w:rPr>
          <w:rFonts w:ascii="仿宋" w:hAnsi="仿宋" w:eastAsia="仿宋" w:cs="仿宋"/>
          <w:sz w:val="28"/>
          <w:szCs w:val="28"/>
          <w:highlight w:val="none"/>
        </w:rPr>
      </w:pPr>
      <w:r>
        <w:rPr>
          <w:rFonts w:hint="eastAsia" w:ascii="仿宋" w:hAnsi="仿宋" w:eastAsia="仿宋" w:cs="仿宋"/>
          <w:bCs/>
          <w:sz w:val="28"/>
          <w:szCs w:val="28"/>
          <w:highlight w:val="none"/>
        </w:rPr>
        <w:t>3.6 如本次招募，仅有一家报名人的，则仍由评选小组根据本办法进行评审、评分，管理人将根据评审、评分结果决定是否聘用报名人。</w:t>
      </w:r>
    </w:p>
    <w:p>
      <w:pPr>
        <w:spacing w:line="520" w:lineRule="exact"/>
        <w:ind w:firstLine="537" w:firstLineChars="192"/>
        <w:rPr>
          <w:rFonts w:ascii="仿宋" w:hAnsi="仿宋" w:eastAsia="仿宋" w:cs="仿宋"/>
          <w:sz w:val="28"/>
          <w:szCs w:val="28"/>
          <w:highlight w:val="none"/>
        </w:rPr>
      </w:pPr>
      <w:r>
        <w:rPr>
          <w:rFonts w:hint="eastAsia" w:ascii="仿宋" w:hAnsi="仿宋" w:eastAsia="仿宋" w:cs="仿宋"/>
          <w:sz w:val="28"/>
          <w:szCs w:val="28"/>
          <w:highlight w:val="none"/>
        </w:rPr>
        <w:t>3.7 资格评审</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3.7.1 评选开始后，评选小组将首先对报名文件进行资格审查，只有全部满足资格审查标准的报名人方可通过，评选小组对报名人进行资格审查的标准如下表：</w:t>
      </w:r>
    </w:p>
    <w:tbl>
      <w:tblPr>
        <w:tblStyle w:val="14"/>
        <w:tblW w:w="86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6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4" w:type="dxa"/>
            <w:vAlign w:val="center"/>
          </w:tcPr>
          <w:p>
            <w:pPr>
              <w:spacing w:line="5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审查因素</w:t>
            </w:r>
          </w:p>
        </w:tc>
        <w:tc>
          <w:tcPr>
            <w:tcW w:w="6980" w:type="dxa"/>
            <w:vAlign w:val="center"/>
          </w:tcPr>
          <w:p>
            <w:pPr>
              <w:spacing w:line="5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4" w:type="dxa"/>
            <w:vAlign w:val="center"/>
          </w:tcPr>
          <w:p>
            <w:pPr>
              <w:spacing w:line="520" w:lineRule="exact"/>
              <w:jc w:val="center"/>
              <w:rPr>
                <w:rFonts w:ascii="仿宋" w:hAnsi="仿宋" w:eastAsia="仿宋" w:cs="仿宋"/>
                <w:b/>
                <w:bCs/>
                <w:sz w:val="28"/>
                <w:szCs w:val="28"/>
                <w:highlight w:val="none"/>
              </w:rPr>
            </w:pPr>
            <w:r>
              <w:rPr>
                <w:rFonts w:hint="eastAsia" w:ascii="仿宋" w:hAnsi="仿宋" w:eastAsia="仿宋" w:cs="仿宋"/>
                <w:sz w:val="28"/>
                <w:szCs w:val="28"/>
                <w:highlight w:val="none"/>
              </w:rPr>
              <w:t>身份证明材料</w:t>
            </w:r>
          </w:p>
        </w:tc>
        <w:tc>
          <w:tcPr>
            <w:tcW w:w="6980" w:type="dxa"/>
            <w:vAlign w:val="center"/>
          </w:tcPr>
          <w:p>
            <w:pPr>
              <w:spacing w:line="520" w:lineRule="exact"/>
              <w:rPr>
                <w:rFonts w:ascii="仿宋" w:hAnsi="仿宋" w:eastAsia="仿宋" w:cs="仿宋"/>
                <w:sz w:val="28"/>
                <w:szCs w:val="28"/>
                <w:highlight w:val="none"/>
              </w:rPr>
            </w:pPr>
            <w:r>
              <w:rPr>
                <w:rFonts w:hint="eastAsia" w:ascii="仿宋" w:hAnsi="仿宋" w:eastAsia="仿宋" w:cs="仿宋"/>
                <w:sz w:val="28"/>
                <w:szCs w:val="28"/>
                <w:highlight w:val="none"/>
              </w:rPr>
              <w:t>提供合法有效的营业执照、法定代表人身份证明、授权委托书（如委托他人代理本次报名），如为复印件需加盖公章。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4" w:type="dxa"/>
            <w:vAlign w:val="center"/>
          </w:tcPr>
          <w:p>
            <w:pPr>
              <w:spacing w:line="520" w:lineRule="exact"/>
              <w:jc w:val="center"/>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报名要件</w:t>
            </w:r>
          </w:p>
        </w:tc>
        <w:tc>
          <w:tcPr>
            <w:tcW w:w="6980" w:type="dxa"/>
            <w:vAlign w:val="center"/>
          </w:tcPr>
          <w:p>
            <w:pPr>
              <w:pStyle w:val="10"/>
              <w:spacing w:line="520" w:lineRule="exac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报名保证金转款凭证。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4" w:type="dxa"/>
            <w:vAlign w:val="center"/>
          </w:tcPr>
          <w:p>
            <w:pPr>
              <w:spacing w:line="5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利害关系</w:t>
            </w:r>
          </w:p>
        </w:tc>
        <w:tc>
          <w:tcPr>
            <w:tcW w:w="6980" w:type="dxa"/>
            <w:vAlign w:val="center"/>
          </w:tcPr>
          <w:p>
            <w:pPr>
              <w:pStyle w:val="10"/>
              <w:spacing w:line="520" w:lineRule="exact"/>
              <w:rPr>
                <w:rFonts w:ascii="仿宋" w:hAnsi="仿宋" w:eastAsia="仿宋" w:cs="仿宋"/>
                <w:sz w:val="28"/>
                <w:szCs w:val="28"/>
                <w:highlight w:val="none"/>
              </w:rPr>
            </w:pPr>
            <w:r>
              <w:rPr>
                <w:rFonts w:hint="eastAsia" w:ascii="仿宋" w:hAnsi="仿宋" w:eastAsia="仿宋" w:cs="仿宋"/>
                <w:sz w:val="28"/>
                <w:szCs w:val="28"/>
                <w:highlight w:val="none"/>
              </w:rPr>
              <w:t>提交报名人及从业人员与曲靖恒浩置业有限公司管理人、债权人、曲靖恒浩置业有限公司及其相关人员不存在可能影响公正履职的利害关系的声明。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4" w:type="dxa"/>
            <w:vAlign w:val="center"/>
          </w:tcPr>
          <w:p>
            <w:pPr>
              <w:spacing w:line="5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信誉</w:t>
            </w:r>
          </w:p>
        </w:tc>
        <w:tc>
          <w:tcPr>
            <w:tcW w:w="6980" w:type="dxa"/>
            <w:vAlign w:val="center"/>
          </w:tcPr>
          <w:p>
            <w:pPr>
              <w:spacing w:line="520" w:lineRule="exact"/>
              <w:rPr>
                <w:rFonts w:ascii="仿宋" w:hAnsi="仿宋" w:eastAsia="仿宋" w:cs="仿宋"/>
                <w:sz w:val="28"/>
                <w:szCs w:val="28"/>
                <w:highlight w:val="none"/>
              </w:rPr>
            </w:pPr>
            <w:r>
              <w:rPr>
                <w:rFonts w:hint="eastAsia" w:ascii="仿宋" w:hAnsi="仿宋" w:eastAsia="仿宋" w:cs="仿宋"/>
                <w:sz w:val="28"/>
                <w:szCs w:val="28"/>
                <w:highlight w:val="none"/>
              </w:rPr>
              <w:t>提供信誉声明。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4" w:type="dxa"/>
            <w:vAlign w:val="center"/>
          </w:tcPr>
          <w:p>
            <w:pPr>
              <w:spacing w:line="5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团队人员</w:t>
            </w:r>
          </w:p>
          <w:p>
            <w:pPr>
              <w:spacing w:line="5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稳定性</w:t>
            </w:r>
          </w:p>
        </w:tc>
        <w:tc>
          <w:tcPr>
            <w:tcW w:w="6980" w:type="dxa"/>
            <w:vAlign w:val="center"/>
          </w:tcPr>
          <w:p>
            <w:pPr>
              <w:spacing w:line="520" w:lineRule="exact"/>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sz w:val="28"/>
                <w:szCs w:val="28"/>
                <w:highlight w:val="none"/>
              </w:rPr>
              <w:t>提供不擅自变更团队负责人及工作人员的承诺书。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4" w:type="dxa"/>
            <w:vAlign w:val="center"/>
          </w:tcPr>
          <w:p>
            <w:pPr>
              <w:spacing w:line="5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业绩</w:t>
            </w:r>
          </w:p>
        </w:tc>
        <w:tc>
          <w:tcPr>
            <w:tcW w:w="6980" w:type="dxa"/>
            <w:vAlign w:val="center"/>
          </w:tcPr>
          <w:p>
            <w:pPr>
              <w:spacing w:line="520" w:lineRule="exact"/>
              <w:rPr>
                <w:rFonts w:ascii="仿宋" w:hAnsi="仿宋" w:eastAsia="仿宋" w:cs="仿宋"/>
                <w:sz w:val="28"/>
                <w:szCs w:val="28"/>
                <w:highlight w:val="none"/>
              </w:rPr>
            </w:pPr>
            <w:r>
              <w:rPr>
                <w:rFonts w:hint="eastAsia" w:ascii="仿宋" w:hAnsi="仿宋" w:eastAsia="仿宋" w:cs="仿宋"/>
                <w:color w:val="000000" w:themeColor="text1"/>
                <w:sz w:val="28"/>
                <w:szCs w:val="28"/>
                <w:highlight w:val="none"/>
                <w14:textFill>
                  <w14:solidFill>
                    <w14:schemeClr w14:val="tx1"/>
                  </w14:solidFill>
                </w14:textFill>
              </w:rPr>
              <w:t>具备三个</w:t>
            </w:r>
            <w:r>
              <w:rPr>
                <w:rFonts w:hint="eastAsia" w:ascii="仿宋" w:hAnsi="仿宋" w:eastAsia="仿宋" w:cs="仿宋"/>
                <w:color w:val="000000" w:themeColor="text1"/>
                <w:sz w:val="28"/>
                <w:szCs w:val="28"/>
                <w:highlight w:val="none"/>
                <w:lang w:val="en-US" w:eastAsia="zh-CN"/>
                <w14:textFill>
                  <w14:solidFill>
                    <w14:schemeClr w14:val="tx1"/>
                  </w14:solidFill>
                </w14:textFill>
              </w:rPr>
              <w:t>或</w:t>
            </w:r>
            <w:r>
              <w:rPr>
                <w:rFonts w:hint="eastAsia" w:ascii="仿宋" w:hAnsi="仿宋" w:eastAsia="仿宋" w:cs="仿宋"/>
                <w:color w:val="000000" w:themeColor="text1"/>
                <w:sz w:val="28"/>
                <w:szCs w:val="28"/>
                <w:highlight w:val="none"/>
                <w14:textFill>
                  <w14:solidFill>
                    <w14:schemeClr w14:val="tx1"/>
                  </w14:solidFill>
                </w14:textFill>
              </w:rPr>
              <w:t>以上曲靖楼盘的操盘成功案例且属于独家代理或全案代理的证明材料（需提供销售代理合同、中标通知书</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操盘成功</w:t>
            </w:r>
            <w:r>
              <w:rPr>
                <w:rFonts w:hint="eastAsia" w:ascii="仿宋" w:hAnsi="仿宋" w:eastAsia="仿宋" w:cs="仿宋"/>
                <w:color w:val="000000" w:themeColor="text1"/>
                <w:sz w:val="28"/>
                <w:szCs w:val="28"/>
                <w:highlight w:val="none"/>
                <w14:textFill>
                  <w14:solidFill>
                    <w14:schemeClr w14:val="tx1"/>
                  </w14:solidFill>
                </w14:textFill>
              </w:rPr>
              <w:t>证明</w:t>
            </w:r>
            <w:r>
              <w:rPr>
                <w:rFonts w:hint="eastAsia" w:ascii="仿宋" w:hAnsi="仿宋" w:eastAsia="仿宋" w:cs="仿宋"/>
                <w:color w:val="000000" w:themeColor="text1"/>
                <w:sz w:val="28"/>
                <w:szCs w:val="28"/>
                <w:highlight w:val="none"/>
                <w:lang w:val="en-US" w:eastAsia="zh-CN"/>
                <w14:textFill>
                  <w14:solidFill>
                    <w14:schemeClr w14:val="tx1"/>
                  </w14:solidFill>
                </w14:textFill>
              </w:rPr>
              <w:t>文件等证明材料</w:t>
            </w:r>
            <w:r>
              <w:rPr>
                <w:rFonts w:hint="eastAsia" w:ascii="仿宋" w:hAnsi="仿宋" w:eastAsia="仿宋" w:cs="仿宋"/>
                <w:color w:val="000000" w:themeColor="text1"/>
                <w:sz w:val="28"/>
                <w:szCs w:val="28"/>
                <w:highlight w:val="none"/>
                <w14:textFill>
                  <w14:solidFill>
                    <w14:schemeClr w14:val="tx1"/>
                  </w14:solidFill>
                </w14:textFill>
              </w:rPr>
              <w:t>，复印件需加盖公章）。</w:t>
            </w:r>
          </w:p>
        </w:tc>
      </w:tr>
    </w:tbl>
    <w:p>
      <w:pPr>
        <w:spacing w:line="520" w:lineRule="exact"/>
        <w:ind w:firstLine="537" w:firstLineChars="192"/>
        <w:rPr>
          <w:rFonts w:ascii="仿宋" w:hAnsi="仿宋" w:eastAsia="仿宋" w:cs="仿宋"/>
          <w:sz w:val="28"/>
          <w:szCs w:val="28"/>
          <w:highlight w:val="none"/>
        </w:rPr>
      </w:pPr>
      <w:r>
        <w:rPr>
          <w:rFonts w:hint="eastAsia" w:ascii="仿宋" w:hAnsi="仿宋" w:eastAsia="仿宋" w:cs="仿宋"/>
          <w:sz w:val="28"/>
          <w:szCs w:val="28"/>
          <w:highlight w:val="none"/>
        </w:rPr>
        <w:t>3.8 初步评审</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3.8.1 评选小组对通过资格审查的报名文件进行初步评审，报名文件有下列情形之一的，由评选小组初审后按无效报名处理：</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 xml:space="preserve">（a）报名文件没有报名人的法定代表人或其委托代理人签字和加盖公章； </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（b）未按照公告规定的报名文件格式填写，内容不全，关键字迹模糊、无法辨认的；</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 xml:space="preserve">（c）报名人递交两份或多份内容不同的报名文件，或在一份报名文件中有两个或多个报价，且未声明哪一个为最终报价的； </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（d）报名人有串通</w:t>
      </w:r>
      <w:r>
        <w:rPr>
          <w:rFonts w:hint="eastAsia" w:ascii="仿宋" w:hAnsi="仿宋" w:eastAsia="仿宋" w:cs="仿宋"/>
          <w:bCs/>
          <w:sz w:val="28"/>
          <w:szCs w:val="28"/>
          <w:highlight w:val="none"/>
          <w:lang w:val="en-US" w:eastAsia="zh-CN"/>
        </w:rPr>
        <w:t>报名</w:t>
      </w:r>
      <w:r>
        <w:rPr>
          <w:rFonts w:hint="eastAsia" w:ascii="仿宋" w:hAnsi="仿宋" w:eastAsia="仿宋" w:cs="仿宋"/>
          <w:bCs/>
          <w:sz w:val="28"/>
          <w:szCs w:val="28"/>
          <w:highlight w:val="none"/>
        </w:rPr>
        <w:t>、弄虚作假、行贿等违法行为的；</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（e）报价高于控制价或低于成本价的；</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（f）服务期限不符合公告规定的；</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（g）服务范围不符合公告规定的；</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（h）报名有效期不符合公告规定的；</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（i）公告规定的必备文件不全的；</w:t>
      </w:r>
    </w:p>
    <w:p>
      <w:pPr>
        <w:spacing w:line="520" w:lineRule="exact"/>
        <w:ind w:firstLine="537" w:firstLineChars="192"/>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rPr>
        <w:t>（j）</w:t>
      </w:r>
      <w:r>
        <w:rPr>
          <w:rFonts w:hint="eastAsia" w:ascii="仿宋" w:hAnsi="仿宋" w:eastAsia="仿宋" w:cs="仿宋"/>
          <w:bCs/>
          <w:sz w:val="28"/>
          <w:szCs w:val="28"/>
          <w:highlight w:val="none"/>
          <w:lang w:val="en-US" w:eastAsia="zh-CN"/>
        </w:rPr>
        <w:t>未按本公告规定提交报名保证金及转款凭证的；</w:t>
      </w:r>
    </w:p>
    <w:p>
      <w:pPr>
        <w:pStyle w:val="2"/>
        <w:spacing w:line="520" w:lineRule="exact"/>
        <w:ind w:left="0" w:leftChars="0"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lang w:val="en-US" w:eastAsia="zh-CN"/>
        </w:rPr>
        <w:t>（k）</w:t>
      </w:r>
      <w:r>
        <w:rPr>
          <w:rFonts w:hint="eastAsia" w:ascii="仿宋" w:hAnsi="仿宋" w:eastAsia="仿宋" w:cs="仿宋"/>
          <w:bCs/>
          <w:sz w:val="28"/>
          <w:szCs w:val="28"/>
          <w:highlight w:val="none"/>
        </w:rPr>
        <w:t>不符合公告规定的资格条件及其他实质性要求。</w:t>
      </w:r>
    </w:p>
    <w:p>
      <w:pPr>
        <w:spacing w:line="520" w:lineRule="exact"/>
        <w:ind w:firstLine="537" w:firstLineChars="192"/>
        <w:rPr>
          <w:rFonts w:ascii="仿宋" w:hAnsi="仿宋" w:eastAsia="仿宋" w:cs="仿宋"/>
          <w:sz w:val="28"/>
          <w:szCs w:val="28"/>
          <w:highlight w:val="none"/>
        </w:rPr>
      </w:pPr>
      <w:r>
        <w:rPr>
          <w:rFonts w:hint="eastAsia" w:ascii="仿宋" w:hAnsi="仿宋" w:eastAsia="仿宋" w:cs="仿宋"/>
          <w:sz w:val="28"/>
          <w:szCs w:val="28"/>
          <w:highlight w:val="none"/>
        </w:rPr>
        <w:t>3.9 详细评审</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本项目采用综合评选法，对有效报名人报名文件的技术、商务部分分别按照百分制打分方法打分后，再按下列公式计算出报名人的最后得分：</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Z= S + J</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其中：</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Z：指报名人的最后得分；</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S：指报名人的商务部分得分；</w:t>
      </w:r>
    </w:p>
    <w:p>
      <w:pPr>
        <w:spacing w:line="520" w:lineRule="exact"/>
        <w:ind w:firstLine="537" w:firstLineChars="192"/>
        <w:rPr>
          <w:rFonts w:hint="eastAsia" w:ascii="仿宋" w:hAnsi="仿宋" w:eastAsia="仿宋" w:cs="仿宋"/>
          <w:bCs/>
          <w:sz w:val="28"/>
          <w:szCs w:val="28"/>
          <w:highlight w:val="none"/>
          <w:lang w:eastAsia="zh-CN"/>
        </w:rPr>
      </w:pPr>
      <w:r>
        <w:rPr>
          <w:rFonts w:hint="eastAsia" w:ascii="仿宋" w:hAnsi="仿宋" w:eastAsia="仿宋" w:cs="仿宋"/>
          <w:bCs/>
          <w:sz w:val="28"/>
          <w:szCs w:val="28"/>
          <w:highlight w:val="none"/>
        </w:rPr>
        <w:t>J：指报名人的技术部分得分</w:t>
      </w:r>
      <w:r>
        <w:rPr>
          <w:rFonts w:hint="eastAsia" w:ascii="仿宋" w:hAnsi="仿宋" w:eastAsia="仿宋" w:cs="仿宋"/>
          <w:bCs/>
          <w:sz w:val="28"/>
          <w:szCs w:val="28"/>
          <w:highlight w:val="none"/>
          <w:lang w:eastAsia="zh-CN"/>
        </w:rPr>
        <w:t>。</w:t>
      </w:r>
    </w:p>
    <w:p>
      <w:pPr>
        <w:spacing w:line="520" w:lineRule="exact"/>
        <w:ind w:firstLine="560" w:firstLineChars="200"/>
        <w:rPr>
          <w:rFonts w:hint="eastAsia" w:ascii="仿宋" w:hAnsi="仿宋" w:eastAsia="仿宋" w:cs="仿宋"/>
          <w:bCs/>
          <w:sz w:val="28"/>
          <w:szCs w:val="28"/>
          <w:highlight w:val="none"/>
          <w:lang w:eastAsia="zh-CN"/>
        </w:rPr>
      </w:pPr>
      <w:r>
        <w:rPr>
          <w:rFonts w:hint="eastAsia" w:ascii="仿宋" w:hAnsi="仿宋" w:eastAsia="仿宋" w:cs="仿宋"/>
          <w:bCs/>
          <w:sz w:val="28"/>
          <w:szCs w:val="28"/>
          <w:highlight w:val="none"/>
        </w:rPr>
        <w:t>3.9.1 技术部分评选（满分65分）</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lang w:val="en-US" w:eastAsia="zh-CN"/>
        </w:rPr>
        <w:t>如要求提供业绩的，</w:t>
      </w:r>
      <w:r>
        <w:rPr>
          <w:rFonts w:hint="eastAsia" w:ascii="仿宋" w:hAnsi="仿宋" w:eastAsia="仿宋" w:cs="仿宋"/>
          <w:color w:val="000000" w:themeColor="text1"/>
          <w:sz w:val="28"/>
          <w:szCs w:val="28"/>
          <w:highlight w:val="none"/>
          <w14:textFill>
            <w14:solidFill>
              <w14:schemeClr w14:val="tx1"/>
            </w14:solidFill>
          </w14:textFill>
        </w:rPr>
        <w:t>需提供销售代理合同、中标通知书</w:t>
      </w:r>
      <w:r>
        <w:rPr>
          <w:rFonts w:hint="eastAsia" w:ascii="仿宋" w:hAnsi="仿宋" w:eastAsia="仿宋" w:cs="仿宋"/>
          <w:color w:val="000000" w:themeColor="text1"/>
          <w:sz w:val="28"/>
          <w:szCs w:val="28"/>
          <w:highlight w:val="none"/>
          <w:lang w:val="en-US" w:eastAsia="zh-CN"/>
          <w14:textFill>
            <w14:solidFill>
              <w14:schemeClr w14:val="tx1"/>
            </w14:solidFill>
          </w14:textFill>
        </w:rPr>
        <w:t>等证明材料</w:t>
      </w:r>
      <w:r>
        <w:rPr>
          <w:rFonts w:hint="eastAsia" w:ascii="仿宋" w:hAnsi="仿宋" w:eastAsia="仿宋" w:cs="仿宋"/>
          <w:color w:val="000000" w:themeColor="text1"/>
          <w:sz w:val="28"/>
          <w:szCs w:val="28"/>
          <w:highlight w:val="none"/>
          <w14:textFill>
            <w14:solidFill>
              <w14:schemeClr w14:val="tx1"/>
            </w14:solidFill>
          </w14:textFill>
        </w:rPr>
        <w:t>，复印件需加盖公章</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不提供业绩证明材料的，不得分</w:t>
      </w:r>
      <w:r>
        <w:rPr>
          <w:rFonts w:hint="eastAsia" w:ascii="仿宋" w:hAnsi="仿宋" w:eastAsia="仿宋" w:cs="仿宋"/>
          <w:bCs/>
          <w:sz w:val="28"/>
          <w:szCs w:val="28"/>
          <w:highlight w:val="none"/>
          <w:lang w:eastAsia="zh-CN"/>
        </w:rPr>
        <w:t>）</w:t>
      </w:r>
    </w:p>
    <w:tbl>
      <w:tblPr>
        <w:tblStyle w:val="14"/>
        <w:tblW w:w="89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5"/>
        <w:gridCol w:w="3194"/>
        <w:gridCol w:w="4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425" w:type="dxa"/>
            <w:shd w:val="clear" w:color="auto" w:fill="auto"/>
            <w:vAlign w:val="center"/>
          </w:tcPr>
          <w:p>
            <w:pPr>
              <w:widowControl/>
              <w:spacing w:line="240" w:lineRule="atLeast"/>
              <w:jc w:val="center"/>
              <w:rPr>
                <w:rFonts w:hint="eastAsia" w:ascii="仿宋" w:hAnsi="仿宋" w:eastAsia="仿宋" w:cs="仿宋"/>
                <w:b/>
                <w:color w:val="000000"/>
                <w:kern w:val="0"/>
                <w:sz w:val="24"/>
                <w:highlight w:val="none"/>
                <w:lang w:eastAsia="zh-CN"/>
              </w:rPr>
            </w:pPr>
            <w:r>
              <w:rPr>
                <w:rFonts w:hint="eastAsia" w:ascii="仿宋" w:hAnsi="仿宋" w:eastAsia="仿宋" w:cs="仿宋"/>
                <w:b/>
                <w:color w:val="000000"/>
                <w:kern w:val="0"/>
                <w:sz w:val="24"/>
                <w:highlight w:val="none"/>
                <w:lang w:eastAsia="zh-CN"/>
              </w:rPr>
              <w:t>评选</w:t>
            </w:r>
          </w:p>
          <w:p>
            <w:pPr>
              <w:widowControl/>
              <w:spacing w:line="240" w:lineRule="atLeast"/>
              <w:jc w:val="center"/>
              <w:rPr>
                <w:rFonts w:ascii="仿宋" w:hAnsi="仿宋" w:eastAsia="仿宋" w:cs="仿宋"/>
                <w:b/>
                <w:color w:val="000000"/>
                <w:kern w:val="0"/>
                <w:sz w:val="24"/>
                <w:highlight w:val="none"/>
              </w:rPr>
            </w:pPr>
            <w:r>
              <w:rPr>
                <w:rFonts w:hint="eastAsia" w:ascii="仿宋" w:hAnsi="仿宋" w:eastAsia="仿宋" w:cs="仿宋"/>
                <w:b/>
                <w:color w:val="000000"/>
                <w:kern w:val="0"/>
                <w:sz w:val="24"/>
                <w:highlight w:val="none"/>
              </w:rPr>
              <w:t>大项</w:t>
            </w:r>
          </w:p>
        </w:tc>
        <w:tc>
          <w:tcPr>
            <w:tcW w:w="3194" w:type="dxa"/>
            <w:shd w:val="clear" w:color="auto" w:fill="auto"/>
            <w:vAlign w:val="center"/>
          </w:tcPr>
          <w:p>
            <w:pPr>
              <w:widowControl/>
              <w:spacing w:line="240" w:lineRule="atLeast"/>
              <w:jc w:val="center"/>
              <w:rPr>
                <w:rFonts w:hint="eastAsia" w:ascii="仿宋" w:hAnsi="仿宋" w:eastAsia="仿宋" w:cs="仿宋"/>
                <w:b/>
                <w:color w:val="000000"/>
                <w:kern w:val="0"/>
                <w:sz w:val="24"/>
                <w:highlight w:val="none"/>
                <w:lang w:eastAsia="zh-CN"/>
              </w:rPr>
            </w:pPr>
            <w:r>
              <w:rPr>
                <w:rFonts w:hint="eastAsia" w:ascii="仿宋" w:hAnsi="仿宋" w:eastAsia="仿宋" w:cs="仿宋"/>
                <w:b/>
                <w:color w:val="000000"/>
                <w:kern w:val="0"/>
                <w:sz w:val="24"/>
                <w:highlight w:val="none"/>
                <w:lang w:eastAsia="zh-CN"/>
              </w:rPr>
              <w:t>评选</w:t>
            </w:r>
          </w:p>
          <w:p>
            <w:pPr>
              <w:widowControl/>
              <w:spacing w:line="240" w:lineRule="atLeast"/>
              <w:jc w:val="center"/>
              <w:rPr>
                <w:rFonts w:ascii="仿宋" w:hAnsi="仿宋" w:eastAsia="仿宋" w:cs="仿宋"/>
                <w:b/>
                <w:color w:val="000000"/>
                <w:kern w:val="0"/>
                <w:sz w:val="24"/>
                <w:highlight w:val="none"/>
              </w:rPr>
            </w:pPr>
            <w:r>
              <w:rPr>
                <w:rFonts w:hint="eastAsia" w:ascii="仿宋" w:hAnsi="仿宋" w:eastAsia="仿宋" w:cs="仿宋"/>
                <w:b/>
                <w:color w:val="000000"/>
                <w:kern w:val="0"/>
                <w:sz w:val="24"/>
                <w:highlight w:val="none"/>
              </w:rPr>
              <w:t>中项</w:t>
            </w:r>
          </w:p>
        </w:tc>
        <w:tc>
          <w:tcPr>
            <w:tcW w:w="4354" w:type="dxa"/>
            <w:shd w:val="clear" w:color="auto" w:fill="auto"/>
            <w:vAlign w:val="center"/>
          </w:tcPr>
          <w:p>
            <w:pPr>
              <w:widowControl/>
              <w:spacing w:line="240" w:lineRule="atLeast"/>
              <w:jc w:val="center"/>
              <w:rPr>
                <w:rFonts w:ascii="仿宋" w:hAnsi="仿宋" w:eastAsia="仿宋" w:cs="仿宋"/>
                <w:b/>
                <w:color w:val="000000"/>
                <w:kern w:val="0"/>
                <w:sz w:val="24"/>
                <w:highlight w:val="none"/>
              </w:rPr>
            </w:pPr>
            <w:r>
              <w:rPr>
                <w:rFonts w:hint="eastAsia" w:ascii="仿宋" w:hAnsi="仿宋" w:eastAsia="仿宋" w:cs="仿宋"/>
                <w:b/>
                <w:color w:val="000000"/>
                <w:kern w:val="0"/>
                <w:sz w:val="24"/>
                <w:highlight w:val="none"/>
                <w:lang w:eastAsia="zh-CN"/>
              </w:rPr>
              <w:t>评选</w:t>
            </w:r>
            <w:r>
              <w:rPr>
                <w:rFonts w:hint="eastAsia" w:ascii="仿宋" w:hAnsi="仿宋" w:eastAsia="仿宋" w:cs="仿宋"/>
                <w:b/>
                <w:color w:val="000000"/>
                <w:kern w:val="0"/>
                <w:sz w:val="24"/>
                <w:highlight w:val="none"/>
              </w:rPr>
              <w:t>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425" w:type="dxa"/>
            <w:vMerge w:val="restart"/>
            <w:shd w:val="clear" w:color="auto" w:fill="auto"/>
            <w:vAlign w:val="center"/>
          </w:tcPr>
          <w:p>
            <w:pPr>
              <w:widowControl/>
              <w:spacing w:line="240" w:lineRule="atLeast"/>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公司综合指标（18分）</w:t>
            </w:r>
          </w:p>
        </w:tc>
        <w:tc>
          <w:tcPr>
            <w:tcW w:w="3194" w:type="dxa"/>
            <w:vMerge w:val="restart"/>
            <w:shd w:val="clear" w:color="auto" w:fill="auto"/>
            <w:vAlign w:val="center"/>
          </w:tcPr>
          <w:p>
            <w:pPr>
              <w:widowControl/>
              <w:spacing w:line="240" w:lineRule="atLeast"/>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w:t>
            </w:r>
            <w:r>
              <w:rPr>
                <w:rFonts w:hint="eastAsia" w:ascii="仿宋" w:hAnsi="仿宋" w:eastAsia="仿宋" w:cs="仿宋"/>
                <w:color w:val="000000"/>
                <w:kern w:val="0"/>
                <w:sz w:val="24"/>
                <w:highlight w:val="none"/>
                <w:lang w:val="en-US" w:eastAsia="zh-CN"/>
              </w:rPr>
              <w:t>从事房地产经纪行业备案许可</w:t>
            </w:r>
            <w:r>
              <w:rPr>
                <w:rFonts w:hint="eastAsia" w:ascii="仿宋" w:hAnsi="仿宋" w:eastAsia="仿宋" w:cs="仿宋"/>
                <w:color w:val="000000"/>
                <w:kern w:val="0"/>
                <w:sz w:val="24"/>
                <w:highlight w:val="none"/>
              </w:rPr>
              <w:t>资质年限（3分）</w:t>
            </w: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lang w:val="en-US" w:eastAsia="zh-CN"/>
              </w:rPr>
              <w:t>年限</w:t>
            </w:r>
            <w:r>
              <w:rPr>
                <w:rFonts w:hint="eastAsia" w:ascii="仿宋" w:hAnsi="仿宋" w:eastAsia="仿宋" w:cs="仿宋"/>
                <w:color w:val="000000"/>
                <w:kern w:val="0"/>
                <w:sz w:val="24"/>
                <w:highlight w:val="none"/>
              </w:rPr>
              <w:t>10年以上，得3分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425" w:type="dxa"/>
            <w:vMerge w:val="continue"/>
            <w:shd w:val="clear" w:color="auto" w:fill="auto"/>
            <w:vAlign w:val="center"/>
          </w:tcPr>
          <w:p>
            <w:pPr>
              <w:widowControl/>
              <w:spacing w:line="240" w:lineRule="atLeast"/>
              <w:jc w:val="center"/>
              <w:rPr>
                <w:rFonts w:ascii="仿宋" w:hAnsi="仿宋" w:eastAsia="仿宋" w:cs="仿宋"/>
                <w:color w:val="000000"/>
                <w:kern w:val="0"/>
                <w:sz w:val="24"/>
                <w:highlight w:val="none"/>
              </w:rPr>
            </w:pPr>
          </w:p>
        </w:tc>
        <w:tc>
          <w:tcPr>
            <w:tcW w:w="3194" w:type="dxa"/>
            <w:vMerge w:val="continue"/>
            <w:shd w:val="clear" w:color="auto" w:fill="auto"/>
            <w:vAlign w:val="center"/>
          </w:tcPr>
          <w:p>
            <w:pPr>
              <w:widowControl/>
              <w:spacing w:line="240" w:lineRule="atLeast"/>
              <w:jc w:val="center"/>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lang w:val="en-US" w:eastAsia="zh-CN"/>
              </w:rPr>
              <w:t>年限</w:t>
            </w:r>
            <w:r>
              <w:rPr>
                <w:rFonts w:hint="eastAsia" w:ascii="仿宋" w:hAnsi="仿宋" w:eastAsia="仿宋" w:cs="仿宋"/>
                <w:color w:val="000000"/>
                <w:kern w:val="0"/>
                <w:sz w:val="24"/>
                <w:highlight w:val="none"/>
              </w:rPr>
              <w:t>5年-10年，</w:t>
            </w:r>
            <w:r>
              <w:rPr>
                <w:rFonts w:hint="eastAsia" w:ascii="仿宋" w:hAnsi="仿宋" w:eastAsia="仿宋" w:cs="仿宋"/>
                <w:color w:val="000000"/>
                <w:kern w:val="0"/>
                <w:sz w:val="24"/>
                <w:highlight w:val="none"/>
                <w:lang w:val="en-US" w:eastAsia="zh-CN"/>
              </w:rPr>
              <w:t>得</w:t>
            </w:r>
            <w:r>
              <w:rPr>
                <w:rFonts w:hint="eastAsia" w:ascii="仿宋" w:hAnsi="仿宋" w:eastAsia="仿宋" w:cs="仿宋"/>
                <w:color w:val="000000"/>
                <w:kern w:val="0"/>
                <w:sz w:val="24"/>
                <w:highlight w:val="none"/>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425" w:type="dxa"/>
            <w:vMerge w:val="continue"/>
            <w:shd w:val="clear" w:color="auto" w:fill="auto"/>
            <w:vAlign w:val="center"/>
          </w:tcPr>
          <w:p>
            <w:pPr>
              <w:widowControl/>
              <w:spacing w:line="240" w:lineRule="atLeast"/>
              <w:jc w:val="center"/>
              <w:rPr>
                <w:rFonts w:ascii="仿宋" w:hAnsi="仿宋" w:eastAsia="仿宋" w:cs="仿宋"/>
                <w:color w:val="000000"/>
                <w:kern w:val="0"/>
                <w:sz w:val="24"/>
                <w:highlight w:val="none"/>
              </w:rPr>
            </w:pPr>
          </w:p>
        </w:tc>
        <w:tc>
          <w:tcPr>
            <w:tcW w:w="3194" w:type="dxa"/>
            <w:vMerge w:val="continue"/>
            <w:shd w:val="clear" w:color="auto" w:fill="auto"/>
            <w:vAlign w:val="center"/>
          </w:tcPr>
          <w:p>
            <w:pPr>
              <w:widowControl/>
              <w:spacing w:line="240" w:lineRule="atLeast"/>
              <w:jc w:val="center"/>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lang w:val="en-US" w:eastAsia="zh-CN"/>
              </w:rPr>
              <w:t>年限</w:t>
            </w:r>
            <w:r>
              <w:rPr>
                <w:rFonts w:hint="eastAsia" w:ascii="仿宋" w:hAnsi="仿宋" w:eastAsia="仿宋" w:cs="仿宋"/>
                <w:color w:val="000000"/>
                <w:kern w:val="0"/>
                <w:sz w:val="24"/>
                <w:highlight w:val="none"/>
              </w:rPr>
              <w:t>5年以下，得1分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425" w:type="dxa"/>
            <w:vMerge w:val="continue"/>
            <w:shd w:val="clear" w:color="auto" w:fill="auto"/>
            <w:vAlign w:val="center"/>
          </w:tcPr>
          <w:p>
            <w:pPr>
              <w:widowControl/>
              <w:spacing w:line="240" w:lineRule="atLeast"/>
              <w:jc w:val="center"/>
              <w:rPr>
                <w:rFonts w:ascii="仿宋" w:hAnsi="仿宋" w:eastAsia="仿宋" w:cs="仿宋"/>
                <w:color w:val="000000"/>
                <w:kern w:val="0"/>
                <w:sz w:val="24"/>
                <w:highlight w:val="none"/>
              </w:rPr>
            </w:pPr>
          </w:p>
        </w:tc>
        <w:tc>
          <w:tcPr>
            <w:tcW w:w="3194" w:type="dxa"/>
            <w:vMerge w:val="restart"/>
            <w:shd w:val="clear" w:color="auto" w:fill="auto"/>
            <w:vAlign w:val="center"/>
          </w:tcPr>
          <w:p>
            <w:pPr>
              <w:widowControl/>
              <w:spacing w:line="240" w:lineRule="atLeast"/>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2、公司</w:t>
            </w:r>
            <w:r>
              <w:rPr>
                <w:rFonts w:hint="eastAsia" w:ascii="仿宋" w:hAnsi="仿宋" w:eastAsia="仿宋" w:cs="仿宋"/>
                <w:color w:val="000000"/>
                <w:kern w:val="0"/>
                <w:sz w:val="24"/>
                <w:highlight w:val="none"/>
                <w:lang w:val="en-US" w:eastAsia="zh-CN"/>
              </w:rPr>
              <w:t>基本情况及</w:t>
            </w:r>
            <w:r>
              <w:rPr>
                <w:rFonts w:hint="eastAsia" w:ascii="仿宋" w:hAnsi="仿宋" w:eastAsia="仿宋" w:cs="仿宋"/>
                <w:color w:val="000000"/>
                <w:kern w:val="0"/>
                <w:sz w:val="24"/>
                <w:highlight w:val="none"/>
              </w:rPr>
              <w:t>组织架构（3分）</w:t>
            </w: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公司</w:t>
            </w:r>
            <w:r>
              <w:rPr>
                <w:rFonts w:hint="eastAsia" w:ascii="仿宋" w:hAnsi="仿宋" w:eastAsia="仿宋" w:cs="仿宋"/>
                <w:color w:val="000000"/>
                <w:kern w:val="0"/>
                <w:sz w:val="24"/>
                <w:highlight w:val="none"/>
                <w:lang w:val="en-US" w:eastAsia="zh-CN"/>
              </w:rPr>
              <w:t>基本情况介绍清楚明了、</w:t>
            </w:r>
            <w:r>
              <w:rPr>
                <w:rFonts w:hint="eastAsia" w:ascii="仿宋" w:hAnsi="仿宋" w:eastAsia="仿宋" w:cs="仿宋"/>
                <w:color w:val="000000"/>
                <w:kern w:val="0"/>
                <w:sz w:val="24"/>
                <w:highlight w:val="none"/>
              </w:rPr>
              <w:t>组织架构完整、有序得3分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425" w:type="dxa"/>
            <w:vMerge w:val="continue"/>
            <w:shd w:val="clear" w:color="auto" w:fill="auto"/>
            <w:vAlign w:val="center"/>
          </w:tcPr>
          <w:p>
            <w:pPr>
              <w:widowControl/>
              <w:spacing w:line="240" w:lineRule="atLeast"/>
              <w:jc w:val="center"/>
              <w:rPr>
                <w:rFonts w:ascii="仿宋" w:hAnsi="仿宋" w:eastAsia="仿宋" w:cs="仿宋"/>
                <w:color w:val="000000"/>
                <w:kern w:val="0"/>
                <w:sz w:val="24"/>
                <w:highlight w:val="none"/>
              </w:rPr>
            </w:pPr>
          </w:p>
        </w:tc>
        <w:tc>
          <w:tcPr>
            <w:tcW w:w="3194" w:type="dxa"/>
            <w:vMerge w:val="continue"/>
            <w:shd w:val="clear" w:color="auto" w:fill="auto"/>
            <w:vAlign w:val="center"/>
          </w:tcPr>
          <w:p>
            <w:pPr>
              <w:widowControl/>
              <w:spacing w:line="240" w:lineRule="atLeast"/>
              <w:jc w:val="center"/>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公司</w:t>
            </w:r>
            <w:r>
              <w:rPr>
                <w:rFonts w:hint="eastAsia" w:ascii="仿宋" w:hAnsi="仿宋" w:eastAsia="仿宋" w:cs="仿宋"/>
                <w:color w:val="000000"/>
                <w:kern w:val="0"/>
                <w:sz w:val="24"/>
                <w:highlight w:val="none"/>
                <w:lang w:val="en-US" w:eastAsia="zh-CN"/>
              </w:rPr>
              <w:t>基本情况介绍较清楚明了、</w:t>
            </w:r>
            <w:r>
              <w:rPr>
                <w:rFonts w:hint="eastAsia" w:ascii="仿宋" w:hAnsi="仿宋" w:eastAsia="仿宋" w:cs="仿宋"/>
                <w:color w:val="000000"/>
                <w:kern w:val="0"/>
                <w:sz w:val="24"/>
                <w:highlight w:val="none"/>
              </w:rPr>
              <w:t>组织架构较为完整、有序得2分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425" w:type="dxa"/>
            <w:vMerge w:val="continue"/>
            <w:shd w:val="clear" w:color="auto" w:fill="auto"/>
            <w:vAlign w:val="center"/>
          </w:tcPr>
          <w:p>
            <w:pPr>
              <w:widowControl/>
              <w:spacing w:line="240" w:lineRule="atLeast"/>
              <w:jc w:val="center"/>
              <w:rPr>
                <w:rFonts w:ascii="仿宋" w:hAnsi="仿宋" w:eastAsia="仿宋" w:cs="仿宋"/>
                <w:color w:val="000000"/>
                <w:kern w:val="0"/>
                <w:sz w:val="24"/>
                <w:highlight w:val="none"/>
              </w:rPr>
            </w:pPr>
          </w:p>
        </w:tc>
        <w:tc>
          <w:tcPr>
            <w:tcW w:w="3194" w:type="dxa"/>
            <w:vMerge w:val="continue"/>
            <w:shd w:val="clear" w:color="auto" w:fill="auto"/>
            <w:vAlign w:val="center"/>
          </w:tcPr>
          <w:p>
            <w:pPr>
              <w:widowControl/>
              <w:spacing w:line="240" w:lineRule="atLeast"/>
              <w:jc w:val="center"/>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公司</w:t>
            </w:r>
            <w:r>
              <w:rPr>
                <w:rFonts w:hint="eastAsia" w:ascii="仿宋" w:hAnsi="仿宋" w:eastAsia="仿宋" w:cs="仿宋"/>
                <w:color w:val="000000"/>
                <w:kern w:val="0"/>
                <w:sz w:val="24"/>
                <w:highlight w:val="none"/>
                <w:lang w:val="en-US" w:eastAsia="zh-CN"/>
              </w:rPr>
              <w:t>基本情况介绍不全、</w:t>
            </w:r>
            <w:r>
              <w:rPr>
                <w:rFonts w:hint="eastAsia" w:ascii="仿宋" w:hAnsi="仿宋" w:eastAsia="仿宋" w:cs="仿宋"/>
                <w:color w:val="000000"/>
                <w:kern w:val="0"/>
                <w:sz w:val="24"/>
                <w:highlight w:val="none"/>
              </w:rPr>
              <w:t>组织架构不完整不得分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425" w:type="dxa"/>
            <w:vMerge w:val="continue"/>
            <w:shd w:val="clear" w:color="auto" w:fill="auto"/>
            <w:vAlign w:val="center"/>
          </w:tcPr>
          <w:p>
            <w:pPr>
              <w:widowControl/>
              <w:spacing w:line="240" w:lineRule="atLeast"/>
              <w:jc w:val="center"/>
              <w:rPr>
                <w:rFonts w:ascii="仿宋" w:hAnsi="仿宋" w:eastAsia="仿宋" w:cs="仿宋"/>
                <w:color w:val="000000"/>
                <w:kern w:val="0"/>
                <w:sz w:val="24"/>
                <w:highlight w:val="none"/>
              </w:rPr>
            </w:pPr>
          </w:p>
        </w:tc>
        <w:tc>
          <w:tcPr>
            <w:tcW w:w="3194" w:type="dxa"/>
            <w:shd w:val="clear" w:color="auto" w:fill="auto"/>
            <w:vAlign w:val="center"/>
          </w:tcPr>
          <w:p>
            <w:pPr>
              <w:widowControl/>
              <w:spacing w:line="240" w:lineRule="atLeast"/>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3、</w:t>
            </w:r>
            <w:r>
              <w:rPr>
                <w:rFonts w:hint="eastAsia" w:ascii="仿宋" w:hAnsi="仿宋" w:eastAsia="仿宋" w:cs="仿宋"/>
                <w:color w:val="000000"/>
                <w:kern w:val="0"/>
                <w:sz w:val="24"/>
                <w:highlight w:val="none"/>
                <w:lang w:val="en-US" w:eastAsia="zh-CN"/>
              </w:rPr>
              <w:t>公司历史</w:t>
            </w:r>
            <w:r>
              <w:rPr>
                <w:rFonts w:hint="eastAsia" w:ascii="仿宋" w:hAnsi="仿宋" w:eastAsia="仿宋" w:cs="仿宋"/>
                <w:color w:val="000000"/>
                <w:kern w:val="0"/>
                <w:sz w:val="24"/>
                <w:highlight w:val="none"/>
              </w:rPr>
              <w:t>业绩（12分）</w:t>
            </w: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在资格评审业绩之外，每增加一个曲靖楼盘独家代理或全案代理的业绩，得3分，本项最多12分。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425" w:type="dxa"/>
            <w:vMerge w:val="restart"/>
            <w:shd w:val="clear" w:color="auto" w:fill="auto"/>
            <w:vAlign w:val="center"/>
          </w:tcPr>
          <w:p>
            <w:pPr>
              <w:widowControl/>
              <w:spacing w:line="240" w:lineRule="atLeast"/>
              <w:jc w:val="lef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公司技术指标（3</w:t>
            </w:r>
            <w:r>
              <w:rPr>
                <w:rFonts w:hint="eastAsia" w:ascii="仿宋" w:hAnsi="仿宋" w:eastAsia="仿宋" w:cs="仿宋"/>
                <w:color w:val="000000"/>
                <w:kern w:val="0"/>
                <w:sz w:val="24"/>
                <w:highlight w:val="none"/>
                <w:lang w:val="en-US" w:eastAsia="zh-CN"/>
              </w:rPr>
              <w:t>5</w:t>
            </w:r>
            <w:r>
              <w:rPr>
                <w:rFonts w:hint="eastAsia" w:ascii="仿宋" w:hAnsi="仿宋" w:eastAsia="仿宋" w:cs="仿宋"/>
                <w:color w:val="000000"/>
                <w:kern w:val="0"/>
                <w:sz w:val="24"/>
                <w:highlight w:val="none"/>
              </w:rPr>
              <w:t>分）</w:t>
            </w:r>
          </w:p>
        </w:tc>
        <w:tc>
          <w:tcPr>
            <w:tcW w:w="3194" w:type="dxa"/>
            <w:vMerge w:val="restart"/>
            <w:shd w:val="clear" w:color="auto" w:fill="auto"/>
            <w:vAlign w:val="center"/>
          </w:tcPr>
          <w:p>
            <w:pPr>
              <w:widowControl/>
              <w:spacing w:line="240" w:lineRule="atLeast"/>
              <w:rPr>
                <w:rFonts w:ascii="仿宋" w:hAnsi="仿宋" w:eastAsia="仿宋" w:cs="仿宋"/>
                <w:color w:val="000000"/>
                <w:kern w:val="0"/>
                <w:sz w:val="24"/>
                <w:highlight w:val="none"/>
              </w:rPr>
            </w:pPr>
            <w:r>
              <w:rPr>
                <w:highlight w:val="none"/>
              </w:rPr>
              <w:fldChar w:fldCharType="begin"/>
            </w:r>
            <w:r>
              <w:rPr>
                <w:highlight w:val="none"/>
              </w:rPr>
              <w:instrText xml:space="preserve"> HYPERLINK "http://www.fangbook.com/Article/Search.asp?Field=Titles&amp;ClassID=&amp;keyword=房地产" \t "_blank" \o "点击搜索所有关于［房地产］的文章" </w:instrText>
            </w:r>
            <w:r>
              <w:rPr>
                <w:highlight w:val="none"/>
              </w:rPr>
              <w:fldChar w:fldCharType="separate"/>
            </w:r>
            <w:r>
              <w:rPr>
                <w:rFonts w:hint="eastAsia" w:ascii="仿宋" w:hAnsi="仿宋" w:eastAsia="仿宋" w:cs="仿宋"/>
                <w:color w:val="000000"/>
                <w:kern w:val="0"/>
                <w:sz w:val="24"/>
                <w:highlight w:val="none"/>
              </w:rPr>
              <w:t>1、</w:t>
            </w:r>
            <w:r>
              <w:rPr>
                <w:rFonts w:hint="eastAsia" w:ascii="仿宋" w:hAnsi="仿宋" w:eastAsia="仿宋" w:cs="仿宋"/>
                <w:color w:val="000000"/>
                <w:kern w:val="0"/>
                <w:sz w:val="24"/>
                <w:highlight w:val="none"/>
                <w:lang w:val="en-US" w:eastAsia="zh-CN"/>
              </w:rPr>
              <w:t>曲靖中心城区区域房地产</w:t>
            </w:r>
            <w:r>
              <w:rPr>
                <w:rFonts w:hint="eastAsia" w:ascii="仿宋" w:hAnsi="仿宋" w:eastAsia="仿宋" w:cs="仿宋"/>
                <w:color w:val="000000"/>
                <w:kern w:val="0"/>
                <w:sz w:val="24"/>
                <w:highlight w:val="none"/>
              </w:rPr>
              <w:t>市场</w:t>
            </w:r>
            <w:r>
              <w:rPr>
                <w:rFonts w:hint="eastAsia" w:ascii="仿宋" w:hAnsi="仿宋" w:eastAsia="仿宋" w:cs="仿宋"/>
                <w:color w:val="000000"/>
                <w:kern w:val="0"/>
                <w:sz w:val="24"/>
                <w:highlight w:val="none"/>
                <w:lang w:val="en-US" w:eastAsia="zh-CN"/>
              </w:rPr>
              <w:t>营销</w:t>
            </w:r>
            <w:r>
              <w:rPr>
                <w:rFonts w:hint="eastAsia" w:ascii="仿宋" w:hAnsi="仿宋" w:eastAsia="仿宋" w:cs="仿宋"/>
                <w:color w:val="000000"/>
                <w:kern w:val="0"/>
                <w:sz w:val="24"/>
                <w:highlight w:val="none"/>
              </w:rPr>
              <w:t>分析报告（</w:t>
            </w:r>
            <w:r>
              <w:rPr>
                <w:rFonts w:hint="eastAsia" w:ascii="仿宋" w:hAnsi="仿宋" w:eastAsia="仿宋" w:cs="仿宋"/>
                <w:color w:val="000000"/>
                <w:kern w:val="0"/>
                <w:sz w:val="24"/>
                <w:highlight w:val="none"/>
                <w:lang w:val="en-US" w:eastAsia="zh-CN"/>
              </w:rPr>
              <w:t>7</w:t>
            </w:r>
            <w:r>
              <w:rPr>
                <w:rFonts w:hint="eastAsia" w:ascii="仿宋" w:hAnsi="仿宋" w:eastAsia="仿宋" w:cs="仿宋"/>
                <w:color w:val="000000"/>
                <w:kern w:val="0"/>
                <w:sz w:val="24"/>
                <w:highlight w:val="none"/>
              </w:rPr>
              <w:t>分）</w:t>
            </w:r>
            <w:r>
              <w:rPr>
                <w:rFonts w:hint="eastAsia" w:ascii="仿宋" w:hAnsi="仿宋" w:eastAsia="仿宋" w:cs="仿宋"/>
                <w:color w:val="000000"/>
                <w:kern w:val="0"/>
                <w:sz w:val="24"/>
                <w:highlight w:val="none"/>
              </w:rPr>
              <w:fldChar w:fldCharType="end"/>
            </w: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分析全面透彻、</w:t>
            </w:r>
            <w:r>
              <w:rPr>
                <w:rFonts w:hint="eastAsia" w:ascii="仿宋" w:hAnsi="仿宋" w:eastAsia="仿宋" w:cs="仿宋"/>
                <w:color w:val="000000"/>
                <w:kern w:val="0"/>
                <w:sz w:val="24"/>
                <w:highlight w:val="none"/>
                <w:lang w:val="en-US" w:eastAsia="zh-CN"/>
              </w:rPr>
              <w:t>数据准确、观点鲜明、</w:t>
            </w:r>
            <w:r>
              <w:rPr>
                <w:rFonts w:hint="eastAsia" w:ascii="仿宋" w:hAnsi="仿宋" w:eastAsia="仿宋" w:cs="仿宋"/>
                <w:color w:val="000000"/>
                <w:kern w:val="0"/>
                <w:sz w:val="24"/>
                <w:highlight w:val="none"/>
              </w:rPr>
              <w:t>重点突出</w:t>
            </w:r>
            <w:r>
              <w:rPr>
                <w:rFonts w:hint="eastAsia" w:ascii="仿宋" w:hAnsi="仿宋" w:eastAsia="仿宋" w:cs="仿宋"/>
                <w:color w:val="000000"/>
                <w:kern w:val="0"/>
                <w:sz w:val="24"/>
                <w:highlight w:val="none"/>
                <w:lang w:val="en-US" w:eastAsia="zh-CN"/>
              </w:rPr>
              <w:t>的，</w:t>
            </w:r>
            <w:r>
              <w:rPr>
                <w:rFonts w:hint="eastAsia" w:ascii="仿宋" w:hAnsi="仿宋" w:eastAsia="仿宋" w:cs="仿宋"/>
                <w:color w:val="000000"/>
                <w:kern w:val="0"/>
                <w:sz w:val="24"/>
                <w:highlight w:val="none"/>
              </w:rPr>
              <w:t> </w:t>
            </w:r>
            <w:r>
              <w:rPr>
                <w:rFonts w:hint="eastAsia" w:ascii="仿宋" w:hAnsi="仿宋" w:eastAsia="仿宋" w:cs="仿宋"/>
                <w:color w:val="000000"/>
                <w:kern w:val="0"/>
                <w:sz w:val="24"/>
                <w:highlight w:val="none"/>
                <w:lang w:val="en-US" w:eastAsia="zh-CN"/>
              </w:rPr>
              <w:t>5</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highlight w:val="none"/>
                <w:lang w:val="en-US" w:eastAsia="zh-CN"/>
              </w:rPr>
              <w:t>7</w:t>
            </w:r>
            <w:r>
              <w:rPr>
                <w:rFonts w:hint="eastAsia" w:ascii="仿宋" w:hAnsi="仿宋" w:eastAsia="仿宋" w:cs="仿宋"/>
                <w:color w:val="000000"/>
                <w:kern w:val="0"/>
                <w:sz w:val="24"/>
                <w:highlight w:val="none"/>
              </w:rPr>
              <w:t>分</w:t>
            </w:r>
            <w:r>
              <w:rPr>
                <w:rFonts w:hint="eastAsia" w:ascii="仿宋" w:hAnsi="仿宋" w:eastAsia="仿宋" w:cs="仿宋"/>
                <w:color w:val="000000"/>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425" w:type="dxa"/>
            <w:vMerge w:val="continue"/>
            <w:shd w:val="clear" w:color="auto" w:fill="auto"/>
            <w:vAlign w:val="center"/>
          </w:tcPr>
          <w:p>
            <w:pPr>
              <w:spacing w:line="240" w:lineRule="atLeast"/>
              <w:jc w:val="left"/>
              <w:rPr>
                <w:rFonts w:ascii="仿宋" w:hAnsi="仿宋" w:eastAsia="仿宋" w:cs="仿宋"/>
                <w:color w:val="000000"/>
                <w:kern w:val="0"/>
                <w:sz w:val="24"/>
                <w:highlight w:val="none"/>
              </w:rPr>
            </w:pPr>
          </w:p>
        </w:tc>
        <w:tc>
          <w:tcPr>
            <w:tcW w:w="3194" w:type="dxa"/>
            <w:vMerge w:val="continue"/>
            <w:shd w:val="clear" w:color="auto" w:fill="auto"/>
            <w:vAlign w:val="center"/>
          </w:tcPr>
          <w:p>
            <w:pPr>
              <w:widowControl/>
              <w:spacing w:line="240" w:lineRule="atLeast"/>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一般性分析、仅列数据 </w:t>
            </w:r>
            <w:r>
              <w:rPr>
                <w:rFonts w:hint="eastAsia" w:ascii="仿宋" w:hAnsi="仿宋" w:eastAsia="仿宋" w:cs="仿宋"/>
                <w:color w:val="000000"/>
                <w:kern w:val="0"/>
                <w:sz w:val="24"/>
                <w:highlight w:val="none"/>
                <w:lang w:val="en-US" w:eastAsia="zh-CN"/>
              </w:rPr>
              <w:t>的，2</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highlight w:val="none"/>
                <w:lang w:val="en-US" w:eastAsia="zh-CN"/>
              </w:rPr>
              <w:t>4</w:t>
            </w:r>
            <w:r>
              <w:rPr>
                <w:rFonts w:hint="eastAsia" w:ascii="仿宋" w:hAnsi="仿宋" w:eastAsia="仿宋" w:cs="仿宋"/>
                <w:color w:val="000000"/>
                <w:kern w:val="0"/>
                <w:sz w:val="24"/>
                <w:highlight w:val="none"/>
              </w:rPr>
              <w:t>分</w:t>
            </w:r>
            <w:r>
              <w:rPr>
                <w:rFonts w:hint="eastAsia" w:ascii="仿宋" w:hAnsi="仿宋" w:eastAsia="仿宋" w:cs="仿宋"/>
                <w:color w:val="000000"/>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425" w:type="dxa"/>
            <w:vMerge w:val="continue"/>
            <w:shd w:val="clear" w:color="auto" w:fill="auto"/>
            <w:vAlign w:val="center"/>
          </w:tcPr>
          <w:p>
            <w:pPr>
              <w:spacing w:line="240" w:lineRule="atLeast"/>
              <w:jc w:val="left"/>
              <w:rPr>
                <w:rFonts w:ascii="仿宋" w:hAnsi="仿宋" w:eastAsia="仿宋" w:cs="仿宋"/>
                <w:color w:val="000000"/>
                <w:kern w:val="0"/>
                <w:sz w:val="24"/>
                <w:highlight w:val="none"/>
              </w:rPr>
            </w:pPr>
          </w:p>
        </w:tc>
        <w:tc>
          <w:tcPr>
            <w:tcW w:w="3194" w:type="dxa"/>
            <w:vMerge w:val="continue"/>
            <w:shd w:val="clear" w:color="auto" w:fill="auto"/>
            <w:vAlign w:val="center"/>
          </w:tcPr>
          <w:p>
            <w:pPr>
              <w:widowControl/>
              <w:spacing w:line="240" w:lineRule="atLeast"/>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浅显分析、数据不全 </w:t>
            </w:r>
            <w:r>
              <w:rPr>
                <w:rFonts w:hint="eastAsia" w:ascii="仿宋" w:hAnsi="仿宋" w:eastAsia="仿宋" w:cs="仿宋"/>
                <w:color w:val="000000"/>
                <w:kern w:val="0"/>
                <w:sz w:val="24"/>
                <w:highlight w:val="none"/>
                <w:lang w:val="en-US" w:eastAsia="zh-CN"/>
              </w:rPr>
              <w:t>的，0-1</w:t>
            </w:r>
            <w:r>
              <w:rPr>
                <w:rFonts w:hint="eastAsia" w:ascii="仿宋" w:hAnsi="仿宋" w:eastAsia="仿宋" w:cs="仿宋"/>
                <w:color w:val="000000"/>
                <w:kern w:val="0"/>
                <w:sz w:val="24"/>
                <w:highlight w:val="none"/>
              </w:rPr>
              <w:t>分</w:t>
            </w:r>
            <w:r>
              <w:rPr>
                <w:rFonts w:hint="eastAsia" w:ascii="仿宋" w:hAnsi="仿宋" w:eastAsia="仿宋" w:cs="仿宋"/>
                <w:color w:val="000000"/>
                <w:kern w:val="0"/>
                <w:sz w:val="24"/>
                <w:highlight w:val="none"/>
                <w:lang w:eastAsia="zh-CN"/>
              </w:rPr>
              <w:t>。</w:t>
            </w:r>
            <w:r>
              <w:rPr>
                <w:rFonts w:hint="eastAsia" w:ascii="仿宋" w:hAnsi="仿宋" w:eastAsia="仿宋" w:cs="仿宋"/>
                <w:color w:val="000000"/>
                <w:kern w:val="0"/>
                <w:sz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425" w:type="dxa"/>
            <w:vMerge w:val="continue"/>
            <w:shd w:val="clear" w:color="auto" w:fill="auto"/>
            <w:vAlign w:val="center"/>
          </w:tcPr>
          <w:p>
            <w:pPr>
              <w:spacing w:line="240" w:lineRule="atLeast"/>
              <w:jc w:val="left"/>
              <w:rPr>
                <w:rFonts w:ascii="仿宋" w:hAnsi="仿宋" w:eastAsia="仿宋" w:cs="仿宋"/>
                <w:kern w:val="0"/>
                <w:sz w:val="24"/>
                <w:highlight w:val="none"/>
              </w:rPr>
            </w:pPr>
          </w:p>
        </w:tc>
        <w:tc>
          <w:tcPr>
            <w:tcW w:w="3194" w:type="dxa"/>
            <w:vMerge w:val="restart"/>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2、</w:t>
            </w:r>
            <w:r>
              <w:rPr>
                <w:rFonts w:hint="eastAsia" w:ascii="仿宋" w:hAnsi="仿宋" w:eastAsia="仿宋" w:cs="仿宋"/>
                <w:color w:val="000000"/>
                <w:kern w:val="0"/>
                <w:sz w:val="24"/>
                <w:highlight w:val="none"/>
                <w:lang w:val="en-US" w:eastAsia="zh-CN"/>
              </w:rPr>
              <w:t>本项目营销定位</w:t>
            </w:r>
            <w:r>
              <w:rPr>
                <w:rFonts w:hint="eastAsia" w:ascii="仿宋" w:hAnsi="仿宋" w:eastAsia="仿宋" w:cs="仿宋"/>
                <w:color w:val="000000"/>
                <w:kern w:val="0"/>
                <w:sz w:val="24"/>
                <w:highlight w:val="none"/>
              </w:rPr>
              <w:t>及目标客户</w:t>
            </w:r>
            <w:r>
              <w:rPr>
                <w:rFonts w:hint="eastAsia" w:ascii="仿宋" w:hAnsi="仿宋" w:eastAsia="仿宋" w:cs="仿宋"/>
                <w:color w:val="000000"/>
                <w:kern w:val="0"/>
                <w:sz w:val="24"/>
                <w:highlight w:val="none"/>
                <w:lang w:val="en-US" w:eastAsia="zh-CN"/>
              </w:rPr>
              <w:t>画像报告</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highlight w:val="none"/>
                <w:lang w:val="en-US" w:eastAsia="zh-CN"/>
              </w:rPr>
              <w:t>8</w:t>
            </w:r>
            <w:r>
              <w:rPr>
                <w:rFonts w:hint="eastAsia" w:ascii="仿宋" w:hAnsi="仿宋" w:eastAsia="仿宋" w:cs="仿宋"/>
                <w:color w:val="000000"/>
                <w:kern w:val="0"/>
                <w:sz w:val="24"/>
                <w:highlight w:val="none"/>
              </w:rPr>
              <w:t>分）</w:t>
            </w: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lang w:val="en-US" w:eastAsia="zh-CN"/>
              </w:rPr>
              <w:t>列举大于10条项目营销亮点，且营销亮点具有真实性、合理性、可传播性；列举大于10条目标客户画像特征，且客户画像特征包含分层标签、分群标签、个性化标签，6</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highlight w:val="none"/>
                <w:lang w:val="en-US" w:eastAsia="zh-CN"/>
              </w:rPr>
              <w:t>8</w:t>
            </w:r>
            <w:r>
              <w:rPr>
                <w:rFonts w:hint="eastAsia" w:ascii="仿宋" w:hAnsi="仿宋" w:eastAsia="仿宋" w:cs="仿宋"/>
                <w:color w:val="000000"/>
                <w:kern w:val="0"/>
                <w:sz w:val="24"/>
                <w:highlight w:val="none"/>
              </w:rPr>
              <w:t>分</w:t>
            </w:r>
            <w:r>
              <w:rPr>
                <w:rFonts w:hint="eastAsia" w:ascii="仿宋" w:hAnsi="仿宋" w:eastAsia="仿宋" w:cs="仿宋"/>
                <w:color w:val="000000"/>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425" w:type="dxa"/>
            <w:vMerge w:val="continue"/>
            <w:shd w:val="clear" w:color="auto" w:fill="auto"/>
            <w:vAlign w:val="center"/>
          </w:tcPr>
          <w:p>
            <w:pPr>
              <w:spacing w:line="240" w:lineRule="atLeast"/>
              <w:jc w:val="left"/>
              <w:rPr>
                <w:rFonts w:ascii="仿宋" w:hAnsi="仿宋" w:eastAsia="仿宋" w:cs="仿宋"/>
                <w:kern w:val="0"/>
                <w:sz w:val="24"/>
                <w:highlight w:val="none"/>
              </w:rPr>
            </w:pPr>
          </w:p>
        </w:tc>
        <w:tc>
          <w:tcPr>
            <w:tcW w:w="3194" w:type="dxa"/>
            <w:vMerge w:val="continue"/>
            <w:shd w:val="clear" w:color="auto" w:fill="auto"/>
            <w:vAlign w:val="center"/>
          </w:tcPr>
          <w:p>
            <w:pPr>
              <w:widowControl/>
              <w:spacing w:line="240" w:lineRule="atLeast"/>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lang w:val="en-US" w:eastAsia="zh-CN"/>
              </w:rPr>
              <w:t>列举5条-10条项目营销亮点，且营销亮点具有真实性、合理性、可传播性；列举5条-10条目标客户画像特征，且客户画像特征包含分层标签、分群标签、个性化标签，3</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highlight w:val="none"/>
                <w:lang w:val="en-US" w:eastAsia="zh-CN"/>
              </w:rPr>
              <w:t>5</w:t>
            </w:r>
            <w:r>
              <w:rPr>
                <w:rFonts w:hint="eastAsia" w:ascii="仿宋" w:hAnsi="仿宋" w:eastAsia="仿宋" w:cs="仿宋"/>
                <w:color w:val="000000"/>
                <w:kern w:val="0"/>
                <w:sz w:val="24"/>
                <w:highlight w:val="none"/>
              </w:rPr>
              <w:t>分</w:t>
            </w:r>
            <w:r>
              <w:rPr>
                <w:rFonts w:hint="eastAsia" w:ascii="仿宋" w:hAnsi="仿宋" w:eastAsia="仿宋" w:cs="仿宋"/>
                <w:color w:val="000000"/>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425" w:type="dxa"/>
            <w:vMerge w:val="continue"/>
            <w:shd w:val="clear" w:color="auto" w:fill="auto"/>
            <w:vAlign w:val="center"/>
          </w:tcPr>
          <w:p>
            <w:pPr>
              <w:spacing w:line="240" w:lineRule="atLeast"/>
              <w:jc w:val="left"/>
              <w:rPr>
                <w:rFonts w:ascii="仿宋" w:hAnsi="仿宋" w:eastAsia="仿宋" w:cs="仿宋"/>
                <w:kern w:val="0"/>
                <w:sz w:val="24"/>
                <w:highlight w:val="none"/>
              </w:rPr>
            </w:pPr>
          </w:p>
        </w:tc>
        <w:tc>
          <w:tcPr>
            <w:tcW w:w="3194" w:type="dxa"/>
            <w:vMerge w:val="continue"/>
            <w:shd w:val="clear" w:color="auto" w:fill="auto"/>
            <w:vAlign w:val="center"/>
          </w:tcPr>
          <w:p>
            <w:pPr>
              <w:widowControl/>
              <w:spacing w:line="240" w:lineRule="atLeast"/>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hint="default" w:ascii="仿宋" w:hAnsi="仿宋" w:eastAsia="仿宋" w:cs="仿宋"/>
                <w:color w:val="000000"/>
                <w:kern w:val="0"/>
                <w:sz w:val="24"/>
                <w:highlight w:val="none"/>
                <w:lang w:val="en-US"/>
              </w:rPr>
            </w:pPr>
            <w:r>
              <w:rPr>
                <w:rFonts w:hint="eastAsia" w:ascii="仿宋" w:hAnsi="仿宋" w:eastAsia="仿宋" w:cs="仿宋"/>
                <w:color w:val="000000"/>
                <w:kern w:val="0"/>
                <w:sz w:val="24"/>
                <w:highlight w:val="none"/>
                <w:lang w:val="en-US" w:eastAsia="zh-CN"/>
              </w:rPr>
              <w:t>列举小于5条项目营销亮点，列举小于5条目标客户画像特征，</w:t>
            </w:r>
            <w:r>
              <w:rPr>
                <w:rFonts w:hint="eastAsia" w:ascii="仿宋" w:hAnsi="仿宋" w:eastAsia="仿宋" w:cs="仿宋"/>
                <w:color w:val="000000"/>
                <w:kern w:val="0"/>
                <w:sz w:val="24"/>
                <w:highlight w:val="none"/>
              </w:rPr>
              <w:t>1-</w:t>
            </w:r>
            <w:r>
              <w:rPr>
                <w:rFonts w:hint="eastAsia" w:ascii="仿宋" w:hAnsi="仿宋" w:eastAsia="仿宋" w:cs="仿宋"/>
                <w:color w:val="000000"/>
                <w:kern w:val="0"/>
                <w:sz w:val="24"/>
                <w:highlight w:val="none"/>
                <w:lang w:val="en-US" w:eastAsia="zh-CN"/>
              </w:rPr>
              <w:t>2</w:t>
            </w:r>
            <w:r>
              <w:rPr>
                <w:rFonts w:hint="eastAsia" w:ascii="仿宋" w:hAnsi="仿宋" w:eastAsia="仿宋" w:cs="仿宋"/>
                <w:color w:val="000000"/>
                <w:kern w:val="0"/>
                <w:sz w:val="24"/>
                <w:highlight w:val="none"/>
              </w:rPr>
              <w:t>分</w:t>
            </w:r>
            <w:r>
              <w:rPr>
                <w:rFonts w:hint="eastAsia" w:ascii="仿宋" w:hAnsi="仿宋" w:eastAsia="仿宋" w:cs="仿宋"/>
                <w:color w:val="000000"/>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425" w:type="dxa"/>
            <w:vMerge w:val="continue"/>
            <w:shd w:val="clear" w:color="auto" w:fill="auto"/>
            <w:vAlign w:val="center"/>
          </w:tcPr>
          <w:p>
            <w:pPr>
              <w:spacing w:line="240" w:lineRule="atLeast"/>
              <w:jc w:val="left"/>
              <w:rPr>
                <w:rFonts w:ascii="仿宋" w:hAnsi="仿宋" w:eastAsia="仿宋" w:cs="仿宋"/>
                <w:kern w:val="0"/>
                <w:sz w:val="24"/>
                <w:highlight w:val="none"/>
              </w:rPr>
            </w:pPr>
          </w:p>
        </w:tc>
        <w:tc>
          <w:tcPr>
            <w:tcW w:w="3194" w:type="dxa"/>
            <w:vMerge w:val="restart"/>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3、</w:t>
            </w:r>
            <w:r>
              <w:rPr>
                <w:rFonts w:hint="eastAsia" w:ascii="仿宋" w:hAnsi="仿宋" w:eastAsia="仿宋" w:cs="仿宋"/>
                <w:color w:val="000000"/>
                <w:kern w:val="0"/>
                <w:sz w:val="24"/>
                <w:highlight w:val="none"/>
                <w:lang w:val="en-US" w:eastAsia="zh-CN"/>
              </w:rPr>
              <w:t>本项目营销</w:t>
            </w:r>
            <w:r>
              <w:rPr>
                <w:rFonts w:hint="eastAsia" w:ascii="仿宋" w:hAnsi="仿宋" w:eastAsia="仿宋" w:cs="仿宋"/>
                <w:color w:val="000000"/>
                <w:kern w:val="0"/>
                <w:sz w:val="24"/>
                <w:highlight w:val="none"/>
              </w:rPr>
              <w:t>策划方案（应包含市场策略、销售目标、客源组织、价格策略、团队</w:t>
            </w:r>
            <w:r>
              <w:rPr>
                <w:rFonts w:hint="eastAsia" w:ascii="仿宋" w:hAnsi="仿宋" w:eastAsia="仿宋" w:cs="仿宋"/>
                <w:color w:val="000000"/>
                <w:kern w:val="0"/>
                <w:sz w:val="24"/>
                <w:highlight w:val="none"/>
                <w:lang w:val="en-US" w:eastAsia="zh-CN"/>
              </w:rPr>
              <w:t>固定</w:t>
            </w:r>
            <w:r>
              <w:rPr>
                <w:rFonts w:hint="eastAsia" w:ascii="仿宋" w:hAnsi="仿宋" w:eastAsia="仿宋" w:cs="仿宋"/>
                <w:color w:val="000000"/>
                <w:kern w:val="0"/>
                <w:sz w:val="24"/>
                <w:highlight w:val="none"/>
              </w:rPr>
              <w:t>人员及分工等内容）（15分）</w:t>
            </w:r>
          </w:p>
        </w:tc>
        <w:tc>
          <w:tcPr>
            <w:tcW w:w="4354" w:type="dxa"/>
            <w:shd w:val="clear" w:color="auto" w:fill="auto"/>
            <w:vAlign w:val="center"/>
          </w:tcPr>
          <w:p>
            <w:pPr>
              <w:widowControl/>
              <w:spacing w:line="240" w:lineRule="atLeas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lang w:val="en-US" w:eastAsia="zh-CN"/>
              </w:rPr>
              <w:t>满足以下条件的，1</w:t>
            </w:r>
            <w:r>
              <w:rPr>
                <w:rFonts w:hint="eastAsia" w:ascii="仿宋" w:hAnsi="仿宋" w:eastAsia="仿宋" w:cs="仿宋"/>
                <w:kern w:val="0"/>
                <w:sz w:val="24"/>
                <w:highlight w:val="none"/>
              </w:rPr>
              <w:t>1-</w:t>
            </w:r>
            <w:r>
              <w:rPr>
                <w:rFonts w:hint="eastAsia" w:ascii="仿宋" w:hAnsi="仿宋" w:eastAsia="仿宋" w:cs="仿宋"/>
                <w:kern w:val="0"/>
                <w:sz w:val="24"/>
                <w:highlight w:val="none"/>
                <w:lang w:val="en-US" w:eastAsia="zh-CN"/>
              </w:rPr>
              <w:t>1</w:t>
            </w:r>
            <w:r>
              <w:rPr>
                <w:rFonts w:hint="eastAsia" w:ascii="仿宋" w:hAnsi="仿宋" w:eastAsia="仿宋" w:cs="仿宋"/>
                <w:kern w:val="0"/>
                <w:sz w:val="24"/>
                <w:highlight w:val="none"/>
              </w:rPr>
              <w:t>5分</w:t>
            </w:r>
            <w:r>
              <w:rPr>
                <w:rFonts w:hint="eastAsia" w:ascii="仿宋" w:hAnsi="仿宋" w:eastAsia="仿宋" w:cs="仿宋"/>
                <w:kern w:val="0"/>
                <w:sz w:val="24"/>
                <w:highlight w:val="none"/>
                <w:lang w:eastAsia="zh-CN"/>
              </w:rPr>
              <w:t>：</w:t>
            </w:r>
          </w:p>
          <w:p>
            <w:pPr>
              <w:widowControl/>
              <w:numPr>
                <w:ilvl w:val="0"/>
                <w:numId w:val="2"/>
              </w:numPr>
              <w:spacing w:line="240" w:lineRule="atLeast"/>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营销策划方案对项目营销目标、方案、步骤、措施、资源投入有可量化的描述；</w:t>
            </w:r>
          </w:p>
          <w:p>
            <w:pPr>
              <w:widowControl/>
              <w:numPr>
                <w:ilvl w:val="0"/>
                <w:numId w:val="2"/>
              </w:numPr>
              <w:spacing w:line="240" w:lineRule="atLeast"/>
              <w:rPr>
                <w:rFonts w:ascii="仿宋" w:hAnsi="仿宋" w:eastAsia="仿宋" w:cs="仿宋"/>
                <w:kern w:val="0"/>
                <w:sz w:val="24"/>
                <w:highlight w:val="none"/>
              </w:rPr>
            </w:pPr>
            <w:r>
              <w:rPr>
                <w:rFonts w:hint="eastAsia" w:ascii="仿宋" w:hAnsi="仿宋" w:eastAsia="仿宋" w:cs="仿宋"/>
                <w:kern w:val="0"/>
                <w:sz w:val="24"/>
                <w:highlight w:val="none"/>
                <w:lang w:val="en-US" w:eastAsia="zh-CN"/>
              </w:rPr>
              <w:t>对重点内容如资源投入（营销费用、人力投入）、营销策略（含价格策略、渠道策略、调价策略、竞争策略）有可量化的描述；</w:t>
            </w:r>
          </w:p>
          <w:p>
            <w:pPr>
              <w:widowControl/>
              <w:numPr>
                <w:ilvl w:val="0"/>
                <w:numId w:val="2"/>
              </w:numPr>
              <w:spacing w:line="240" w:lineRule="atLeast"/>
              <w:rPr>
                <w:rFonts w:ascii="仿宋" w:hAnsi="仿宋" w:eastAsia="仿宋" w:cs="仿宋"/>
                <w:kern w:val="0"/>
                <w:sz w:val="24"/>
                <w:highlight w:val="none"/>
              </w:rPr>
            </w:pPr>
            <w:r>
              <w:rPr>
                <w:rFonts w:hint="eastAsia" w:ascii="仿宋" w:hAnsi="仿宋" w:eastAsia="仿宋" w:cs="仿宋"/>
                <w:kern w:val="0"/>
                <w:sz w:val="24"/>
                <w:highlight w:val="none"/>
                <w:lang w:val="en-US" w:eastAsia="zh-CN"/>
              </w:rPr>
              <w:t>便于评估营销策划方案可行性且可进行复核评价。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7" w:hRule="atLeast"/>
          <w:jc w:val="center"/>
        </w:trPr>
        <w:tc>
          <w:tcPr>
            <w:tcW w:w="1425" w:type="dxa"/>
            <w:vMerge w:val="continue"/>
            <w:shd w:val="clear" w:color="auto" w:fill="auto"/>
            <w:vAlign w:val="center"/>
          </w:tcPr>
          <w:p>
            <w:pPr>
              <w:spacing w:line="240" w:lineRule="atLeast"/>
              <w:jc w:val="left"/>
              <w:rPr>
                <w:rFonts w:ascii="仿宋" w:hAnsi="仿宋" w:eastAsia="仿宋" w:cs="仿宋"/>
                <w:kern w:val="0"/>
                <w:sz w:val="24"/>
                <w:highlight w:val="none"/>
              </w:rPr>
            </w:pPr>
          </w:p>
        </w:tc>
        <w:tc>
          <w:tcPr>
            <w:tcW w:w="3194" w:type="dxa"/>
            <w:vMerge w:val="continue"/>
            <w:shd w:val="clear" w:color="auto" w:fill="auto"/>
            <w:vAlign w:val="center"/>
          </w:tcPr>
          <w:p>
            <w:pPr>
              <w:widowControl/>
              <w:spacing w:line="240" w:lineRule="atLeast"/>
              <w:rPr>
                <w:rFonts w:ascii="仿宋" w:hAnsi="仿宋" w:eastAsia="仿宋" w:cs="仿宋"/>
                <w:color w:val="000000"/>
                <w:kern w:val="0"/>
                <w:sz w:val="24"/>
                <w:highlight w:val="none"/>
              </w:rPr>
            </w:pPr>
          </w:p>
        </w:tc>
        <w:tc>
          <w:tcPr>
            <w:tcW w:w="4354" w:type="dxa"/>
            <w:shd w:val="clear" w:color="auto" w:fill="auto"/>
            <w:vAlign w:val="center"/>
          </w:tcPr>
          <w:p>
            <w:pPr>
              <w:widowControl/>
              <w:numPr>
                <w:ilvl w:val="-1"/>
                <w:numId w:val="0"/>
              </w:numPr>
              <w:spacing w:line="240" w:lineRule="atLeas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lang w:val="en-US" w:eastAsia="zh-CN"/>
              </w:rPr>
              <w:t>满足以下条件的，</w:t>
            </w:r>
            <w:r>
              <w:rPr>
                <w:rFonts w:hint="eastAsia" w:ascii="仿宋" w:hAnsi="仿宋" w:eastAsia="仿宋" w:cs="仿宋"/>
                <w:kern w:val="0"/>
                <w:sz w:val="24"/>
                <w:highlight w:val="none"/>
              </w:rPr>
              <w:t>6-10分</w:t>
            </w:r>
            <w:r>
              <w:rPr>
                <w:rFonts w:hint="eastAsia" w:ascii="仿宋" w:hAnsi="仿宋" w:eastAsia="仿宋" w:cs="仿宋"/>
                <w:kern w:val="0"/>
                <w:sz w:val="24"/>
                <w:highlight w:val="none"/>
                <w:lang w:eastAsia="zh-CN"/>
              </w:rPr>
              <w:t>：</w:t>
            </w:r>
          </w:p>
          <w:p>
            <w:pPr>
              <w:widowControl/>
              <w:numPr>
                <w:ilvl w:val="0"/>
                <w:numId w:val="3"/>
              </w:numPr>
              <w:spacing w:line="240" w:lineRule="atLeast"/>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营销策划方案对项目营销目标、方案、步骤、措施、资源投入等内容可量化描述较少；</w:t>
            </w:r>
          </w:p>
          <w:p>
            <w:pPr>
              <w:widowControl/>
              <w:numPr>
                <w:ilvl w:val="0"/>
                <w:numId w:val="3"/>
              </w:numPr>
              <w:spacing w:line="240" w:lineRule="atLeast"/>
              <w:rPr>
                <w:rFonts w:ascii="仿宋" w:hAnsi="仿宋" w:eastAsia="仿宋" w:cs="仿宋"/>
                <w:kern w:val="0"/>
                <w:sz w:val="24"/>
                <w:highlight w:val="none"/>
              </w:rPr>
            </w:pPr>
            <w:r>
              <w:rPr>
                <w:rFonts w:hint="eastAsia" w:ascii="仿宋" w:hAnsi="仿宋" w:eastAsia="仿宋" w:cs="仿宋"/>
                <w:kern w:val="0"/>
                <w:sz w:val="24"/>
                <w:highlight w:val="none"/>
                <w:lang w:val="en-US" w:eastAsia="zh-CN"/>
              </w:rPr>
              <w:t>对重点内容如资源投入（营销费用、人力投入）、营销策略（含价格策略、渠道策略、调价策略、竞争策略）可量化描述较少；</w:t>
            </w:r>
          </w:p>
          <w:p>
            <w:pPr>
              <w:widowControl/>
              <w:numPr>
                <w:ilvl w:val="0"/>
                <w:numId w:val="3"/>
              </w:numPr>
              <w:spacing w:line="240" w:lineRule="atLeast"/>
              <w:rPr>
                <w:rFonts w:ascii="仿宋" w:hAnsi="仿宋" w:eastAsia="仿宋" w:cs="仿宋"/>
                <w:kern w:val="0"/>
                <w:sz w:val="24"/>
                <w:highlight w:val="none"/>
              </w:rPr>
            </w:pPr>
            <w:r>
              <w:rPr>
                <w:rFonts w:hint="eastAsia" w:ascii="仿宋" w:hAnsi="仿宋" w:eastAsia="仿宋" w:cs="仿宋"/>
                <w:kern w:val="0"/>
                <w:sz w:val="24"/>
                <w:highlight w:val="none"/>
                <w:lang w:val="en-US" w:eastAsia="zh-CN"/>
              </w:rPr>
              <w:t>较难评估营销策划方案可行性。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425" w:type="dxa"/>
            <w:vMerge w:val="continue"/>
            <w:shd w:val="clear" w:color="auto" w:fill="auto"/>
            <w:vAlign w:val="center"/>
          </w:tcPr>
          <w:p>
            <w:pPr>
              <w:spacing w:line="240" w:lineRule="atLeast"/>
              <w:jc w:val="left"/>
              <w:rPr>
                <w:rFonts w:ascii="仿宋" w:hAnsi="仿宋" w:eastAsia="仿宋" w:cs="仿宋"/>
                <w:kern w:val="0"/>
                <w:sz w:val="24"/>
                <w:highlight w:val="none"/>
              </w:rPr>
            </w:pPr>
          </w:p>
        </w:tc>
        <w:tc>
          <w:tcPr>
            <w:tcW w:w="3194" w:type="dxa"/>
            <w:vMerge w:val="continue"/>
            <w:shd w:val="clear" w:color="auto" w:fill="auto"/>
            <w:vAlign w:val="center"/>
          </w:tcPr>
          <w:p>
            <w:pPr>
              <w:widowControl/>
              <w:spacing w:line="240" w:lineRule="atLeast"/>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ascii="仿宋" w:hAnsi="仿宋" w:eastAsia="仿宋" w:cs="仿宋"/>
                <w:kern w:val="0"/>
                <w:sz w:val="24"/>
                <w:highlight w:val="none"/>
              </w:rPr>
            </w:pPr>
            <w:r>
              <w:rPr>
                <w:rFonts w:hint="eastAsia" w:ascii="仿宋" w:hAnsi="仿宋" w:eastAsia="仿宋" w:cs="仿宋"/>
                <w:kern w:val="0"/>
                <w:sz w:val="24"/>
                <w:highlight w:val="none"/>
                <w:lang w:val="en-US" w:eastAsia="zh-CN"/>
              </w:rPr>
              <w:t>营销</w:t>
            </w:r>
            <w:r>
              <w:rPr>
                <w:rFonts w:hint="eastAsia" w:ascii="仿宋" w:hAnsi="仿宋" w:eastAsia="仿宋" w:cs="仿宋"/>
                <w:kern w:val="0"/>
                <w:sz w:val="24"/>
                <w:highlight w:val="none"/>
              </w:rPr>
              <w:t>策划方案内容</w:t>
            </w:r>
            <w:r>
              <w:rPr>
                <w:rFonts w:hint="eastAsia" w:ascii="仿宋" w:hAnsi="仿宋" w:eastAsia="仿宋" w:cs="仿宋"/>
                <w:kern w:val="0"/>
                <w:sz w:val="24"/>
                <w:highlight w:val="none"/>
                <w:lang w:val="en-US" w:eastAsia="zh-CN"/>
              </w:rPr>
              <w:t>较宽泛</w:t>
            </w:r>
            <w:r>
              <w:rPr>
                <w:rFonts w:hint="eastAsia" w:ascii="仿宋" w:hAnsi="仿宋" w:eastAsia="仿宋" w:cs="仿宋"/>
                <w:kern w:val="0"/>
                <w:sz w:val="24"/>
                <w:highlight w:val="none"/>
              </w:rPr>
              <w:t>、</w:t>
            </w:r>
            <w:r>
              <w:rPr>
                <w:rFonts w:hint="eastAsia" w:ascii="仿宋" w:hAnsi="仿宋" w:eastAsia="仿宋" w:cs="仿宋"/>
                <w:kern w:val="0"/>
                <w:sz w:val="24"/>
                <w:highlight w:val="none"/>
                <w:lang w:val="en-US" w:eastAsia="zh-CN"/>
              </w:rPr>
              <w:t>较难评估营销策划方案可行性，2</w:t>
            </w:r>
            <w:r>
              <w:rPr>
                <w:rFonts w:hint="eastAsia" w:ascii="仿宋" w:hAnsi="仿宋" w:eastAsia="仿宋" w:cs="仿宋"/>
                <w:kern w:val="0"/>
                <w:sz w:val="24"/>
                <w:highlight w:val="none"/>
              </w:rPr>
              <w:t>分</w:t>
            </w:r>
            <w:r>
              <w:rPr>
                <w:rFonts w:hint="eastAsia" w:ascii="仿宋" w:hAnsi="仿宋" w:eastAsia="仿宋" w:cs="仿宋"/>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6" w:hRule="atLeast"/>
          <w:jc w:val="center"/>
        </w:trPr>
        <w:tc>
          <w:tcPr>
            <w:tcW w:w="1425" w:type="dxa"/>
            <w:vMerge w:val="continue"/>
            <w:shd w:val="clear" w:color="auto" w:fill="auto"/>
            <w:vAlign w:val="center"/>
          </w:tcPr>
          <w:p>
            <w:pPr>
              <w:spacing w:line="240" w:lineRule="atLeast"/>
              <w:jc w:val="left"/>
              <w:rPr>
                <w:rFonts w:ascii="仿宋" w:hAnsi="仿宋" w:eastAsia="仿宋" w:cs="仿宋"/>
                <w:kern w:val="0"/>
                <w:sz w:val="24"/>
                <w:highlight w:val="none"/>
              </w:rPr>
            </w:pPr>
          </w:p>
        </w:tc>
        <w:tc>
          <w:tcPr>
            <w:tcW w:w="3194" w:type="dxa"/>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4、</w:t>
            </w:r>
            <w:r>
              <w:rPr>
                <w:rFonts w:hint="eastAsia" w:ascii="仿宋" w:hAnsi="仿宋" w:eastAsia="仿宋" w:cs="仿宋"/>
                <w:color w:val="000000"/>
                <w:kern w:val="0"/>
                <w:sz w:val="24"/>
                <w:highlight w:val="none"/>
                <w:lang w:val="en-US" w:eastAsia="zh-CN"/>
              </w:rPr>
              <w:t>本项目</w:t>
            </w:r>
            <w:r>
              <w:rPr>
                <w:rFonts w:hint="eastAsia" w:ascii="仿宋" w:hAnsi="仿宋" w:eastAsia="仿宋" w:cs="仿宋"/>
                <w:color w:val="000000"/>
                <w:kern w:val="0"/>
                <w:sz w:val="24"/>
                <w:highlight w:val="none"/>
              </w:rPr>
              <w:t>营销推广方案</w:t>
            </w:r>
            <w:r>
              <w:rPr>
                <w:rFonts w:hint="eastAsia" w:ascii="仿宋" w:hAnsi="仿宋" w:eastAsia="仿宋" w:cs="仿宋"/>
                <w:color w:val="000000"/>
                <w:kern w:val="0"/>
                <w:sz w:val="24"/>
                <w:highlight w:val="none"/>
                <w:lang w:val="en-US" w:eastAsia="zh-CN"/>
              </w:rPr>
              <w:t>设计</w:t>
            </w:r>
            <w:r>
              <w:rPr>
                <w:rFonts w:hint="eastAsia" w:ascii="仿宋" w:hAnsi="仿宋" w:eastAsia="仿宋" w:cs="仿宋"/>
                <w:color w:val="000000"/>
                <w:kern w:val="0"/>
                <w:sz w:val="24"/>
                <w:highlight w:val="none"/>
              </w:rPr>
              <w:t>（5分）</w:t>
            </w:r>
          </w:p>
        </w:tc>
        <w:tc>
          <w:tcPr>
            <w:tcW w:w="4354" w:type="dxa"/>
            <w:shd w:val="clear" w:color="auto" w:fill="auto"/>
            <w:vAlign w:val="center"/>
          </w:tcPr>
          <w:p>
            <w:pPr>
              <w:widowControl/>
              <w:spacing w:line="240" w:lineRule="atLeast"/>
              <w:rPr>
                <w:rFonts w:hint="eastAsia"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（1）方案针对性强（有主题，市场、客源思路清晰），市场气氛培养、推广媒体选择、广告宣传推广、项目促销方案等全面可实现，5分；</w:t>
            </w:r>
          </w:p>
          <w:p>
            <w:pPr>
              <w:widowControl/>
              <w:spacing w:line="240" w:lineRule="atLeast"/>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lang w:val="en-US" w:eastAsia="zh-CN"/>
              </w:rPr>
              <w:t>（2）方案针对性一般（市场、客源思路模糊），包含部分市场气氛培养、推广媒体选择、广告宣传推广、项目促销方案等的初步意向，3分；</w:t>
            </w:r>
          </w:p>
          <w:p>
            <w:pPr>
              <w:widowControl/>
              <w:spacing w:line="240" w:lineRule="atLeast"/>
              <w:rPr>
                <w:rFonts w:ascii="仿宋" w:hAnsi="仿宋" w:eastAsia="仿宋" w:cs="仿宋"/>
                <w:kern w:val="0"/>
                <w:sz w:val="24"/>
                <w:highlight w:val="none"/>
              </w:rPr>
            </w:pPr>
            <w:r>
              <w:rPr>
                <w:rFonts w:hint="eastAsia" w:ascii="仿宋" w:hAnsi="仿宋" w:eastAsia="仿宋" w:cs="仿宋"/>
                <w:kern w:val="0"/>
                <w:sz w:val="24"/>
                <w:highlight w:val="none"/>
                <w:lang w:val="en-US" w:eastAsia="zh-CN"/>
              </w:rPr>
              <w:t>（3）方案针对性较弱，仅提供泛用性推广方案，1分。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425" w:type="dxa"/>
            <w:vMerge w:val="restart"/>
            <w:shd w:val="clear" w:color="auto" w:fill="auto"/>
            <w:vAlign w:val="center"/>
          </w:tcPr>
          <w:p>
            <w:pPr>
              <w:widowControl/>
              <w:spacing w:line="240" w:lineRule="atLeast"/>
              <w:jc w:val="left"/>
              <w:rPr>
                <w:rFonts w:ascii="仿宋" w:hAnsi="仿宋" w:eastAsia="仿宋" w:cs="仿宋"/>
                <w:kern w:val="0"/>
                <w:sz w:val="24"/>
                <w:highlight w:val="none"/>
              </w:rPr>
            </w:pPr>
            <w:r>
              <w:rPr>
                <w:rFonts w:hint="eastAsia" w:ascii="仿宋" w:hAnsi="仿宋" w:eastAsia="仿宋" w:cs="仿宋"/>
                <w:kern w:val="0"/>
                <w:sz w:val="24"/>
                <w:highlight w:val="none"/>
              </w:rPr>
              <w:t>违约责任承诺（1</w:t>
            </w:r>
            <w:r>
              <w:rPr>
                <w:rFonts w:hint="eastAsia" w:ascii="仿宋" w:hAnsi="仿宋" w:eastAsia="仿宋" w:cs="仿宋"/>
                <w:kern w:val="0"/>
                <w:sz w:val="24"/>
                <w:highlight w:val="none"/>
                <w:lang w:val="en-US" w:eastAsia="zh-CN"/>
              </w:rPr>
              <w:t>2</w:t>
            </w:r>
            <w:r>
              <w:rPr>
                <w:rFonts w:hint="eastAsia" w:ascii="仿宋" w:hAnsi="仿宋" w:eastAsia="仿宋" w:cs="仿宋"/>
                <w:kern w:val="0"/>
                <w:sz w:val="24"/>
                <w:highlight w:val="none"/>
              </w:rPr>
              <w:t>分）</w:t>
            </w:r>
          </w:p>
        </w:tc>
        <w:tc>
          <w:tcPr>
            <w:tcW w:w="3194" w:type="dxa"/>
            <w:vMerge w:val="restart"/>
            <w:shd w:val="clear" w:color="auto" w:fill="auto"/>
            <w:vAlign w:val="center"/>
          </w:tcPr>
          <w:p>
            <w:pPr>
              <w:widowControl/>
              <w:spacing w:line="240" w:lineRule="atLeast"/>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lang w:val="en-US" w:eastAsia="zh-CN"/>
              </w:rPr>
              <w:t>针对本项目的</w:t>
            </w:r>
            <w:r>
              <w:rPr>
                <w:rFonts w:hint="eastAsia" w:ascii="仿宋" w:hAnsi="仿宋" w:eastAsia="仿宋" w:cs="仿宋"/>
                <w:color w:val="000000"/>
                <w:kern w:val="0"/>
                <w:sz w:val="24"/>
                <w:highlight w:val="none"/>
              </w:rPr>
              <w:t>违约责任承诺（包括未达到销售预期、违反招募公告、报名文件、销售代理合同内容的</w:t>
            </w:r>
            <w:r>
              <w:rPr>
                <w:rFonts w:hint="eastAsia" w:ascii="仿宋" w:hAnsi="仿宋" w:eastAsia="仿宋" w:cs="仿宋"/>
                <w:color w:val="000000"/>
                <w:kern w:val="0"/>
                <w:sz w:val="24"/>
                <w:highlight w:val="none"/>
                <w:lang w:val="en-US" w:eastAsia="zh-CN"/>
              </w:rPr>
              <w:t>责任</w:t>
            </w:r>
            <w:r>
              <w:rPr>
                <w:rFonts w:hint="eastAsia" w:ascii="仿宋" w:hAnsi="仿宋" w:eastAsia="仿宋" w:cs="仿宋"/>
                <w:color w:val="000000"/>
                <w:kern w:val="0"/>
                <w:sz w:val="24"/>
                <w:highlight w:val="none"/>
              </w:rPr>
              <w:t>承诺）</w:t>
            </w:r>
          </w:p>
        </w:tc>
        <w:tc>
          <w:tcPr>
            <w:tcW w:w="4354" w:type="dxa"/>
            <w:shd w:val="clear" w:color="auto" w:fill="auto"/>
            <w:vAlign w:val="center"/>
          </w:tcPr>
          <w:p>
            <w:pPr>
              <w:widowControl/>
              <w:spacing w:line="240" w:lineRule="atLeast"/>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违约责任全面、具体、明确、可执行、利于去化的（比如作出未达到销售预期愿意兜底购买未销售房源等承诺），</w:t>
            </w:r>
            <w:r>
              <w:rPr>
                <w:rFonts w:hint="eastAsia" w:ascii="仿宋" w:hAnsi="仿宋" w:eastAsia="仿宋" w:cs="仿宋"/>
                <w:color w:val="000000"/>
                <w:kern w:val="0"/>
                <w:sz w:val="24"/>
                <w:highlight w:val="none"/>
                <w:lang w:val="en-US" w:eastAsia="zh-CN"/>
              </w:rPr>
              <w:t>9</w:t>
            </w:r>
            <w:r>
              <w:rPr>
                <w:rFonts w:hint="eastAsia" w:ascii="仿宋" w:hAnsi="仿宋" w:eastAsia="仿宋" w:cs="仿宋"/>
                <w:color w:val="000000"/>
                <w:kern w:val="0"/>
                <w:sz w:val="24"/>
                <w:highlight w:val="none"/>
              </w:rPr>
              <w:t>-1</w:t>
            </w:r>
            <w:r>
              <w:rPr>
                <w:rFonts w:hint="eastAsia" w:ascii="仿宋" w:hAnsi="仿宋" w:eastAsia="仿宋" w:cs="仿宋"/>
                <w:color w:val="000000"/>
                <w:kern w:val="0"/>
                <w:sz w:val="24"/>
                <w:highlight w:val="none"/>
                <w:lang w:val="en-US" w:eastAsia="zh-CN"/>
              </w:rPr>
              <w:t>2</w:t>
            </w:r>
            <w:r>
              <w:rPr>
                <w:rFonts w:hint="eastAsia" w:ascii="仿宋" w:hAnsi="仿宋" w:eastAsia="仿宋" w:cs="仿宋"/>
                <w:color w:val="000000"/>
                <w:kern w:val="0"/>
                <w:sz w:val="24"/>
                <w:highlight w:val="none"/>
              </w:rPr>
              <w:t>分</w:t>
            </w:r>
            <w:r>
              <w:rPr>
                <w:rFonts w:hint="eastAsia" w:ascii="仿宋" w:hAnsi="仿宋" w:eastAsia="仿宋" w:cs="仿宋"/>
                <w:color w:val="000000"/>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425" w:type="dxa"/>
            <w:vMerge w:val="continue"/>
            <w:shd w:val="clear" w:color="auto" w:fill="auto"/>
            <w:vAlign w:val="center"/>
          </w:tcPr>
          <w:p>
            <w:pPr>
              <w:widowControl/>
              <w:spacing w:line="240" w:lineRule="atLeast"/>
              <w:jc w:val="left"/>
              <w:rPr>
                <w:rFonts w:ascii="仿宋" w:hAnsi="仿宋" w:eastAsia="仿宋" w:cs="仿宋"/>
                <w:kern w:val="0"/>
                <w:sz w:val="24"/>
                <w:highlight w:val="none"/>
              </w:rPr>
            </w:pPr>
          </w:p>
        </w:tc>
        <w:tc>
          <w:tcPr>
            <w:tcW w:w="3194" w:type="dxa"/>
            <w:vMerge w:val="continue"/>
            <w:shd w:val="clear" w:color="auto" w:fill="auto"/>
            <w:vAlign w:val="center"/>
          </w:tcPr>
          <w:p>
            <w:pPr>
              <w:widowControl/>
              <w:spacing w:line="240" w:lineRule="atLeast"/>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违约责任较全面、较具体、较明确、可执行性一般、较为利于去化的，</w:t>
            </w:r>
            <w:r>
              <w:rPr>
                <w:rFonts w:hint="eastAsia" w:ascii="仿宋" w:hAnsi="仿宋" w:eastAsia="仿宋" w:cs="仿宋"/>
                <w:color w:val="000000"/>
                <w:kern w:val="0"/>
                <w:sz w:val="24"/>
                <w:highlight w:val="none"/>
                <w:lang w:val="en-US" w:eastAsia="zh-CN"/>
              </w:rPr>
              <w:t>4</w:t>
            </w:r>
            <w:r>
              <w:rPr>
                <w:rFonts w:hint="eastAsia" w:ascii="仿宋" w:hAnsi="仿宋" w:eastAsia="仿宋" w:cs="仿宋"/>
                <w:color w:val="000000"/>
                <w:kern w:val="0"/>
                <w:sz w:val="24"/>
                <w:highlight w:val="none"/>
              </w:rPr>
              <w:t>-</w:t>
            </w:r>
            <w:r>
              <w:rPr>
                <w:rFonts w:hint="eastAsia" w:ascii="仿宋" w:hAnsi="仿宋" w:eastAsia="仿宋" w:cs="仿宋"/>
                <w:color w:val="000000"/>
                <w:kern w:val="0"/>
                <w:sz w:val="24"/>
                <w:highlight w:val="none"/>
                <w:lang w:val="en-US" w:eastAsia="zh-CN"/>
              </w:rPr>
              <w:t>8</w:t>
            </w:r>
            <w:r>
              <w:rPr>
                <w:rFonts w:hint="eastAsia" w:ascii="仿宋" w:hAnsi="仿宋" w:eastAsia="仿宋" w:cs="仿宋"/>
                <w:color w:val="000000"/>
                <w:kern w:val="0"/>
                <w:sz w:val="24"/>
                <w:highlight w:val="none"/>
              </w:rPr>
              <w:t>分</w:t>
            </w:r>
            <w:r>
              <w:rPr>
                <w:rFonts w:hint="eastAsia" w:ascii="仿宋" w:hAnsi="仿宋" w:eastAsia="仿宋" w:cs="仿宋"/>
                <w:color w:val="000000"/>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425" w:type="dxa"/>
            <w:vMerge w:val="continue"/>
            <w:shd w:val="clear" w:color="auto" w:fill="auto"/>
            <w:vAlign w:val="center"/>
          </w:tcPr>
          <w:p>
            <w:pPr>
              <w:widowControl/>
              <w:spacing w:line="240" w:lineRule="atLeast"/>
              <w:jc w:val="left"/>
              <w:rPr>
                <w:rFonts w:ascii="仿宋" w:hAnsi="仿宋" w:eastAsia="仿宋" w:cs="仿宋"/>
                <w:kern w:val="0"/>
                <w:sz w:val="24"/>
                <w:highlight w:val="none"/>
              </w:rPr>
            </w:pPr>
          </w:p>
        </w:tc>
        <w:tc>
          <w:tcPr>
            <w:tcW w:w="3194" w:type="dxa"/>
            <w:vMerge w:val="continue"/>
            <w:shd w:val="clear" w:color="auto" w:fill="auto"/>
            <w:vAlign w:val="center"/>
          </w:tcPr>
          <w:p>
            <w:pPr>
              <w:widowControl/>
              <w:spacing w:line="240" w:lineRule="atLeast"/>
              <w:rPr>
                <w:rFonts w:ascii="仿宋" w:hAnsi="仿宋" w:eastAsia="仿宋" w:cs="仿宋"/>
                <w:color w:val="000000"/>
                <w:kern w:val="0"/>
                <w:sz w:val="24"/>
                <w:highlight w:val="none"/>
              </w:rPr>
            </w:pPr>
          </w:p>
        </w:tc>
        <w:tc>
          <w:tcPr>
            <w:tcW w:w="4354" w:type="dxa"/>
            <w:shd w:val="clear" w:color="auto" w:fill="auto"/>
            <w:vAlign w:val="center"/>
          </w:tcPr>
          <w:p>
            <w:pPr>
              <w:widowControl/>
              <w:spacing w:line="240" w:lineRule="atLeast"/>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违约责任不全面、不具体、不明确、不具可执行性、不利于去化的，1-</w:t>
            </w:r>
            <w:r>
              <w:rPr>
                <w:rFonts w:hint="eastAsia" w:ascii="仿宋" w:hAnsi="仿宋" w:eastAsia="仿宋" w:cs="仿宋"/>
                <w:color w:val="000000"/>
                <w:kern w:val="0"/>
                <w:sz w:val="24"/>
                <w:highlight w:val="none"/>
                <w:lang w:val="en-US" w:eastAsia="zh-CN"/>
              </w:rPr>
              <w:t>3</w:t>
            </w:r>
            <w:r>
              <w:rPr>
                <w:rFonts w:hint="eastAsia" w:ascii="仿宋" w:hAnsi="仿宋" w:eastAsia="仿宋" w:cs="仿宋"/>
                <w:color w:val="000000"/>
                <w:kern w:val="0"/>
                <w:sz w:val="24"/>
                <w:highlight w:val="none"/>
              </w:rPr>
              <w:t>分</w:t>
            </w:r>
            <w:r>
              <w:rPr>
                <w:rFonts w:hint="eastAsia" w:ascii="仿宋" w:hAnsi="仿宋" w:eastAsia="仿宋" w:cs="仿宋"/>
                <w:color w:val="000000"/>
                <w:kern w:val="0"/>
                <w:sz w:val="24"/>
                <w:highlight w:val="none"/>
                <w:lang w:eastAsia="zh-CN"/>
              </w:rPr>
              <w:t>；</w:t>
            </w:r>
            <w:r>
              <w:rPr>
                <w:rFonts w:hint="eastAsia" w:ascii="仿宋" w:hAnsi="仿宋" w:eastAsia="仿宋" w:cs="仿宋"/>
                <w:color w:val="000000"/>
                <w:kern w:val="0"/>
                <w:sz w:val="24"/>
                <w:highlight w:val="none"/>
              </w:rPr>
              <w:t>没有违约责任承诺</w:t>
            </w:r>
            <w:r>
              <w:rPr>
                <w:rFonts w:hint="eastAsia" w:ascii="仿宋" w:hAnsi="仿宋" w:eastAsia="仿宋" w:cs="仿宋"/>
                <w:color w:val="000000"/>
                <w:kern w:val="0"/>
                <w:sz w:val="24"/>
                <w:highlight w:val="none"/>
                <w:lang w:val="en-US" w:eastAsia="zh-CN"/>
              </w:rPr>
              <w:t>的</w:t>
            </w:r>
            <w:r>
              <w:rPr>
                <w:rFonts w:hint="eastAsia" w:ascii="仿宋" w:hAnsi="仿宋" w:eastAsia="仿宋" w:cs="仿宋"/>
                <w:color w:val="000000"/>
                <w:kern w:val="0"/>
                <w:sz w:val="24"/>
                <w:highlight w:val="none"/>
              </w:rPr>
              <w:t>，不得分</w:t>
            </w:r>
            <w:r>
              <w:rPr>
                <w:rFonts w:hint="eastAsia" w:ascii="仿宋" w:hAnsi="仿宋" w:eastAsia="仿宋" w:cs="仿宋"/>
                <w:color w:val="000000"/>
                <w:kern w:val="0"/>
                <w:sz w:val="24"/>
                <w:highlight w:val="none"/>
                <w:lang w:eastAsia="zh-CN"/>
              </w:rPr>
              <w:t>。</w:t>
            </w:r>
          </w:p>
        </w:tc>
      </w:tr>
    </w:tbl>
    <w:p>
      <w:pPr>
        <w:spacing w:line="520" w:lineRule="exact"/>
        <w:rPr>
          <w:rFonts w:ascii="仿宋" w:hAnsi="仿宋" w:eastAsia="仿宋" w:cs="仿宋"/>
          <w:bCs/>
          <w:sz w:val="28"/>
          <w:szCs w:val="28"/>
          <w:highlight w:val="none"/>
        </w:rPr>
      </w:pP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3.9.2 商务部分评选办法</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报价</w:t>
      </w:r>
      <w:r>
        <w:rPr>
          <w:rFonts w:hint="eastAsia" w:ascii="仿宋" w:hAnsi="仿宋" w:eastAsia="仿宋" w:cs="仿宋"/>
          <w:bCs/>
          <w:sz w:val="28"/>
          <w:szCs w:val="28"/>
          <w:highlight w:val="none"/>
          <w:lang w:val="en-US" w:eastAsia="zh-CN"/>
        </w:rPr>
        <w:t>部分评选</w:t>
      </w:r>
      <w:r>
        <w:rPr>
          <w:rFonts w:hint="eastAsia" w:ascii="仿宋" w:hAnsi="仿宋" w:eastAsia="仿宋" w:cs="仿宋"/>
          <w:bCs/>
          <w:sz w:val="28"/>
          <w:szCs w:val="28"/>
          <w:highlight w:val="none"/>
        </w:rPr>
        <w:t>（满分35分）</w:t>
      </w:r>
    </w:p>
    <w:tbl>
      <w:tblPr>
        <w:tblStyle w:val="14"/>
        <w:tblW w:w="86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0"/>
        <w:gridCol w:w="7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535" w:type="dxa"/>
            <w:vAlign w:val="center"/>
          </w:tcPr>
          <w:p>
            <w:pPr>
              <w:spacing w:line="5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报价（35分）</w:t>
            </w:r>
          </w:p>
        </w:tc>
        <w:tc>
          <w:tcPr>
            <w:tcW w:w="7141" w:type="dxa"/>
            <w:vAlign w:val="center"/>
          </w:tcPr>
          <w:p>
            <w:pPr>
              <w:spacing w:line="520" w:lineRule="exact"/>
              <w:rPr>
                <w:rFonts w:ascii="仿宋" w:hAnsi="仿宋" w:eastAsia="仿宋" w:cs="仿宋"/>
                <w:sz w:val="28"/>
                <w:szCs w:val="28"/>
                <w:highlight w:val="none"/>
              </w:rPr>
            </w:pPr>
            <w:r>
              <w:rPr>
                <w:rFonts w:hint="eastAsia" w:ascii="仿宋" w:hAnsi="仿宋" w:eastAsia="仿宋" w:cs="仿宋"/>
                <w:sz w:val="28"/>
                <w:szCs w:val="28"/>
                <w:highlight w:val="none"/>
              </w:rPr>
              <w:t>1.销售目标均价报价（满分15分）：</w:t>
            </w:r>
            <w:r>
              <w:rPr>
                <w:rFonts w:hint="eastAsia" w:ascii="仿宋" w:hAnsi="仿宋" w:eastAsia="仿宋" w:cs="仿宋"/>
                <w:sz w:val="28"/>
                <w:szCs w:val="28"/>
                <w:highlight w:val="none"/>
                <w:lang w:val="en-US" w:eastAsia="zh-CN"/>
              </w:rPr>
              <w:t>报名人</w:t>
            </w:r>
            <w:r>
              <w:rPr>
                <w:rFonts w:hint="eastAsia" w:ascii="仿宋" w:hAnsi="仿宋" w:eastAsia="仿宋" w:cs="仿宋"/>
                <w:sz w:val="28"/>
                <w:szCs w:val="28"/>
                <w:highlight w:val="none"/>
              </w:rPr>
              <w:t>对于住宅、商铺、车位应分别报价，各单项报价的平均价（</w:t>
            </w:r>
            <w:r>
              <w:rPr>
                <w:rFonts w:hint="eastAsia" w:ascii="仿宋" w:hAnsi="仿宋" w:eastAsia="仿宋" w:cs="仿宋"/>
                <w:sz w:val="28"/>
                <w:szCs w:val="28"/>
                <w:highlight w:val="none"/>
                <w:lang w:val="en-US" w:eastAsia="zh-CN"/>
              </w:rPr>
              <w:t>计算方式</w:t>
            </w:r>
            <w:r>
              <w:rPr>
                <w:rFonts w:hint="eastAsia" w:ascii="仿宋" w:hAnsi="仿宋" w:eastAsia="仿宋" w:cs="仿宋"/>
                <w:sz w:val="28"/>
                <w:szCs w:val="28"/>
                <w:highlight w:val="none"/>
              </w:rPr>
              <w:t>详见公式一、二、三）为该单项评选基准价，各单项报价等于该单项评选基准价的得5分，共计15分</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与各单项评选基准价相比，各单项每向上或向下浮动1%扣1分（浮动比例不取整计算，</w:t>
            </w:r>
            <w:r>
              <w:rPr>
                <w:rFonts w:hint="eastAsia" w:ascii="仿宋" w:hAnsi="仿宋" w:eastAsia="仿宋" w:cs="仿宋"/>
                <w:bCs/>
                <w:sz w:val="28"/>
                <w:szCs w:val="28"/>
                <w:highlight w:val="none"/>
              </w:rPr>
              <w:t>小数点后保留两位，</w:t>
            </w:r>
            <w:r>
              <w:rPr>
                <w:rFonts w:hint="eastAsia" w:ascii="仿宋" w:hAnsi="仿宋" w:eastAsia="仿宋" w:cs="仿宋"/>
                <w:sz w:val="28"/>
                <w:szCs w:val="28"/>
                <w:highlight w:val="none"/>
                <w:lang w:val="en-US" w:eastAsia="zh-CN"/>
              </w:rPr>
              <w:t>计算方式</w:t>
            </w:r>
            <w:r>
              <w:rPr>
                <w:rFonts w:hint="eastAsia" w:ascii="仿宋" w:hAnsi="仿宋" w:eastAsia="仿宋" w:cs="仿宋"/>
                <w:bCs/>
                <w:sz w:val="28"/>
                <w:szCs w:val="28"/>
                <w:highlight w:val="none"/>
              </w:rPr>
              <w:t>详见公式四）</w:t>
            </w:r>
            <w:r>
              <w:rPr>
                <w:rFonts w:hint="eastAsia" w:ascii="仿宋" w:hAnsi="仿宋" w:eastAsia="仿宋" w:cs="仿宋"/>
                <w:sz w:val="28"/>
                <w:szCs w:val="28"/>
                <w:highlight w:val="none"/>
              </w:rPr>
              <w:t>，分数扣完为止</w:t>
            </w:r>
            <w:r>
              <w:rPr>
                <w:rFonts w:hint="eastAsia" w:ascii="仿宋" w:hAnsi="仿宋" w:eastAsia="仿宋" w:cs="仿宋"/>
                <w:bCs/>
                <w:sz w:val="28"/>
                <w:szCs w:val="28"/>
                <w:highlight w:val="none"/>
              </w:rPr>
              <w:t>，本小项各单项累计得分为本小项得分</w:t>
            </w:r>
            <w:r>
              <w:rPr>
                <w:rFonts w:hint="eastAsia" w:ascii="仿宋" w:hAnsi="仿宋" w:eastAsia="仿宋" w:cs="仿宋"/>
                <w:bCs/>
                <w:sz w:val="28"/>
                <w:szCs w:val="28"/>
                <w:highlight w:val="none"/>
                <w:lang w:eastAsia="zh-CN"/>
              </w:rPr>
              <w:t>。</w:t>
            </w:r>
          </w:p>
          <w:p>
            <w:pPr>
              <w:spacing w:line="520" w:lineRule="exact"/>
              <w:rPr>
                <w:rFonts w:ascii="仿宋" w:hAnsi="仿宋" w:eastAsia="仿宋" w:cs="仿宋"/>
                <w:sz w:val="28"/>
                <w:szCs w:val="28"/>
                <w:highlight w:val="none"/>
              </w:rPr>
            </w:pPr>
            <w:r>
              <w:rPr>
                <w:rFonts w:hint="eastAsia" w:ascii="仿宋" w:hAnsi="仿宋" w:eastAsia="仿宋" w:cs="仿宋"/>
                <w:sz w:val="28"/>
                <w:szCs w:val="28"/>
                <w:highlight w:val="none"/>
              </w:rPr>
              <w:t>2.基本销售代理费用报价（满分10分）：</w:t>
            </w:r>
            <w:r>
              <w:rPr>
                <w:rFonts w:hint="eastAsia" w:ascii="仿宋" w:hAnsi="仿宋" w:eastAsia="仿宋" w:cs="仿宋"/>
                <w:sz w:val="28"/>
                <w:szCs w:val="28"/>
                <w:highlight w:val="none"/>
                <w:lang w:val="en-US" w:eastAsia="zh-CN"/>
              </w:rPr>
              <w:t>报名人</w:t>
            </w:r>
            <w:r>
              <w:rPr>
                <w:rFonts w:hint="eastAsia" w:ascii="仿宋" w:hAnsi="仿宋" w:eastAsia="仿宋" w:cs="仿宋"/>
                <w:sz w:val="28"/>
                <w:szCs w:val="28"/>
                <w:highlight w:val="none"/>
              </w:rPr>
              <w:t>对于住宅、商铺、车位应分别报价，各单项报价的平均价为该单项评选基准价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各单项报价按</w:t>
            </w:r>
            <w:r>
              <w:rPr>
                <w:rFonts w:hint="eastAsia" w:ascii="仿宋" w:hAnsi="仿宋" w:eastAsia="仿宋" w:cs="仿宋"/>
                <w:sz w:val="28"/>
                <w:szCs w:val="28"/>
                <w:highlight w:val="none"/>
                <w:lang w:val="en-US" w:eastAsia="zh-CN"/>
              </w:rPr>
              <w:t>该单项评选基准</w:t>
            </w:r>
            <w:r>
              <w:rPr>
                <w:rFonts w:hint="eastAsia" w:ascii="仿宋" w:hAnsi="仿宋" w:eastAsia="仿宋" w:cs="仿宋"/>
                <w:sz w:val="28"/>
                <w:szCs w:val="28"/>
                <w:highlight w:val="none"/>
              </w:rPr>
              <w:t>价下</w:t>
            </w:r>
            <w:r>
              <w:rPr>
                <w:rFonts w:hint="eastAsia" w:ascii="仿宋" w:hAnsi="仿宋" w:eastAsia="仿宋" w:cs="仿宋"/>
                <w:sz w:val="28"/>
                <w:szCs w:val="28"/>
                <w:highlight w:val="none"/>
                <w:lang w:val="en-US" w:eastAsia="zh-CN"/>
              </w:rPr>
              <w:t>降幅度</w:t>
            </w:r>
            <w:r>
              <w:rPr>
                <w:rFonts w:hint="eastAsia" w:ascii="仿宋" w:hAnsi="仿宋" w:eastAsia="仿宋" w:cs="仿宋"/>
                <w:sz w:val="28"/>
                <w:szCs w:val="28"/>
                <w:highlight w:val="none"/>
              </w:rPr>
              <w:t>计分，每下</w:t>
            </w:r>
            <w:r>
              <w:rPr>
                <w:rFonts w:hint="eastAsia" w:ascii="仿宋" w:hAnsi="仿宋" w:eastAsia="仿宋" w:cs="仿宋"/>
                <w:sz w:val="28"/>
                <w:szCs w:val="28"/>
                <w:highlight w:val="none"/>
                <w:lang w:val="en-US" w:eastAsia="zh-CN"/>
              </w:rPr>
              <w:t>降</w:t>
            </w:r>
            <w:r>
              <w:rPr>
                <w:rFonts w:hint="eastAsia" w:ascii="仿宋" w:hAnsi="仿宋" w:eastAsia="仿宋" w:cs="仿宋"/>
                <w:sz w:val="28"/>
                <w:szCs w:val="28"/>
                <w:highlight w:val="none"/>
              </w:rPr>
              <w:t>0.</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%的得1分</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下降幅度</w:t>
            </w:r>
            <w:r>
              <w:rPr>
                <w:rFonts w:hint="eastAsia" w:ascii="仿宋" w:hAnsi="仿宋" w:eastAsia="仿宋" w:cs="仿宋"/>
                <w:sz w:val="28"/>
                <w:szCs w:val="28"/>
                <w:highlight w:val="none"/>
              </w:rPr>
              <w:t>不取整计算，</w:t>
            </w:r>
            <w:r>
              <w:rPr>
                <w:rFonts w:hint="eastAsia" w:ascii="仿宋" w:hAnsi="仿宋" w:eastAsia="仿宋" w:cs="仿宋"/>
                <w:bCs/>
                <w:sz w:val="28"/>
                <w:szCs w:val="28"/>
                <w:highlight w:val="none"/>
              </w:rPr>
              <w:t>小数点后保留两位，</w:t>
            </w:r>
            <w:r>
              <w:rPr>
                <w:rFonts w:hint="eastAsia" w:ascii="仿宋" w:hAnsi="仿宋" w:eastAsia="仿宋" w:cs="仿宋"/>
                <w:sz w:val="28"/>
                <w:szCs w:val="28"/>
                <w:highlight w:val="none"/>
                <w:lang w:val="en-US" w:eastAsia="zh-CN"/>
              </w:rPr>
              <w:t>计算方式</w:t>
            </w:r>
            <w:r>
              <w:rPr>
                <w:rFonts w:hint="eastAsia" w:ascii="仿宋" w:hAnsi="仿宋" w:eastAsia="仿宋" w:cs="仿宋"/>
                <w:sz w:val="28"/>
                <w:szCs w:val="28"/>
                <w:highlight w:val="none"/>
              </w:rPr>
              <w:t>详见公式五</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住宅</w:t>
            </w:r>
            <w:r>
              <w:rPr>
                <w:rFonts w:hint="eastAsia" w:ascii="仿宋" w:hAnsi="仿宋" w:eastAsia="仿宋" w:cs="仿宋"/>
                <w:sz w:val="28"/>
                <w:szCs w:val="28"/>
                <w:highlight w:val="none"/>
                <w:lang w:val="en-US" w:eastAsia="zh-CN"/>
              </w:rPr>
              <w:t>报价满分</w:t>
            </w:r>
            <w:r>
              <w:rPr>
                <w:rFonts w:hint="eastAsia" w:ascii="仿宋" w:hAnsi="仿宋" w:eastAsia="仿宋" w:cs="仿宋"/>
                <w:sz w:val="28"/>
                <w:szCs w:val="28"/>
                <w:highlight w:val="none"/>
              </w:rPr>
              <w:t>为</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分</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商铺</w:t>
            </w:r>
            <w:r>
              <w:rPr>
                <w:rFonts w:hint="eastAsia" w:ascii="仿宋" w:hAnsi="仿宋" w:eastAsia="仿宋" w:cs="仿宋"/>
                <w:sz w:val="28"/>
                <w:szCs w:val="28"/>
                <w:highlight w:val="none"/>
                <w:lang w:val="en-US" w:eastAsia="zh-CN"/>
              </w:rPr>
              <w:t>报价满分</w:t>
            </w:r>
            <w:r>
              <w:rPr>
                <w:rFonts w:hint="eastAsia" w:ascii="仿宋" w:hAnsi="仿宋" w:eastAsia="仿宋" w:cs="仿宋"/>
                <w:sz w:val="28"/>
                <w:szCs w:val="28"/>
                <w:highlight w:val="none"/>
              </w:rPr>
              <w:t>为</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分</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车位</w:t>
            </w:r>
            <w:r>
              <w:rPr>
                <w:rFonts w:hint="eastAsia" w:ascii="仿宋" w:hAnsi="仿宋" w:eastAsia="仿宋" w:cs="仿宋"/>
                <w:sz w:val="28"/>
                <w:szCs w:val="28"/>
                <w:highlight w:val="none"/>
                <w:lang w:val="en-US" w:eastAsia="zh-CN"/>
              </w:rPr>
              <w:t>报价满分</w:t>
            </w:r>
            <w:r>
              <w:rPr>
                <w:rFonts w:hint="eastAsia" w:ascii="仿宋" w:hAnsi="仿宋" w:eastAsia="仿宋" w:cs="仿宋"/>
                <w:sz w:val="28"/>
                <w:szCs w:val="28"/>
                <w:highlight w:val="none"/>
              </w:rPr>
              <w:t>为</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分</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上述</w:t>
            </w:r>
            <w:r>
              <w:rPr>
                <w:rFonts w:hint="eastAsia" w:ascii="仿宋" w:hAnsi="仿宋" w:eastAsia="仿宋" w:cs="仿宋"/>
                <w:sz w:val="28"/>
                <w:szCs w:val="28"/>
                <w:highlight w:val="none"/>
                <w:lang w:val="en-US" w:eastAsia="zh-CN"/>
              </w:rPr>
              <w:t>三部分累计计分为本</w:t>
            </w:r>
            <w:r>
              <w:rPr>
                <w:rFonts w:hint="eastAsia" w:ascii="仿宋" w:hAnsi="仿宋" w:eastAsia="仿宋" w:cs="仿宋"/>
                <w:sz w:val="28"/>
                <w:szCs w:val="28"/>
                <w:highlight w:val="none"/>
              </w:rPr>
              <w:t>小项</w:t>
            </w:r>
            <w:r>
              <w:rPr>
                <w:rFonts w:hint="eastAsia" w:ascii="仿宋" w:hAnsi="仿宋" w:eastAsia="仿宋" w:cs="仿宋"/>
                <w:sz w:val="28"/>
                <w:szCs w:val="28"/>
                <w:highlight w:val="none"/>
                <w:lang w:val="en-US" w:eastAsia="zh-CN"/>
              </w:rPr>
              <w:t>最</w:t>
            </w:r>
            <w:r>
              <w:rPr>
                <w:rFonts w:hint="eastAsia" w:ascii="仿宋" w:hAnsi="仿宋" w:eastAsia="仿宋" w:cs="仿宋"/>
                <w:sz w:val="28"/>
                <w:szCs w:val="28"/>
                <w:highlight w:val="none"/>
              </w:rPr>
              <w:t>终</w:t>
            </w:r>
            <w:r>
              <w:rPr>
                <w:rFonts w:hint="eastAsia" w:ascii="仿宋" w:hAnsi="仿宋" w:eastAsia="仿宋" w:cs="仿宋"/>
                <w:sz w:val="28"/>
                <w:szCs w:val="28"/>
                <w:highlight w:val="none"/>
                <w:lang w:val="en-US" w:eastAsia="zh-CN"/>
              </w:rPr>
              <w:t>得分，</w:t>
            </w:r>
            <w:r>
              <w:rPr>
                <w:rFonts w:hint="eastAsia" w:ascii="仿宋" w:hAnsi="仿宋" w:eastAsia="仿宋" w:cs="仿宋"/>
                <w:sz w:val="28"/>
                <w:szCs w:val="28"/>
                <w:highlight w:val="none"/>
              </w:rPr>
              <w:t>本小项最终得分不超过10分</w:t>
            </w:r>
            <w:r>
              <w:rPr>
                <w:rFonts w:hint="eastAsia" w:ascii="仿宋" w:hAnsi="仿宋" w:eastAsia="仿宋" w:cs="仿宋"/>
                <w:sz w:val="28"/>
                <w:szCs w:val="28"/>
                <w:highlight w:val="none"/>
                <w:lang w:eastAsia="zh-CN"/>
              </w:rPr>
              <w:t>。</w:t>
            </w:r>
          </w:p>
          <w:p>
            <w:pPr>
              <w:spacing w:line="520" w:lineRule="exact"/>
              <w:rPr>
                <w:rFonts w:ascii="仿宋" w:hAnsi="仿宋" w:eastAsia="仿宋" w:cs="仿宋"/>
                <w:sz w:val="28"/>
                <w:szCs w:val="28"/>
                <w:highlight w:val="none"/>
              </w:rPr>
            </w:pPr>
            <w:r>
              <w:rPr>
                <w:rFonts w:hint="eastAsia" w:ascii="仿宋" w:hAnsi="仿宋" w:eastAsia="仿宋" w:cs="仿宋"/>
                <w:sz w:val="28"/>
                <w:szCs w:val="28"/>
                <w:highlight w:val="none"/>
              </w:rPr>
              <w:t>3.溢价部分销售代理费用报价（满分5分）：溢价金额低于</w:t>
            </w:r>
            <w:r>
              <w:rPr>
                <w:rFonts w:hint="eastAsia" w:ascii="仿宋" w:hAnsi="仿宋" w:eastAsia="仿宋" w:cs="仿宋"/>
                <w:sz w:val="28"/>
                <w:szCs w:val="28"/>
                <w:highlight w:val="none"/>
                <w:lang w:val="en-US" w:eastAsia="zh-CN"/>
              </w:rPr>
              <w:t>或等于</w:t>
            </w:r>
            <w:r>
              <w:rPr>
                <w:rFonts w:hint="eastAsia" w:ascii="仿宋" w:hAnsi="仿宋" w:eastAsia="仿宋" w:cs="仿宋"/>
                <w:sz w:val="28"/>
                <w:szCs w:val="28"/>
                <w:highlight w:val="none"/>
              </w:rPr>
              <w:t>1000元/㎡的部分和溢价金额超出1000元/㎡的部分两单项分别报价，各单项报价的平均价为该单项评选基准价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各单项报价按</w:t>
            </w:r>
            <w:r>
              <w:rPr>
                <w:rFonts w:hint="eastAsia" w:ascii="仿宋" w:hAnsi="仿宋" w:eastAsia="仿宋" w:cs="仿宋"/>
                <w:sz w:val="28"/>
                <w:szCs w:val="28"/>
                <w:highlight w:val="none"/>
                <w:lang w:val="en-US" w:eastAsia="zh-CN"/>
              </w:rPr>
              <w:t>该单项评选基准</w:t>
            </w:r>
            <w:r>
              <w:rPr>
                <w:rFonts w:hint="eastAsia" w:ascii="仿宋" w:hAnsi="仿宋" w:eastAsia="仿宋" w:cs="仿宋"/>
                <w:sz w:val="28"/>
                <w:szCs w:val="28"/>
                <w:highlight w:val="none"/>
              </w:rPr>
              <w:t>价下</w:t>
            </w:r>
            <w:r>
              <w:rPr>
                <w:rFonts w:hint="eastAsia" w:ascii="仿宋" w:hAnsi="仿宋" w:eastAsia="仿宋" w:cs="仿宋"/>
                <w:sz w:val="28"/>
                <w:szCs w:val="28"/>
                <w:highlight w:val="none"/>
                <w:lang w:val="en-US" w:eastAsia="zh-CN"/>
              </w:rPr>
              <w:t>降幅度</w:t>
            </w:r>
            <w:r>
              <w:rPr>
                <w:rFonts w:hint="eastAsia" w:ascii="仿宋" w:hAnsi="仿宋" w:eastAsia="仿宋" w:cs="仿宋"/>
                <w:sz w:val="28"/>
                <w:szCs w:val="28"/>
                <w:highlight w:val="none"/>
              </w:rPr>
              <w:t>计分，溢价金额低于</w:t>
            </w:r>
            <w:r>
              <w:rPr>
                <w:rFonts w:hint="eastAsia" w:ascii="仿宋" w:hAnsi="仿宋" w:eastAsia="仿宋" w:cs="仿宋"/>
                <w:sz w:val="28"/>
                <w:szCs w:val="28"/>
                <w:highlight w:val="none"/>
                <w:lang w:val="en-US" w:eastAsia="zh-CN"/>
              </w:rPr>
              <w:t>或等于</w:t>
            </w:r>
            <w:r>
              <w:rPr>
                <w:rFonts w:hint="eastAsia" w:ascii="仿宋" w:hAnsi="仿宋" w:eastAsia="仿宋" w:cs="仿宋"/>
                <w:sz w:val="28"/>
                <w:szCs w:val="28"/>
                <w:highlight w:val="none"/>
              </w:rPr>
              <w:t>1000元/㎡的部分</w:t>
            </w:r>
            <w:r>
              <w:rPr>
                <w:rFonts w:hint="eastAsia" w:ascii="仿宋" w:hAnsi="仿宋" w:eastAsia="仿宋" w:cs="仿宋"/>
                <w:sz w:val="28"/>
                <w:szCs w:val="28"/>
                <w:highlight w:val="none"/>
                <w:lang w:val="en-US" w:eastAsia="zh-CN"/>
              </w:rPr>
              <w:t>报价</w:t>
            </w:r>
            <w:r>
              <w:rPr>
                <w:rFonts w:hint="eastAsia" w:ascii="仿宋" w:hAnsi="仿宋" w:eastAsia="仿宋" w:cs="仿宋"/>
                <w:sz w:val="28"/>
                <w:szCs w:val="28"/>
                <w:highlight w:val="none"/>
              </w:rPr>
              <w:t>每下</w:t>
            </w:r>
            <w:r>
              <w:rPr>
                <w:rFonts w:hint="eastAsia" w:ascii="仿宋" w:hAnsi="仿宋" w:eastAsia="仿宋" w:cs="仿宋"/>
                <w:sz w:val="28"/>
                <w:szCs w:val="28"/>
                <w:highlight w:val="none"/>
                <w:lang w:val="en-US" w:eastAsia="zh-CN"/>
              </w:rPr>
              <w:t>降1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得1分，</w:t>
            </w:r>
            <w:r>
              <w:rPr>
                <w:rFonts w:hint="eastAsia" w:ascii="仿宋" w:hAnsi="仿宋" w:eastAsia="仿宋" w:cs="仿宋"/>
                <w:sz w:val="28"/>
                <w:szCs w:val="28"/>
                <w:highlight w:val="none"/>
              </w:rPr>
              <w:t>溢价金额超出1000元/㎡的部分</w:t>
            </w:r>
            <w:r>
              <w:rPr>
                <w:rFonts w:hint="eastAsia" w:ascii="仿宋" w:hAnsi="仿宋" w:eastAsia="仿宋" w:cs="仿宋"/>
                <w:sz w:val="28"/>
                <w:szCs w:val="28"/>
                <w:highlight w:val="none"/>
                <w:lang w:val="en-US" w:eastAsia="zh-CN"/>
              </w:rPr>
              <w:t>报价</w:t>
            </w:r>
            <w:r>
              <w:rPr>
                <w:rFonts w:hint="eastAsia" w:ascii="仿宋" w:hAnsi="仿宋" w:eastAsia="仿宋" w:cs="仿宋"/>
                <w:sz w:val="28"/>
                <w:szCs w:val="28"/>
                <w:highlight w:val="none"/>
              </w:rPr>
              <w:t>每下</w:t>
            </w:r>
            <w:r>
              <w:rPr>
                <w:rFonts w:hint="eastAsia" w:ascii="仿宋" w:hAnsi="仿宋" w:eastAsia="仿宋" w:cs="仿宋"/>
                <w:sz w:val="28"/>
                <w:szCs w:val="28"/>
                <w:highlight w:val="none"/>
                <w:lang w:val="en-US" w:eastAsia="zh-CN"/>
              </w:rPr>
              <w:t>降1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得0.5分（下降幅度</w:t>
            </w:r>
            <w:r>
              <w:rPr>
                <w:rFonts w:hint="eastAsia" w:ascii="仿宋" w:hAnsi="仿宋" w:eastAsia="仿宋" w:cs="仿宋"/>
                <w:sz w:val="28"/>
                <w:szCs w:val="28"/>
                <w:highlight w:val="none"/>
              </w:rPr>
              <w:t>不取整计算，</w:t>
            </w:r>
            <w:r>
              <w:rPr>
                <w:rFonts w:hint="eastAsia" w:ascii="仿宋" w:hAnsi="仿宋" w:eastAsia="仿宋" w:cs="仿宋"/>
                <w:bCs/>
                <w:sz w:val="28"/>
                <w:szCs w:val="28"/>
                <w:highlight w:val="none"/>
              </w:rPr>
              <w:t>小数点后保留两位，</w:t>
            </w:r>
            <w:r>
              <w:rPr>
                <w:rFonts w:hint="eastAsia" w:ascii="仿宋" w:hAnsi="仿宋" w:eastAsia="仿宋" w:cs="仿宋"/>
                <w:sz w:val="28"/>
                <w:szCs w:val="28"/>
                <w:highlight w:val="none"/>
                <w:lang w:val="en-US" w:eastAsia="zh-CN"/>
              </w:rPr>
              <w:t>计算方式</w:t>
            </w:r>
            <w:r>
              <w:rPr>
                <w:rFonts w:hint="eastAsia" w:ascii="仿宋" w:hAnsi="仿宋" w:eastAsia="仿宋" w:cs="仿宋"/>
                <w:sz w:val="28"/>
                <w:szCs w:val="28"/>
                <w:highlight w:val="none"/>
              </w:rPr>
              <w:t>详见公式</w:t>
            </w:r>
            <w:r>
              <w:rPr>
                <w:rFonts w:hint="eastAsia" w:ascii="仿宋" w:hAnsi="仿宋" w:eastAsia="仿宋" w:cs="仿宋"/>
                <w:sz w:val="28"/>
                <w:szCs w:val="28"/>
                <w:highlight w:val="none"/>
                <w:lang w:val="en-US" w:eastAsia="zh-CN"/>
              </w:rPr>
              <w:t>六）</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两单项报价满分分别为2.5分</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上述</w:t>
            </w:r>
            <w:r>
              <w:rPr>
                <w:rFonts w:hint="eastAsia" w:ascii="仿宋" w:hAnsi="仿宋" w:eastAsia="仿宋" w:cs="仿宋"/>
                <w:sz w:val="28"/>
                <w:szCs w:val="28"/>
                <w:highlight w:val="none"/>
                <w:lang w:val="en-US" w:eastAsia="zh-CN"/>
              </w:rPr>
              <w:t>两部分累计计分为本</w:t>
            </w:r>
            <w:r>
              <w:rPr>
                <w:rFonts w:hint="eastAsia" w:ascii="仿宋" w:hAnsi="仿宋" w:eastAsia="仿宋" w:cs="仿宋"/>
                <w:sz w:val="28"/>
                <w:szCs w:val="28"/>
                <w:highlight w:val="none"/>
              </w:rPr>
              <w:t>小项</w:t>
            </w:r>
            <w:r>
              <w:rPr>
                <w:rFonts w:hint="eastAsia" w:ascii="仿宋" w:hAnsi="仿宋" w:eastAsia="仿宋" w:cs="仿宋"/>
                <w:sz w:val="28"/>
                <w:szCs w:val="28"/>
                <w:highlight w:val="none"/>
                <w:lang w:val="en-US" w:eastAsia="zh-CN"/>
              </w:rPr>
              <w:t>最后得分。</w:t>
            </w:r>
          </w:p>
          <w:p>
            <w:pPr>
              <w:spacing w:line="520" w:lineRule="exact"/>
              <w:rPr>
                <w:rFonts w:ascii="仿宋" w:hAnsi="仿宋" w:eastAsia="仿宋" w:cs="仿宋"/>
                <w:sz w:val="28"/>
                <w:szCs w:val="28"/>
                <w:highlight w:val="none"/>
              </w:rPr>
            </w:pPr>
            <w:r>
              <w:rPr>
                <w:rFonts w:hint="eastAsia" w:ascii="仿宋" w:hAnsi="仿宋" w:eastAsia="仿宋" w:cs="仿宋"/>
                <w:sz w:val="28"/>
                <w:szCs w:val="28"/>
                <w:highlight w:val="none"/>
              </w:rPr>
              <w:t>4.销售去化周期（满分5分）：自销售代理公司入场时间</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暂定2024年2月1日</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起算，依据销售代理公司</w:t>
            </w:r>
            <w:r>
              <w:rPr>
                <w:rFonts w:hint="eastAsia" w:ascii="仿宋" w:hAnsi="仿宋" w:eastAsia="仿宋" w:cs="仿宋"/>
                <w:sz w:val="28"/>
                <w:szCs w:val="28"/>
                <w:highlight w:val="none"/>
                <w:lang w:val="en-US" w:eastAsia="zh-CN"/>
              </w:rPr>
              <w:t>报名</w:t>
            </w:r>
            <w:r>
              <w:rPr>
                <w:rFonts w:hint="eastAsia" w:ascii="仿宋" w:hAnsi="仿宋" w:eastAsia="仿宋" w:cs="仿宋"/>
                <w:sz w:val="28"/>
                <w:szCs w:val="28"/>
                <w:highlight w:val="none"/>
              </w:rPr>
              <w:t>填报去化时间，依据去化速度排名，去化速度最快的</w:t>
            </w:r>
            <w:r>
              <w:rPr>
                <w:rFonts w:hint="eastAsia" w:ascii="仿宋" w:hAnsi="仿宋" w:eastAsia="仿宋" w:cs="仿宋"/>
                <w:sz w:val="28"/>
                <w:szCs w:val="28"/>
                <w:highlight w:val="none"/>
                <w:lang w:val="en-US" w:eastAsia="zh-CN"/>
              </w:rPr>
              <w:t>为第一名，去化80%部分及去化剩余20%部分分别计分。去化80%部分</w:t>
            </w:r>
            <w:r>
              <w:rPr>
                <w:rFonts w:hint="eastAsia" w:ascii="仿宋" w:hAnsi="仿宋" w:eastAsia="仿宋" w:cs="仿宋"/>
                <w:sz w:val="28"/>
                <w:szCs w:val="28"/>
                <w:highlight w:val="none"/>
              </w:rPr>
              <w:t>排名第一得</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分，后续每降低一个名次相比前序排名减0</w:t>
            </w:r>
            <w:r>
              <w:rPr>
                <w:rFonts w:ascii="仿宋" w:hAnsi="仿宋" w:eastAsia="仿宋" w:cs="仿宋"/>
                <w:sz w:val="28"/>
                <w:szCs w:val="28"/>
                <w:highlight w:val="none"/>
              </w:rPr>
              <w:t>.5</w:t>
            </w:r>
            <w:r>
              <w:rPr>
                <w:rFonts w:hint="eastAsia" w:ascii="仿宋" w:hAnsi="仿宋" w:eastAsia="仿宋" w:cs="仿宋"/>
                <w:sz w:val="28"/>
                <w:szCs w:val="28"/>
                <w:highlight w:val="none"/>
              </w:rPr>
              <w:t>分，并列名次不占排名名额</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最低分为0分</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去化剩余20%部分</w:t>
            </w:r>
            <w:r>
              <w:rPr>
                <w:rFonts w:hint="eastAsia" w:ascii="仿宋" w:hAnsi="仿宋" w:eastAsia="仿宋" w:cs="仿宋"/>
                <w:sz w:val="28"/>
                <w:szCs w:val="28"/>
                <w:highlight w:val="none"/>
              </w:rPr>
              <w:t>排名第一得</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分，后续每降低一个名次相比前序排名减0</w:t>
            </w:r>
            <w:r>
              <w:rPr>
                <w:rFonts w:ascii="仿宋" w:hAnsi="仿宋" w:eastAsia="仿宋" w:cs="仿宋"/>
                <w:sz w:val="28"/>
                <w:szCs w:val="28"/>
                <w:highlight w:val="none"/>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分，并列名次不占排名名额</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最低分为0分。上述</w:t>
            </w:r>
            <w:r>
              <w:rPr>
                <w:rFonts w:hint="eastAsia" w:ascii="仿宋" w:hAnsi="仿宋" w:eastAsia="仿宋" w:cs="仿宋"/>
                <w:sz w:val="28"/>
                <w:szCs w:val="28"/>
                <w:highlight w:val="none"/>
                <w:lang w:val="en-US" w:eastAsia="zh-CN"/>
              </w:rPr>
              <w:t>两部分累计计分为本</w:t>
            </w:r>
            <w:r>
              <w:rPr>
                <w:rFonts w:hint="eastAsia" w:ascii="仿宋" w:hAnsi="仿宋" w:eastAsia="仿宋" w:cs="仿宋"/>
                <w:sz w:val="28"/>
                <w:szCs w:val="28"/>
                <w:highlight w:val="none"/>
              </w:rPr>
              <w:t>小项</w:t>
            </w:r>
            <w:r>
              <w:rPr>
                <w:rFonts w:hint="eastAsia" w:ascii="仿宋" w:hAnsi="仿宋" w:eastAsia="仿宋" w:cs="仿宋"/>
                <w:sz w:val="28"/>
                <w:szCs w:val="28"/>
                <w:highlight w:val="none"/>
                <w:lang w:val="en-US" w:eastAsia="zh-CN"/>
              </w:rPr>
              <w:t>最后得分。</w:t>
            </w:r>
          </w:p>
          <w:p>
            <w:pPr>
              <w:pStyle w:val="10"/>
              <w:spacing w:line="520" w:lineRule="exact"/>
              <w:rPr>
                <w:rFonts w:ascii="仿宋" w:hAnsi="仿宋" w:eastAsia="仿宋" w:cs="仿宋"/>
                <w:sz w:val="28"/>
                <w:szCs w:val="28"/>
                <w:highlight w:val="none"/>
              </w:rPr>
            </w:pPr>
            <w:r>
              <w:rPr>
                <w:rFonts w:hint="eastAsia" w:ascii="仿宋" w:hAnsi="仿宋" w:eastAsia="仿宋" w:cs="仿宋"/>
                <w:sz w:val="28"/>
                <w:szCs w:val="28"/>
                <w:highlight w:val="none"/>
              </w:rPr>
              <w:t>注：上述各小项累计计分，累计后不得超过满分35分。</w:t>
            </w:r>
          </w:p>
        </w:tc>
      </w:tr>
    </w:tbl>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其中：附：</w:t>
      </w:r>
      <w:r>
        <w:rPr>
          <w:rFonts w:hint="eastAsia" w:ascii="仿宋" w:hAnsi="仿宋" w:eastAsia="仿宋" w:cs="仿宋"/>
          <w:bCs/>
          <w:sz w:val="28"/>
          <w:szCs w:val="28"/>
          <w:highlight w:val="none"/>
          <w:lang w:val="en-US" w:eastAsia="zh-CN"/>
        </w:rPr>
        <w:t>评审</w:t>
      </w:r>
      <w:r>
        <w:rPr>
          <w:rFonts w:hint="eastAsia" w:ascii="仿宋" w:hAnsi="仿宋" w:eastAsia="仿宋" w:cs="仿宋"/>
          <w:bCs/>
          <w:sz w:val="28"/>
          <w:szCs w:val="28"/>
          <w:highlight w:val="none"/>
        </w:rPr>
        <w:t>计算公式</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公式一：（适用于当报价个数n ≥ 7时）</w:t>
      </w:r>
    </w:p>
    <w:p>
      <w:pPr>
        <w:adjustRightInd w:val="0"/>
        <w:snapToGrid w:val="0"/>
        <w:spacing w:line="520" w:lineRule="exact"/>
        <w:ind w:firstLine="630" w:firstLineChars="224"/>
        <w:jc w:val="center"/>
        <w:rPr>
          <w:rFonts w:ascii="仿宋" w:hAnsi="仿宋" w:eastAsia="仿宋" w:cs="仿宋"/>
          <w:b/>
          <w:sz w:val="28"/>
          <w:szCs w:val="28"/>
          <w:highlight w:val="none"/>
          <w:u w:val="single"/>
        </w:rPr>
      </w:pPr>
      <w:r>
        <w:rPr>
          <w:rFonts w:hint="eastAsia" w:ascii="仿宋" w:hAnsi="仿宋" w:eastAsia="仿宋" w:cs="仿宋"/>
          <w:b/>
          <w:position w:val="-16"/>
          <w:sz w:val="28"/>
          <w:szCs w:val="28"/>
          <w:highlight w:val="none"/>
        </w:rPr>
        <w:t xml:space="preserve">P = </w:t>
      </w:r>
      <w:r>
        <w:rPr>
          <w:rFonts w:hint="eastAsia" w:ascii="仿宋" w:hAnsi="仿宋" w:eastAsia="仿宋" w:cs="仿宋"/>
          <w:b/>
          <w:sz w:val="28"/>
          <w:szCs w:val="28"/>
          <w:highlight w:val="none"/>
          <w:u w:val="single"/>
        </w:rPr>
        <w:t>（t</w:t>
      </w:r>
      <w:r>
        <w:rPr>
          <w:rFonts w:hint="eastAsia" w:ascii="仿宋" w:hAnsi="仿宋" w:eastAsia="仿宋" w:cs="仿宋"/>
          <w:b/>
          <w:sz w:val="28"/>
          <w:szCs w:val="28"/>
          <w:highlight w:val="none"/>
          <w:u w:val="single"/>
          <w:vertAlign w:val="subscript"/>
        </w:rPr>
        <w:t>max-1</w:t>
      </w:r>
      <w:r>
        <w:rPr>
          <w:rFonts w:hint="eastAsia" w:ascii="仿宋" w:hAnsi="仿宋" w:eastAsia="仿宋" w:cs="仿宋"/>
          <w:b/>
          <w:sz w:val="28"/>
          <w:szCs w:val="28"/>
          <w:highlight w:val="none"/>
          <w:u w:val="single"/>
        </w:rPr>
        <w:t>×0.5+t</w:t>
      </w:r>
      <w:r>
        <w:rPr>
          <w:rFonts w:hint="eastAsia" w:ascii="仿宋" w:hAnsi="仿宋" w:eastAsia="仿宋" w:cs="仿宋"/>
          <w:b/>
          <w:sz w:val="28"/>
          <w:szCs w:val="28"/>
          <w:highlight w:val="none"/>
          <w:u w:val="single"/>
          <w:vertAlign w:val="subscript"/>
        </w:rPr>
        <w:t>min+1</w:t>
      </w:r>
      <w:r>
        <w:rPr>
          <w:rFonts w:hint="eastAsia" w:ascii="仿宋" w:hAnsi="仿宋" w:eastAsia="仿宋" w:cs="仿宋"/>
          <w:b/>
          <w:sz w:val="28"/>
          <w:szCs w:val="28"/>
          <w:highlight w:val="none"/>
          <w:u w:val="single"/>
        </w:rPr>
        <w:t>×0.5）+t</w:t>
      </w:r>
      <w:r>
        <w:rPr>
          <w:rFonts w:hint="eastAsia" w:ascii="仿宋" w:hAnsi="仿宋" w:eastAsia="仿宋" w:cs="仿宋"/>
          <w:b/>
          <w:sz w:val="28"/>
          <w:szCs w:val="28"/>
          <w:highlight w:val="none"/>
          <w:u w:val="single"/>
          <w:vertAlign w:val="subscript"/>
        </w:rPr>
        <w:t>1</w:t>
      </w:r>
      <w:r>
        <w:rPr>
          <w:rFonts w:hint="eastAsia" w:ascii="仿宋" w:hAnsi="仿宋" w:eastAsia="仿宋" w:cs="仿宋"/>
          <w:b/>
          <w:sz w:val="28"/>
          <w:szCs w:val="28"/>
          <w:highlight w:val="none"/>
          <w:u w:val="single"/>
        </w:rPr>
        <w:t xml:space="preserve"> + t</w:t>
      </w:r>
      <w:r>
        <w:rPr>
          <w:rFonts w:hint="eastAsia" w:ascii="仿宋" w:hAnsi="仿宋" w:eastAsia="仿宋" w:cs="仿宋"/>
          <w:b/>
          <w:sz w:val="28"/>
          <w:szCs w:val="28"/>
          <w:highlight w:val="none"/>
          <w:u w:val="single"/>
          <w:vertAlign w:val="subscript"/>
        </w:rPr>
        <w:t>2</w:t>
      </w:r>
      <w:r>
        <w:rPr>
          <w:rFonts w:hint="eastAsia" w:ascii="仿宋" w:hAnsi="仿宋" w:eastAsia="仿宋" w:cs="仿宋"/>
          <w:b/>
          <w:sz w:val="28"/>
          <w:szCs w:val="28"/>
          <w:highlight w:val="none"/>
          <w:u w:val="single"/>
        </w:rPr>
        <w:t xml:space="preserve"> +…t</w:t>
      </w:r>
      <w:r>
        <w:rPr>
          <w:rFonts w:hint="eastAsia" w:ascii="仿宋" w:hAnsi="仿宋" w:eastAsia="仿宋" w:cs="仿宋"/>
          <w:b/>
          <w:sz w:val="28"/>
          <w:szCs w:val="28"/>
          <w:highlight w:val="none"/>
          <w:u w:val="single"/>
          <w:vertAlign w:val="subscript"/>
        </w:rPr>
        <w:t>n-4</w:t>
      </w:r>
    </w:p>
    <w:p>
      <w:pPr>
        <w:spacing w:line="520" w:lineRule="exact"/>
        <w:ind w:firstLine="630"/>
        <w:jc w:val="center"/>
        <w:rPr>
          <w:rFonts w:ascii="仿宋" w:hAnsi="仿宋" w:eastAsia="仿宋" w:cs="仿宋"/>
          <w:b/>
          <w:sz w:val="28"/>
          <w:szCs w:val="28"/>
          <w:highlight w:val="none"/>
        </w:rPr>
      </w:pPr>
      <w:r>
        <w:rPr>
          <w:rFonts w:hint="eastAsia" w:ascii="仿宋" w:hAnsi="仿宋" w:eastAsia="仿宋" w:cs="仿宋"/>
          <w:b/>
          <w:sz w:val="28"/>
          <w:szCs w:val="28"/>
          <w:highlight w:val="none"/>
        </w:rPr>
        <w:t>n－3</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①P为平均价；</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②t为报名人报价；t</w:t>
      </w:r>
      <w:r>
        <w:rPr>
          <w:rFonts w:hint="eastAsia" w:ascii="仿宋" w:hAnsi="仿宋" w:eastAsia="仿宋" w:cs="仿宋"/>
          <w:bCs/>
          <w:sz w:val="28"/>
          <w:szCs w:val="28"/>
          <w:highlight w:val="none"/>
          <w:vertAlign w:val="subscript"/>
        </w:rPr>
        <w:t>max-1</w:t>
      </w:r>
      <w:r>
        <w:rPr>
          <w:rFonts w:hint="eastAsia" w:ascii="仿宋" w:hAnsi="仿宋" w:eastAsia="仿宋" w:cs="仿宋"/>
          <w:bCs/>
          <w:sz w:val="28"/>
          <w:szCs w:val="28"/>
          <w:highlight w:val="none"/>
        </w:rPr>
        <w:t>指报价中第二高值；t</w:t>
      </w:r>
      <w:r>
        <w:rPr>
          <w:rFonts w:hint="eastAsia" w:ascii="仿宋" w:hAnsi="仿宋" w:eastAsia="仿宋" w:cs="仿宋"/>
          <w:bCs/>
          <w:sz w:val="28"/>
          <w:szCs w:val="28"/>
          <w:highlight w:val="none"/>
          <w:vertAlign w:val="subscript"/>
        </w:rPr>
        <w:t>min+1</w:t>
      </w:r>
      <w:r>
        <w:rPr>
          <w:rFonts w:hint="eastAsia" w:ascii="仿宋" w:hAnsi="仿宋" w:eastAsia="仿宋" w:cs="仿宋"/>
          <w:bCs/>
          <w:sz w:val="28"/>
          <w:szCs w:val="28"/>
          <w:highlight w:val="none"/>
        </w:rPr>
        <w:t>指报价中第二低值；t</w:t>
      </w:r>
      <w:r>
        <w:rPr>
          <w:rFonts w:hint="eastAsia" w:ascii="仿宋" w:hAnsi="仿宋" w:eastAsia="仿宋" w:cs="仿宋"/>
          <w:bCs/>
          <w:sz w:val="28"/>
          <w:szCs w:val="28"/>
          <w:highlight w:val="none"/>
          <w:vertAlign w:val="subscript"/>
        </w:rPr>
        <w:t>1</w:t>
      </w:r>
      <w:r>
        <w:rPr>
          <w:rFonts w:hint="eastAsia" w:ascii="仿宋" w:hAnsi="仿宋" w:eastAsia="仿宋" w:cs="仿宋"/>
          <w:bCs/>
          <w:sz w:val="28"/>
          <w:szCs w:val="28"/>
          <w:highlight w:val="none"/>
        </w:rPr>
        <w:t>、t</w:t>
      </w:r>
      <w:r>
        <w:rPr>
          <w:rFonts w:hint="eastAsia" w:ascii="仿宋" w:hAnsi="仿宋" w:eastAsia="仿宋" w:cs="仿宋"/>
          <w:bCs/>
          <w:sz w:val="28"/>
          <w:szCs w:val="28"/>
          <w:highlight w:val="none"/>
          <w:vertAlign w:val="subscript"/>
        </w:rPr>
        <w:t>2</w:t>
      </w:r>
      <w:r>
        <w:rPr>
          <w:rFonts w:hint="eastAsia" w:ascii="仿宋" w:hAnsi="仿宋" w:eastAsia="仿宋" w:cs="仿宋"/>
          <w:bCs/>
          <w:sz w:val="28"/>
          <w:szCs w:val="28"/>
          <w:highlight w:val="none"/>
        </w:rPr>
        <w:t>、…、t</w:t>
      </w:r>
      <w:r>
        <w:rPr>
          <w:rFonts w:hint="eastAsia" w:ascii="仿宋" w:hAnsi="仿宋" w:eastAsia="仿宋" w:cs="仿宋"/>
          <w:bCs/>
          <w:sz w:val="28"/>
          <w:szCs w:val="28"/>
          <w:highlight w:val="none"/>
          <w:vertAlign w:val="subscript"/>
        </w:rPr>
        <w:t>n-4</w:t>
      </w:r>
      <w:r>
        <w:rPr>
          <w:rFonts w:hint="eastAsia" w:ascii="仿宋" w:hAnsi="仿宋" w:eastAsia="仿宋" w:cs="仿宋"/>
          <w:bCs/>
          <w:sz w:val="28"/>
          <w:szCs w:val="28"/>
          <w:highlight w:val="none"/>
        </w:rPr>
        <w:t xml:space="preserve">  指分别去掉一个第一、第二高值和一个第一、第二低值后的报价；</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③n指报价个数。</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公式二：（适用于当报价个数n 在7 &gt; n ≥5范围时）</w:t>
      </w:r>
    </w:p>
    <w:p>
      <w:pPr>
        <w:adjustRightInd w:val="0"/>
        <w:snapToGrid w:val="0"/>
        <w:spacing w:line="520" w:lineRule="exact"/>
        <w:ind w:firstLine="630" w:firstLineChars="224"/>
        <w:jc w:val="center"/>
        <w:rPr>
          <w:rFonts w:ascii="仿宋" w:hAnsi="仿宋" w:eastAsia="仿宋" w:cs="仿宋"/>
          <w:b/>
          <w:sz w:val="28"/>
          <w:szCs w:val="28"/>
          <w:highlight w:val="none"/>
          <w:u w:val="single"/>
        </w:rPr>
      </w:pPr>
      <w:r>
        <w:rPr>
          <w:rFonts w:hint="eastAsia" w:ascii="仿宋" w:hAnsi="仿宋" w:eastAsia="仿宋" w:cs="仿宋"/>
          <w:b/>
          <w:position w:val="-16"/>
          <w:sz w:val="28"/>
          <w:szCs w:val="28"/>
          <w:highlight w:val="none"/>
        </w:rPr>
        <w:t>P =</w:t>
      </w:r>
      <w:r>
        <w:rPr>
          <w:rFonts w:hint="eastAsia" w:ascii="仿宋" w:hAnsi="仿宋" w:eastAsia="仿宋" w:cs="仿宋"/>
          <w:b/>
          <w:sz w:val="28"/>
          <w:szCs w:val="28"/>
          <w:highlight w:val="none"/>
        </w:rPr>
        <w:t xml:space="preserve"> </w:t>
      </w:r>
      <w:r>
        <w:rPr>
          <w:rFonts w:hint="eastAsia" w:ascii="仿宋" w:hAnsi="仿宋" w:eastAsia="仿宋" w:cs="仿宋"/>
          <w:b/>
          <w:sz w:val="28"/>
          <w:szCs w:val="28"/>
          <w:highlight w:val="none"/>
          <w:u w:val="single"/>
        </w:rPr>
        <w:t>t</w:t>
      </w:r>
      <w:r>
        <w:rPr>
          <w:rFonts w:hint="eastAsia" w:ascii="仿宋" w:hAnsi="仿宋" w:eastAsia="仿宋" w:cs="仿宋"/>
          <w:b/>
          <w:sz w:val="28"/>
          <w:szCs w:val="28"/>
          <w:highlight w:val="none"/>
          <w:u w:val="single"/>
          <w:vertAlign w:val="subscript"/>
        </w:rPr>
        <w:t>1</w:t>
      </w:r>
      <w:r>
        <w:rPr>
          <w:rFonts w:hint="eastAsia" w:ascii="仿宋" w:hAnsi="仿宋" w:eastAsia="仿宋" w:cs="仿宋"/>
          <w:b/>
          <w:sz w:val="28"/>
          <w:szCs w:val="28"/>
          <w:highlight w:val="none"/>
          <w:u w:val="single"/>
        </w:rPr>
        <w:t xml:space="preserve"> + t</w:t>
      </w:r>
      <w:r>
        <w:rPr>
          <w:rFonts w:hint="eastAsia" w:ascii="仿宋" w:hAnsi="仿宋" w:eastAsia="仿宋" w:cs="仿宋"/>
          <w:b/>
          <w:sz w:val="28"/>
          <w:szCs w:val="28"/>
          <w:highlight w:val="none"/>
          <w:u w:val="single"/>
          <w:vertAlign w:val="subscript"/>
        </w:rPr>
        <w:t>2</w:t>
      </w:r>
      <w:r>
        <w:rPr>
          <w:rFonts w:hint="eastAsia" w:ascii="仿宋" w:hAnsi="仿宋" w:eastAsia="仿宋" w:cs="仿宋"/>
          <w:b/>
          <w:sz w:val="28"/>
          <w:szCs w:val="28"/>
          <w:highlight w:val="none"/>
          <w:u w:val="single"/>
        </w:rPr>
        <w:t xml:space="preserve"> + … t</w:t>
      </w:r>
      <w:r>
        <w:rPr>
          <w:rFonts w:hint="eastAsia" w:ascii="仿宋" w:hAnsi="仿宋" w:eastAsia="仿宋" w:cs="仿宋"/>
          <w:b/>
          <w:sz w:val="28"/>
          <w:szCs w:val="28"/>
          <w:highlight w:val="none"/>
          <w:u w:val="single"/>
          <w:vertAlign w:val="subscript"/>
        </w:rPr>
        <w:t>n-2</w:t>
      </w:r>
    </w:p>
    <w:p>
      <w:pPr>
        <w:spacing w:line="520" w:lineRule="exact"/>
        <w:jc w:val="center"/>
        <w:rPr>
          <w:rFonts w:ascii="仿宋" w:hAnsi="仿宋" w:eastAsia="仿宋" w:cs="仿宋"/>
          <w:sz w:val="28"/>
          <w:szCs w:val="28"/>
          <w:highlight w:val="none"/>
        </w:rPr>
      </w:pPr>
      <w:r>
        <w:rPr>
          <w:rFonts w:hint="eastAsia" w:ascii="仿宋" w:hAnsi="仿宋" w:eastAsia="仿宋" w:cs="仿宋"/>
          <w:b/>
          <w:sz w:val="28"/>
          <w:szCs w:val="28"/>
          <w:highlight w:val="none"/>
        </w:rPr>
        <w:t xml:space="preserve">        n-2</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其中：t</w:t>
      </w:r>
      <w:r>
        <w:rPr>
          <w:rFonts w:hint="eastAsia" w:ascii="仿宋" w:hAnsi="仿宋" w:eastAsia="仿宋" w:cs="仿宋"/>
          <w:bCs/>
          <w:sz w:val="28"/>
          <w:szCs w:val="28"/>
          <w:highlight w:val="none"/>
          <w:vertAlign w:val="subscript"/>
        </w:rPr>
        <w:t>1</w:t>
      </w:r>
      <w:r>
        <w:rPr>
          <w:rFonts w:hint="eastAsia" w:ascii="仿宋" w:hAnsi="仿宋" w:eastAsia="仿宋" w:cs="仿宋"/>
          <w:bCs/>
          <w:sz w:val="28"/>
          <w:szCs w:val="28"/>
          <w:highlight w:val="none"/>
        </w:rPr>
        <w:t>、t</w:t>
      </w:r>
      <w:r>
        <w:rPr>
          <w:rFonts w:hint="eastAsia" w:ascii="仿宋" w:hAnsi="仿宋" w:eastAsia="仿宋" w:cs="仿宋"/>
          <w:bCs/>
          <w:sz w:val="28"/>
          <w:szCs w:val="28"/>
          <w:highlight w:val="none"/>
          <w:vertAlign w:val="subscript"/>
        </w:rPr>
        <w:t>2</w:t>
      </w:r>
      <w:r>
        <w:rPr>
          <w:rFonts w:hint="eastAsia" w:ascii="仿宋" w:hAnsi="仿宋" w:eastAsia="仿宋" w:cs="仿宋"/>
          <w:bCs/>
          <w:sz w:val="28"/>
          <w:szCs w:val="28"/>
          <w:highlight w:val="none"/>
        </w:rPr>
        <w:t>、…、t</w:t>
      </w:r>
      <w:r>
        <w:rPr>
          <w:rFonts w:hint="eastAsia" w:ascii="仿宋" w:hAnsi="仿宋" w:eastAsia="仿宋" w:cs="仿宋"/>
          <w:bCs/>
          <w:sz w:val="28"/>
          <w:szCs w:val="28"/>
          <w:highlight w:val="none"/>
          <w:vertAlign w:val="subscript"/>
        </w:rPr>
        <w:t>n-2</w:t>
      </w:r>
      <w:r>
        <w:rPr>
          <w:rFonts w:hint="eastAsia" w:ascii="仿宋" w:hAnsi="仿宋" w:eastAsia="仿宋" w:cs="仿宋"/>
          <w:bCs/>
          <w:sz w:val="28"/>
          <w:szCs w:val="28"/>
          <w:highlight w:val="none"/>
        </w:rPr>
        <w:t xml:space="preserve"> 指去掉一个最高值和一个最低值后的报价；</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 xml:space="preserve">公式三：(适用于当报价个数n 在5 &gt; n ≥ </w:t>
      </w:r>
      <w:r>
        <w:rPr>
          <w:rFonts w:hint="eastAsia" w:ascii="仿宋" w:hAnsi="仿宋" w:eastAsia="仿宋" w:cs="仿宋"/>
          <w:bCs/>
          <w:sz w:val="28"/>
          <w:szCs w:val="28"/>
          <w:highlight w:val="none"/>
          <w:lang w:val="en-US" w:eastAsia="zh-CN"/>
        </w:rPr>
        <w:t>1</w:t>
      </w:r>
      <w:r>
        <w:rPr>
          <w:rFonts w:hint="eastAsia" w:ascii="仿宋" w:hAnsi="仿宋" w:eastAsia="仿宋" w:cs="仿宋"/>
          <w:bCs/>
          <w:sz w:val="28"/>
          <w:szCs w:val="28"/>
          <w:highlight w:val="none"/>
        </w:rPr>
        <w:t>范围时)</w:t>
      </w:r>
    </w:p>
    <w:p>
      <w:pPr>
        <w:adjustRightInd w:val="0"/>
        <w:snapToGrid w:val="0"/>
        <w:spacing w:line="520" w:lineRule="exact"/>
        <w:ind w:firstLine="630" w:firstLineChars="224"/>
        <w:jc w:val="center"/>
        <w:rPr>
          <w:rFonts w:ascii="仿宋" w:hAnsi="仿宋" w:eastAsia="仿宋" w:cs="仿宋"/>
          <w:b/>
          <w:sz w:val="28"/>
          <w:szCs w:val="28"/>
          <w:highlight w:val="none"/>
        </w:rPr>
      </w:pPr>
      <w:r>
        <w:rPr>
          <w:rFonts w:hint="eastAsia" w:ascii="仿宋" w:hAnsi="仿宋" w:eastAsia="仿宋" w:cs="仿宋"/>
          <w:b/>
          <w:position w:val="-16"/>
          <w:sz w:val="28"/>
          <w:szCs w:val="28"/>
          <w:highlight w:val="none"/>
        </w:rPr>
        <w:t>P =</w:t>
      </w:r>
      <w:r>
        <w:rPr>
          <w:rFonts w:hint="eastAsia" w:ascii="仿宋" w:hAnsi="仿宋" w:eastAsia="仿宋" w:cs="仿宋"/>
          <w:b/>
          <w:sz w:val="28"/>
          <w:szCs w:val="28"/>
          <w:highlight w:val="none"/>
        </w:rPr>
        <w:t xml:space="preserve"> </w:t>
      </w:r>
      <w:r>
        <w:rPr>
          <w:rFonts w:hint="eastAsia" w:ascii="仿宋" w:hAnsi="仿宋" w:eastAsia="仿宋" w:cs="仿宋"/>
          <w:b/>
          <w:sz w:val="28"/>
          <w:szCs w:val="28"/>
          <w:highlight w:val="none"/>
          <w:u w:val="single"/>
        </w:rPr>
        <w:t>t</w:t>
      </w:r>
      <w:r>
        <w:rPr>
          <w:rFonts w:hint="eastAsia" w:ascii="仿宋" w:hAnsi="仿宋" w:eastAsia="仿宋" w:cs="仿宋"/>
          <w:b/>
          <w:sz w:val="28"/>
          <w:szCs w:val="28"/>
          <w:highlight w:val="none"/>
          <w:u w:val="single"/>
          <w:vertAlign w:val="subscript"/>
        </w:rPr>
        <w:t>1</w:t>
      </w:r>
      <w:r>
        <w:rPr>
          <w:rFonts w:hint="eastAsia" w:ascii="仿宋" w:hAnsi="仿宋" w:eastAsia="仿宋" w:cs="仿宋"/>
          <w:b/>
          <w:sz w:val="28"/>
          <w:szCs w:val="28"/>
          <w:highlight w:val="none"/>
          <w:u w:val="single"/>
        </w:rPr>
        <w:t xml:space="preserve"> + t</w:t>
      </w:r>
      <w:r>
        <w:rPr>
          <w:rFonts w:hint="eastAsia" w:ascii="仿宋" w:hAnsi="仿宋" w:eastAsia="仿宋" w:cs="仿宋"/>
          <w:b/>
          <w:sz w:val="28"/>
          <w:szCs w:val="28"/>
          <w:highlight w:val="none"/>
          <w:u w:val="single"/>
          <w:vertAlign w:val="subscript"/>
        </w:rPr>
        <w:t>2</w:t>
      </w:r>
      <w:r>
        <w:rPr>
          <w:rFonts w:hint="eastAsia" w:ascii="仿宋" w:hAnsi="仿宋" w:eastAsia="仿宋" w:cs="仿宋"/>
          <w:b/>
          <w:sz w:val="28"/>
          <w:szCs w:val="28"/>
          <w:highlight w:val="none"/>
          <w:u w:val="single"/>
        </w:rPr>
        <w:t xml:space="preserve"> + … + t</w:t>
      </w:r>
      <w:r>
        <w:rPr>
          <w:rFonts w:hint="eastAsia" w:ascii="仿宋" w:hAnsi="仿宋" w:eastAsia="仿宋" w:cs="仿宋"/>
          <w:b/>
          <w:sz w:val="28"/>
          <w:szCs w:val="28"/>
          <w:highlight w:val="none"/>
          <w:u w:val="single"/>
          <w:vertAlign w:val="subscript"/>
        </w:rPr>
        <w:t>n</w:t>
      </w:r>
    </w:p>
    <w:p>
      <w:pPr>
        <w:spacing w:line="520" w:lineRule="exact"/>
        <w:jc w:val="center"/>
        <w:rPr>
          <w:rFonts w:ascii="仿宋" w:hAnsi="仿宋" w:eastAsia="仿宋" w:cs="仿宋"/>
          <w:b/>
          <w:sz w:val="28"/>
          <w:szCs w:val="28"/>
          <w:highlight w:val="none"/>
        </w:rPr>
      </w:pPr>
      <w:r>
        <w:rPr>
          <w:rFonts w:hint="eastAsia" w:ascii="仿宋" w:hAnsi="仿宋" w:eastAsia="仿宋" w:cs="仿宋"/>
          <w:b/>
          <w:sz w:val="28"/>
          <w:szCs w:val="28"/>
          <w:highlight w:val="none"/>
        </w:rPr>
        <w:t xml:space="preserve">       n</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其中：t</w:t>
      </w:r>
      <w:r>
        <w:rPr>
          <w:rFonts w:hint="eastAsia" w:ascii="仿宋" w:hAnsi="仿宋" w:eastAsia="仿宋" w:cs="仿宋"/>
          <w:bCs/>
          <w:sz w:val="28"/>
          <w:szCs w:val="28"/>
          <w:highlight w:val="none"/>
          <w:vertAlign w:val="subscript"/>
        </w:rPr>
        <w:t>1</w:t>
      </w:r>
      <w:r>
        <w:rPr>
          <w:rFonts w:hint="eastAsia" w:ascii="仿宋" w:hAnsi="仿宋" w:eastAsia="仿宋" w:cs="仿宋"/>
          <w:bCs/>
          <w:sz w:val="28"/>
          <w:szCs w:val="28"/>
          <w:highlight w:val="none"/>
        </w:rPr>
        <w:t>、t</w:t>
      </w:r>
      <w:r>
        <w:rPr>
          <w:rFonts w:hint="eastAsia" w:ascii="仿宋" w:hAnsi="仿宋" w:eastAsia="仿宋" w:cs="仿宋"/>
          <w:bCs/>
          <w:sz w:val="28"/>
          <w:szCs w:val="28"/>
          <w:highlight w:val="none"/>
          <w:vertAlign w:val="subscript"/>
        </w:rPr>
        <w:t>2</w:t>
      </w:r>
      <w:r>
        <w:rPr>
          <w:rFonts w:hint="eastAsia" w:ascii="仿宋" w:hAnsi="仿宋" w:eastAsia="仿宋" w:cs="仿宋"/>
          <w:bCs/>
          <w:sz w:val="28"/>
          <w:szCs w:val="28"/>
          <w:highlight w:val="none"/>
        </w:rPr>
        <w:t>、…、t</w:t>
      </w:r>
      <w:r>
        <w:rPr>
          <w:rFonts w:hint="eastAsia" w:ascii="仿宋" w:hAnsi="仿宋" w:eastAsia="仿宋" w:cs="仿宋"/>
          <w:bCs/>
          <w:sz w:val="28"/>
          <w:szCs w:val="28"/>
          <w:highlight w:val="none"/>
          <w:vertAlign w:val="subscript"/>
        </w:rPr>
        <w:t>n</w:t>
      </w:r>
      <w:r>
        <w:rPr>
          <w:rFonts w:hint="eastAsia" w:ascii="仿宋" w:hAnsi="仿宋" w:eastAsia="仿宋" w:cs="仿宋"/>
          <w:bCs/>
          <w:sz w:val="28"/>
          <w:szCs w:val="28"/>
          <w:highlight w:val="none"/>
        </w:rPr>
        <w:t xml:space="preserve"> 指报价。</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公式四：（</w:t>
      </w:r>
      <w:r>
        <w:rPr>
          <w:rFonts w:hint="eastAsia" w:ascii="仿宋" w:hAnsi="仿宋" w:eastAsia="仿宋" w:cs="仿宋"/>
          <w:sz w:val="28"/>
          <w:szCs w:val="28"/>
          <w:highlight w:val="none"/>
        </w:rPr>
        <w:t>销售目标均价报价</w:t>
      </w:r>
      <w:r>
        <w:rPr>
          <w:rFonts w:hint="eastAsia" w:ascii="仿宋" w:hAnsi="仿宋" w:eastAsia="仿宋" w:cs="仿宋"/>
          <w:bCs/>
          <w:sz w:val="28"/>
          <w:szCs w:val="28"/>
          <w:highlight w:val="none"/>
        </w:rPr>
        <w:t>各单项下浮比例计算）</w:t>
      </w:r>
    </w:p>
    <w:p>
      <w:pPr>
        <w:pStyle w:val="2"/>
        <w:rPr>
          <w:sz w:val="28"/>
          <w:szCs w:val="36"/>
          <w:highlight w:val="none"/>
        </w:rPr>
      </w:pPr>
      <w:r>
        <w:rPr>
          <w:rFonts w:hint="eastAsia"/>
          <w:highlight w:val="none"/>
        </w:rPr>
        <w:t xml:space="preserve"> </w:t>
      </w:r>
      <w:r>
        <w:rPr>
          <w:highlight w:val="none"/>
        </w:rPr>
        <w:t xml:space="preserve">          </w:t>
      </w:r>
      <w:r>
        <w:rPr>
          <w:rFonts w:hint="eastAsia"/>
          <w:sz w:val="28"/>
          <w:szCs w:val="36"/>
          <w:highlight w:val="none"/>
        </w:rPr>
        <w:t>S=（</w:t>
      </w:r>
      <w:r>
        <w:rPr>
          <w:sz w:val="28"/>
          <w:szCs w:val="36"/>
          <w:highlight w:val="none"/>
        </w:rPr>
        <w:t>1-t</w:t>
      </w:r>
      <w:r>
        <w:rPr>
          <w:rFonts w:hint="eastAsia"/>
          <w:sz w:val="28"/>
          <w:szCs w:val="36"/>
          <w:highlight w:val="none"/>
        </w:rPr>
        <w:t>÷p×1</w:t>
      </w:r>
      <w:r>
        <w:rPr>
          <w:sz w:val="28"/>
          <w:szCs w:val="36"/>
          <w:highlight w:val="none"/>
        </w:rPr>
        <w:t>00%</w:t>
      </w:r>
      <w:r>
        <w:rPr>
          <w:rFonts w:hint="eastAsia"/>
          <w:sz w:val="28"/>
          <w:szCs w:val="36"/>
          <w:highlight w:val="none"/>
        </w:rPr>
        <w:t>）</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其中：S指上/下浮比例，t指各单项报价，p为各单项平均值。</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公式五：（</w:t>
      </w:r>
      <w:r>
        <w:rPr>
          <w:rFonts w:hint="eastAsia" w:ascii="仿宋" w:hAnsi="仿宋" w:eastAsia="仿宋" w:cs="仿宋"/>
          <w:sz w:val="28"/>
          <w:szCs w:val="28"/>
          <w:highlight w:val="none"/>
        </w:rPr>
        <w:t>基本销售代理费用</w:t>
      </w:r>
      <w:r>
        <w:rPr>
          <w:rFonts w:hint="eastAsia" w:ascii="仿宋" w:hAnsi="仿宋" w:eastAsia="仿宋" w:cs="仿宋"/>
          <w:bCs/>
          <w:sz w:val="28"/>
          <w:szCs w:val="28"/>
          <w:highlight w:val="none"/>
        </w:rPr>
        <w:t>各单项得分计算）</w:t>
      </w:r>
    </w:p>
    <w:p>
      <w:pPr>
        <w:pStyle w:val="2"/>
        <w:rPr>
          <w:sz w:val="28"/>
          <w:szCs w:val="36"/>
          <w:highlight w:val="none"/>
        </w:rPr>
      </w:pPr>
      <w:r>
        <w:rPr>
          <w:rFonts w:hint="eastAsia"/>
          <w:highlight w:val="none"/>
        </w:rPr>
        <w:t xml:space="preserve"> </w:t>
      </w:r>
      <w:r>
        <w:rPr>
          <w:highlight w:val="none"/>
        </w:rPr>
        <w:t xml:space="preserve">          </w:t>
      </w:r>
      <w:r>
        <w:rPr>
          <w:rFonts w:hint="eastAsia"/>
          <w:sz w:val="28"/>
          <w:szCs w:val="36"/>
          <w:highlight w:val="none"/>
        </w:rPr>
        <w:t>C=</w:t>
      </w:r>
      <w:r>
        <w:rPr>
          <w:rFonts w:hint="eastAsia"/>
          <w:sz w:val="28"/>
          <w:szCs w:val="36"/>
          <w:highlight w:val="none"/>
          <w:lang w:eastAsia="zh-CN"/>
        </w:rPr>
        <w:t>（</w:t>
      </w:r>
      <w:r>
        <w:rPr>
          <w:rFonts w:hint="eastAsia" w:ascii="仿宋" w:hAnsi="仿宋" w:eastAsia="仿宋" w:cs="仿宋"/>
          <w:b/>
          <w:bCs w:val="0"/>
          <w:sz w:val="28"/>
          <w:szCs w:val="28"/>
          <w:highlight w:val="none"/>
          <w:u w:val="none"/>
          <w:lang w:val="en-US" w:eastAsia="zh-CN"/>
        </w:rPr>
        <w:t>p</w:t>
      </w:r>
      <w:r>
        <w:rPr>
          <w:rFonts w:hint="eastAsia" w:ascii="仿宋" w:hAnsi="仿宋" w:eastAsia="仿宋" w:cs="仿宋"/>
          <w:bCs/>
          <w:sz w:val="28"/>
          <w:szCs w:val="28"/>
          <w:highlight w:val="none"/>
          <w:u w:val="none"/>
          <w:vertAlign w:val="subscript"/>
        </w:rPr>
        <w:t>1</w:t>
      </w:r>
      <w:r>
        <w:rPr>
          <w:rFonts w:hint="eastAsia"/>
          <w:sz w:val="28"/>
          <w:szCs w:val="36"/>
          <w:highlight w:val="none"/>
          <w:u w:val="none"/>
          <w:lang w:val="en-US" w:eastAsia="zh-CN"/>
        </w:rPr>
        <w:t>-</w:t>
      </w:r>
      <w:r>
        <w:rPr>
          <w:rFonts w:hint="eastAsia" w:ascii="仿宋" w:hAnsi="仿宋" w:eastAsia="仿宋" w:cs="仿宋"/>
          <w:b/>
          <w:sz w:val="28"/>
          <w:szCs w:val="28"/>
          <w:highlight w:val="none"/>
          <w:u w:val="none"/>
        </w:rPr>
        <w:t>t</w:t>
      </w:r>
      <w:r>
        <w:rPr>
          <w:rFonts w:hint="eastAsia" w:ascii="仿宋" w:hAnsi="仿宋" w:eastAsia="仿宋" w:cs="仿宋"/>
          <w:b/>
          <w:sz w:val="28"/>
          <w:szCs w:val="28"/>
          <w:highlight w:val="none"/>
          <w:u w:val="none"/>
          <w:vertAlign w:val="subscript"/>
        </w:rPr>
        <w:t>1</w:t>
      </w:r>
      <w:r>
        <w:rPr>
          <w:rFonts w:hint="eastAsia"/>
          <w:sz w:val="28"/>
          <w:szCs w:val="36"/>
          <w:highlight w:val="none"/>
          <w:lang w:eastAsia="zh-CN"/>
        </w:rPr>
        <w:t>）</w:t>
      </w:r>
      <w:r>
        <w:rPr>
          <w:rFonts w:hint="default" w:ascii="Arial" w:hAnsi="Arial" w:cs="Arial"/>
          <w:sz w:val="28"/>
          <w:szCs w:val="36"/>
          <w:highlight w:val="none"/>
          <w:lang w:val="en-US" w:eastAsia="zh-CN"/>
        </w:rPr>
        <w:t>×</w:t>
      </w:r>
      <w:r>
        <w:rPr>
          <w:rFonts w:hint="eastAsia"/>
          <w:sz w:val="28"/>
          <w:szCs w:val="36"/>
          <w:highlight w:val="none"/>
          <w:lang w:val="en-US" w:eastAsia="zh-CN"/>
        </w:rPr>
        <w:t>100</w:t>
      </w:r>
      <w:r>
        <w:rPr>
          <w:rFonts w:hint="default" w:ascii="Arial" w:hAnsi="Arial" w:cs="Arial"/>
          <w:sz w:val="28"/>
          <w:szCs w:val="36"/>
          <w:highlight w:val="none"/>
          <w:lang w:val="en-US" w:eastAsia="zh-CN"/>
        </w:rPr>
        <w:t>×</w:t>
      </w:r>
      <w:r>
        <w:rPr>
          <w:rFonts w:hint="eastAsia" w:cstheme="minorBidi"/>
          <w:sz w:val="28"/>
          <w:szCs w:val="36"/>
          <w:highlight w:val="none"/>
          <w:lang w:val="en-US" w:eastAsia="zh-CN"/>
        </w:rPr>
        <w:t>5+</w:t>
      </w:r>
      <w:r>
        <w:rPr>
          <w:rFonts w:hint="eastAsia"/>
          <w:sz w:val="28"/>
          <w:szCs w:val="36"/>
          <w:highlight w:val="none"/>
          <w:lang w:eastAsia="zh-CN"/>
        </w:rPr>
        <w:t>（</w:t>
      </w:r>
      <w:r>
        <w:rPr>
          <w:rFonts w:hint="eastAsia"/>
          <w:sz w:val="28"/>
          <w:szCs w:val="36"/>
          <w:highlight w:val="none"/>
          <w:lang w:val="en-US" w:eastAsia="zh-CN"/>
        </w:rPr>
        <w:t>p</w:t>
      </w:r>
      <w:r>
        <w:rPr>
          <w:rFonts w:hint="eastAsia" w:ascii="仿宋" w:hAnsi="仿宋" w:eastAsia="仿宋" w:cs="仿宋"/>
          <w:bCs/>
          <w:sz w:val="28"/>
          <w:szCs w:val="28"/>
          <w:highlight w:val="none"/>
          <w:vertAlign w:val="subscript"/>
        </w:rPr>
        <w:t>2</w:t>
      </w:r>
      <w:r>
        <w:rPr>
          <w:rFonts w:hint="eastAsia"/>
          <w:sz w:val="28"/>
          <w:szCs w:val="36"/>
          <w:highlight w:val="none"/>
          <w:lang w:val="en-US" w:eastAsia="zh-CN"/>
        </w:rPr>
        <w:t>-</w:t>
      </w:r>
      <w:r>
        <w:rPr>
          <w:rFonts w:hint="eastAsia" w:asciiTheme="minorHAnsi" w:hAnsiTheme="minorHAnsi" w:eastAsiaTheme="minorEastAsia" w:cstheme="minorBidi"/>
          <w:bCs w:val="0"/>
          <w:sz w:val="28"/>
          <w:szCs w:val="36"/>
          <w:highlight w:val="none"/>
        </w:rPr>
        <w:t>t</w:t>
      </w:r>
      <w:r>
        <w:rPr>
          <w:rFonts w:hint="eastAsia" w:ascii="仿宋" w:hAnsi="仿宋" w:eastAsia="仿宋" w:cs="仿宋"/>
          <w:bCs/>
          <w:sz w:val="28"/>
          <w:szCs w:val="28"/>
          <w:highlight w:val="none"/>
          <w:vertAlign w:val="subscript"/>
        </w:rPr>
        <w:t>2</w:t>
      </w:r>
      <w:r>
        <w:rPr>
          <w:rFonts w:hint="eastAsia"/>
          <w:sz w:val="28"/>
          <w:szCs w:val="36"/>
          <w:highlight w:val="none"/>
          <w:lang w:eastAsia="zh-CN"/>
        </w:rPr>
        <w:t>）</w:t>
      </w:r>
      <w:r>
        <w:rPr>
          <w:rFonts w:hint="default" w:ascii="Arial" w:hAnsi="Arial" w:cs="Arial"/>
          <w:sz w:val="28"/>
          <w:szCs w:val="36"/>
          <w:highlight w:val="none"/>
          <w:lang w:val="en-US" w:eastAsia="zh-CN"/>
        </w:rPr>
        <w:t>×</w:t>
      </w:r>
      <w:r>
        <w:rPr>
          <w:rFonts w:hint="eastAsia"/>
          <w:sz w:val="28"/>
          <w:szCs w:val="36"/>
          <w:highlight w:val="none"/>
          <w:lang w:val="en-US" w:eastAsia="zh-CN"/>
        </w:rPr>
        <w:t>100</w:t>
      </w:r>
      <w:r>
        <w:rPr>
          <w:rFonts w:hint="default" w:ascii="Arial" w:hAnsi="Arial" w:cs="Arial"/>
          <w:sz w:val="28"/>
          <w:szCs w:val="36"/>
          <w:highlight w:val="none"/>
          <w:lang w:val="en-US" w:eastAsia="zh-CN"/>
        </w:rPr>
        <w:t>×</w:t>
      </w:r>
      <w:r>
        <w:rPr>
          <w:rFonts w:hint="eastAsia" w:cstheme="minorBidi"/>
          <w:sz w:val="28"/>
          <w:szCs w:val="36"/>
          <w:highlight w:val="none"/>
          <w:lang w:val="en-US" w:eastAsia="zh-CN"/>
        </w:rPr>
        <w:t>5+</w:t>
      </w:r>
      <w:r>
        <w:rPr>
          <w:rFonts w:hint="eastAsia"/>
          <w:sz w:val="28"/>
          <w:szCs w:val="36"/>
          <w:highlight w:val="none"/>
          <w:lang w:eastAsia="zh-CN"/>
        </w:rPr>
        <w:t>（</w:t>
      </w:r>
      <w:r>
        <w:rPr>
          <w:rFonts w:hint="eastAsia" w:ascii="仿宋" w:hAnsi="仿宋" w:eastAsia="仿宋" w:cs="仿宋"/>
          <w:b/>
          <w:bCs w:val="0"/>
          <w:sz w:val="28"/>
          <w:szCs w:val="28"/>
          <w:highlight w:val="none"/>
          <w:u w:val="none"/>
          <w:lang w:val="en-US" w:eastAsia="zh-CN"/>
        </w:rPr>
        <w:t>p</w:t>
      </w:r>
      <w:r>
        <w:rPr>
          <w:rFonts w:hint="eastAsia" w:ascii="仿宋" w:hAnsi="仿宋" w:eastAsia="仿宋" w:cs="仿宋"/>
          <w:bCs/>
          <w:sz w:val="28"/>
          <w:szCs w:val="28"/>
          <w:highlight w:val="none"/>
          <w:u w:val="none"/>
          <w:vertAlign w:val="subscript"/>
          <w:lang w:val="en-US" w:eastAsia="zh-CN"/>
        </w:rPr>
        <w:t>3</w:t>
      </w:r>
      <w:r>
        <w:rPr>
          <w:rFonts w:hint="eastAsia"/>
          <w:sz w:val="28"/>
          <w:szCs w:val="36"/>
          <w:highlight w:val="none"/>
          <w:u w:val="none"/>
          <w:lang w:val="en-US" w:eastAsia="zh-CN"/>
        </w:rPr>
        <w:t>-</w:t>
      </w:r>
      <w:r>
        <w:rPr>
          <w:rFonts w:hint="eastAsia" w:ascii="仿宋" w:hAnsi="仿宋" w:eastAsia="仿宋" w:cs="仿宋"/>
          <w:b/>
          <w:sz w:val="28"/>
          <w:szCs w:val="28"/>
          <w:highlight w:val="none"/>
          <w:u w:val="none"/>
        </w:rPr>
        <w:t>t</w:t>
      </w:r>
      <w:r>
        <w:rPr>
          <w:rFonts w:hint="eastAsia" w:ascii="仿宋" w:hAnsi="仿宋" w:eastAsia="仿宋" w:cs="仿宋"/>
          <w:b/>
          <w:sz w:val="28"/>
          <w:szCs w:val="28"/>
          <w:highlight w:val="none"/>
          <w:u w:val="none"/>
          <w:vertAlign w:val="subscript"/>
          <w:lang w:val="en-US" w:eastAsia="zh-CN"/>
        </w:rPr>
        <w:t>3</w:t>
      </w:r>
      <w:r>
        <w:rPr>
          <w:rFonts w:hint="eastAsia"/>
          <w:sz w:val="28"/>
          <w:szCs w:val="36"/>
          <w:highlight w:val="none"/>
          <w:lang w:eastAsia="zh-CN"/>
        </w:rPr>
        <w:t>）</w:t>
      </w:r>
      <w:r>
        <w:rPr>
          <w:rFonts w:hint="default" w:ascii="Arial" w:hAnsi="Arial" w:cs="Arial"/>
          <w:sz w:val="28"/>
          <w:szCs w:val="36"/>
          <w:highlight w:val="none"/>
          <w:lang w:val="en-US" w:eastAsia="zh-CN"/>
        </w:rPr>
        <w:t>×</w:t>
      </w:r>
      <w:r>
        <w:rPr>
          <w:rFonts w:hint="eastAsia"/>
          <w:sz w:val="28"/>
          <w:szCs w:val="36"/>
          <w:highlight w:val="none"/>
          <w:lang w:val="en-US" w:eastAsia="zh-CN"/>
        </w:rPr>
        <w:t>100</w:t>
      </w:r>
      <w:r>
        <w:rPr>
          <w:rFonts w:hint="default" w:ascii="Arial" w:hAnsi="Arial" w:cs="Arial"/>
          <w:sz w:val="28"/>
          <w:szCs w:val="36"/>
          <w:highlight w:val="none"/>
          <w:lang w:val="en-US" w:eastAsia="zh-CN"/>
        </w:rPr>
        <w:t>×</w:t>
      </w:r>
      <w:r>
        <w:rPr>
          <w:rFonts w:hint="eastAsia" w:cstheme="minorBidi"/>
          <w:sz w:val="28"/>
          <w:szCs w:val="36"/>
          <w:highlight w:val="none"/>
          <w:lang w:val="en-US" w:eastAsia="zh-CN"/>
        </w:rPr>
        <w:t>5</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其中：C最终得分，</w:t>
      </w:r>
      <w:r>
        <w:rPr>
          <w:rFonts w:hint="eastAsia" w:ascii="仿宋" w:hAnsi="仿宋" w:eastAsia="仿宋" w:cs="仿宋"/>
          <w:b/>
          <w:sz w:val="28"/>
          <w:szCs w:val="28"/>
          <w:highlight w:val="none"/>
          <w:u w:val="none"/>
        </w:rPr>
        <w:t>t</w:t>
      </w:r>
      <w:r>
        <w:rPr>
          <w:rFonts w:hint="eastAsia" w:ascii="仿宋" w:hAnsi="仿宋" w:eastAsia="仿宋" w:cs="仿宋"/>
          <w:b/>
          <w:sz w:val="28"/>
          <w:szCs w:val="28"/>
          <w:highlight w:val="none"/>
          <w:u w:val="none"/>
          <w:vertAlign w:val="subscript"/>
        </w:rPr>
        <w:t>1</w:t>
      </w:r>
      <w:r>
        <w:rPr>
          <w:rFonts w:hint="eastAsia" w:ascii="仿宋" w:hAnsi="仿宋" w:eastAsia="仿宋" w:cs="仿宋"/>
          <w:bCs/>
          <w:sz w:val="28"/>
          <w:szCs w:val="28"/>
          <w:highlight w:val="none"/>
          <w:lang w:val="en-US" w:eastAsia="zh-CN"/>
        </w:rPr>
        <w:t>指住宅报价，</w:t>
      </w:r>
      <w:r>
        <w:rPr>
          <w:rFonts w:hint="eastAsia" w:ascii="仿宋" w:hAnsi="仿宋" w:eastAsia="仿宋" w:cs="仿宋"/>
          <w:b/>
          <w:bCs w:val="0"/>
          <w:sz w:val="28"/>
          <w:szCs w:val="28"/>
          <w:highlight w:val="none"/>
          <w:u w:val="none"/>
          <w:lang w:val="en-US" w:eastAsia="zh-CN"/>
        </w:rPr>
        <w:t>p</w:t>
      </w:r>
      <w:r>
        <w:rPr>
          <w:rFonts w:hint="eastAsia" w:ascii="仿宋" w:hAnsi="仿宋" w:eastAsia="仿宋" w:cs="仿宋"/>
          <w:bCs/>
          <w:sz w:val="28"/>
          <w:szCs w:val="28"/>
          <w:highlight w:val="none"/>
          <w:u w:val="none"/>
          <w:vertAlign w:val="subscript"/>
        </w:rPr>
        <w:t>1</w:t>
      </w:r>
      <w:r>
        <w:rPr>
          <w:rFonts w:hint="eastAsia" w:ascii="仿宋" w:hAnsi="仿宋" w:eastAsia="仿宋" w:cs="仿宋"/>
          <w:bCs/>
          <w:sz w:val="28"/>
          <w:szCs w:val="28"/>
          <w:highlight w:val="none"/>
          <w:lang w:val="en-US" w:eastAsia="zh-CN"/>
        </w:rPr>
        <w:t>指住宅报价平均价；</w:t>
      </w:r>
      <w:r>
        <w:rPr>
          <w:rFonts w:hint="eastAsia" w:ascii="仿宋" w:hAnsi="仿宋" w:eastAsia="仿宋" w:cs="仿宋"/>
          <w:b/>
          <w:sz w:val="28"/>
          <w:szCs w:val="28"/>
          <w:highlight w:val="none"/>
          <w:u w:val="none"/>
        </w:rPr>
        <w:t>t</w:t>
      </w:r>
      <w:r>
        <w:rPr>
          <w:rFonts w:hint="eastAsia" w:ascii="仿宋" w:hAnsi="仿宋" w:eastAsia="仿宋" w:cs="仿宋"/>
          <w:b/>
          <w:sz w:val="28"/>
          <w:szCs w:val="28"/>
          <w:highlight w:val="none"/>
          <w:u w:val="none"/>
          <w:vertAlign w:val="subscript"/>
          <w:lang w:val="en-US" w:eastAsia="zh-CN"/>
        </w:rPr>
        <w:t>2</w:t>
      </w:r>
      <w:r>
        <w:rPr>
          <w:rFonts w:hint="eastAsia" w:ascii="仿宋" w:hAnsi="仿宋" w:eastAsia="仿宋" w:cs="仿宋"/>
          <w:bCs/>
          <w:sz w:val="28"/>
          <w:szCs w:val="28"/>
          <w:highlight w:val="none"/>
          <w:lang w:val="en-US" w:eastAsia="zh-CN"/>
        </w:rPr>
        <w:t>指商铺报价，</w:t>
      </w:r>
      <w:r>
        <w:rPr>
          <w:rFonts w:hint="eastAsia" w:ascii="仿宋" w:hAnsi="仿宋" w:eastAsia="仿宋" w:cs="仿宋"/>
          <w:b/>
          <w:bCs w:val="0"/>
          <w:sz w:val="28"/>
          <w:szCs w:val="28"/>
          <w:highlight w:val="none"/>
          <w:u w:val="none"/>
          <w:lang w:val="en-US" w:eastAsia="zh-CN"/>
        </w:rPr>
        <w:t>p</w:t>
      </w:r>
      <w:r>
        <w:rPr>
          <w:rFonts w:hint="eastAsia" w:ascii="仿宋" w:hAnsi="仿宋" w:eastAsia="仿宋" w:cs="仿宋"/>
          <w:bCs/>
          <w:sz w:val="28"/>
          <w:szCs w:val="28"/>
          <w:highlight w:val="none"/>
          <w:u w:val="none"/>
          <w:vertAlign w:val="subscript"/>
          <w:lang w:val="en-US" w:eastAsia="zh-CN"/>
        </w:rPr>
        <w:t>2</w:t>
      </w:r>
      <w:r>
        <w:rPr>
          <w:rFonts w:hint="eastAsia" w:ascii="仿宋" w:hAnsi="仿宋" w:eastAsia="仿宋" w:cs="仿宋"/>
          <w:bCs/>
          <w:sz w:val="28"/>
          <w:szCs w:val="28"/>
          <w:highlight w:val="none"/>
          <w:lang w:val="en-US" w:eastAsia="zh-CN"/>
        </w:rPr>
        <w:t>指商铺报价平均价；</w:t>
      </w:r>
      <w:r>
        <w:rPr>
          <w:rFonts w:hint="eastAsia" w:ascii="仿宋" w:hAnsi="仿宋" w:eastAsia="仿宋" w:cs="仿宋"/>
          <w:b/>
          <w:sz w:val="28"/>
          <w:szCs w:val="28"/>
          <w:highlight w:val="none"/>
          <w:u w:val="none"/>
        </w:rPr>
        <w:t>t</w:t>
      </w:r>
      <w:r>
        <w:rPr>
          <w:rFonts w:hint="eastAsia" w:ascii="仿宋" w:hAnsi="仿宋" w:eastAsia="仿宋" w:cs="仿宋"/>
          <w:b/>
          <w:sz w:val="28"/>
          <w:szCs w:val="28"/>
          <w:highlight w:val="none"/>
          <w:u w:val="none"/>
          <w:vertAlign w:val="subscript"/>
          <w:lang w:val="en-US" w:eastAsia="zh-CN"/>
        </w:rPr>
        <w:t>3</w:t>
      </w:r>
      <w:r>
        <w:rPr>
          <w:rFonts w:hint="eastAsia" w:ascii="仿宋" w:hAnsi="仿宋" w:eastAsia="仿宋" w:cs="仿宋"/>
          <w:bCs/>
          <w:sz w:val="28"/>
          <w:szCs w:val="28"/>
          <w:highlight w:val="none"/>
          <w:lang w:val="en-US" w:eastAsia="zh-CN"/>
        </w:rPr>
        <w:t>指车位报价，</w:t>
      </w:r>
      <w:r>
        <w:rPr>
          <w:rFonts w:hint="eastAsia" w:ascii="仿宋" w:hAnsi="仿宋" w:eastAsia="仿宋" w:cs="仿宋"/>
          <w:b/>
          <w:bCs w:val="0"/>
          <w:sz w:val="28"/>
          <w:szCs w:val="28"/>
          <w:highlight w:val="none"/>
          <w:u w:val="none"/>
          <w:lang w:val="en-US" w:eastAsia="zh-CN"/>
        </w:rPr>
        <w:t>p</w:t>
      </w:r>
      <w:r>
        <w:rPr>
          <w:rFonts w:hint="eastAsia" w:ascii="仿宋" w:hAnsi="仿宋" w:eastAsia="仿宋" w:cs="仿宋"/>
          <w:bCs/>
          <w:sz w:val="28"/>
          <w:szCs w:val="28"/>
          <w:highlight w:val="none"/>
          <w:u w:val="none"/>
          <w:vertAlign w:val="subscript"/>
          <w:lang w:val="en-US" w:eastAsia="zh-CN"/>
        </w:rPr>
        <w:t>3</w:t>
      </w:r>
      <w:r>
        <w:rPr>
          <w:rFonts w:hint="eastAsia" w:ascii="仿宋" w:hAnsi="仿宋" w:eastAsia="仿宋" w:cs="仿宋"/>
          <w:bCs/>
          <w:sz w:val="28"/>
          <w:szCs w:val="28"/>
          <w:highlight w:val="none"/>
          <w:lang w:val="en-US" w:eastAsia="zh-CN"/>
        </w:rPr>
        <w:t>指车位报价平均价。</w:t>
      </w:r>
    </w:p>
    <w:p>
      <w:pPr>
        <w:spacing w:line="520" w:lineRule="exact"/>
        <w:ind w:firstLine="630"/>
        <w:rPr>
          <w:rFonts w:ascii="仿宋" w:hAnsi="仿宋" w:eastAsia="仿宋" w:cs="仿宋"/>
          <w:bCs/>
          <w:sz w:val="28"/>
          <w:szCs w:val="28"/>
          <w:highlight w:val="none"/>
        </w:rPr>
      </w:pPr>
      <w:r>
        <w:rPr>
          <w:rFonts w:hint="eastAsia" w:ascii="仿宋" w:hAnsi="仿宋" w:eastAsia="仿宋" w:cs="仿宋"/>
          <w:bCs/>
          <w:sz w:val="28"/>
          <w:szCs w:val="28"/>
          <w:highlight w:val="none"/>
        </w:rPr>
        <w:t>公式六：（溢价部分</w:t>
      </w:r>
      <w:r>
        <w:rPr>
          <w:rFonts w:hint="eastAsia" w:ascii="仿宋" w:hAnsi="仿宋" w:eastAsia="仿宋" w:cs="仿宋"/>
          <w:bCs/>
          <w:sz w:val="28"/>
          <w:szCs w:val="28"/>
          <w:highlight w:val="none"/>
          <w:lang w:val="en-US" w:eastAsia="zh-CN"/>
        </w:rPr>
        <w:t>销售代理费用</w:t>
      </w:r>
      <w:r>
        <w:rPr>
          <w:rFonts w:hint="eastAsia" w:ascii="仿宋" w:hAnsi="仿宋" w:eastAsia="仿宋" w:cs="仿宋"/>
          <w:bCs/>
          <w:sz w:val="28"/>
          <w:szCs w:val="28"/>
          <w:highlight w:val="none"/>
        </w:rPr>
        <w:t>报价得分计算）</w:t>
      </w:r>
    </w:p>
    <w:p>
      <w:pPr>
        <w:pStyle w:val="2"/>
        <w:rPr>
          <w:sz w:val="28"/>
          <w:szCs w:val="36"/>
          <w:highlight w:val="none"/>
          <w:u w:val="none"/>
        </w:rPr>
      </w:pPr>
      <w:r>
        <w:rPr>
          <w:rFonts w:hint="eastAsia"/>
          <w:highlight w:val="none"/>
        </w:rPr>
        <w:t xml:space="preserve"> </w:t>
      </w:r>
      <w:r>
        <w:rPr>
          <w:highlight w:val="none"/>
        </w:rPr>
        <w:t xml:space="preserve">       </w:t>
      </w:r>
      <w:r>
        <w:rPr>
          <w:highlight w:val="none"/>
          <w:u w:val="none"/>
        </w:rPr>
        <w:t xml:space="preserve">   </w:t>
      </w:r>
      <w:r>
        <w:rPr>
          <w:rFonts w:hint="eastAsia"/>
          <w:sz w:val="28"/>
          <w:szCs w:val="36"/>
          <w:highlight w:val="none"/>
          <w:u w:val="none"/>
        </w:rPr>
        <w:t>C=（</w:t>
      </w:r>
      <w:r>
        <w:rPr>
          <w:rFonts w:hint="eastAsia" w:ascii="仿宋" w:hAnsi="仿宋" w:eastAsia="仿宋" w:cs="仿宋"/>
          <w:b/>
          <w:bCs w:val="0"/>
          <w:sz w:val="28"/>
          <w:szCs w:val="28"/>
          <w:highlight w:val="none"/>
          <w:u w:val="none"/>
          <w:lang w:val="en-US" w:eastAsia="zh-CN"/>
        </w:rPr>
        <w:t>p</w:t>
      </w:r>
      <w:r>
        <w:rPr>
          <w:rFonts w:hint="eastAsia" w:ascii="仿宋" w:hAnsi="仿宋" w:eastAsia="仿宋" w:cs="仿宋"/>
          <w:bCs/>
          <w:sz w:val="28"/>
          <w:szCs w:val="28"/>
          <w:highlight w:val="none"/>
          <w:u w:val="none"/>
          <w:vertAlign w:val="subscript"/>
        </w:rPr>
        <w:t>1</w:t>
      </w:r>
      <w:r>
        <w:rPr>
          <w:rFonts w:hint="eastAsia"/>
          <w:sz w:val="28"/>
          <w:szCs w:val="36"/>
          <w:highlight w:val="none"/>
          <w:u w:val="none"/>
          <w:lang w:val="en-US" w:eastAsia="zh-CN"/>
        </w:rPr>
        <w:t>-</w:t>
      </w:r>
      <w:r>
        <w:rPr>
          <w:rFonts w:hint="eastAsia" w:ascii="仿宋" w:hAnsi="仿宋" w:eastAsia="仿宋" w:cs="仿宋"/>
          <w:b/>
          <w:sz w:val="28"/>
          <w:szCs w:val="28"/>
          <w:highlight w:val="none"/>
          <w:u w:val="none"/>
        </w:rPr>
        <w:t>t</w:t>
      </w:r>
      <w:r>
        <w:rPr>
          <w:rFonts w:hint="eastAsia" w:ascii="仿宋" w:hAnsi="仿宋" w:eastAsia="仿宋" w:cs="仿宋"/>
          <w:b/>
          <w:sz w:val="28"/>
          <w:szCs w:val="28"/>
          <w:highlight w:val="none"/>
          <w:u w:val="none"/>
          <w:vertAlign w:val="subscript"/>
        </w:rPr>
        <w:t>1</w:t>
      </w:r>
      <w:r>
        <w:rPr>
          <w:rFonts w:hint="eastAsia"/>
          <w:sz w:val="28"/>
          <w:szCs w:val="36"/>
          <w:highlight w:val="none"/>
          <w:u w:val="none"/>
          <w:lang w:val="en-US" w:eastAsia="zh-CN"/>
        </w:rPr>
        <w:t>）</w:t>
      </w:r>
      <w:r>
        <w:rPr>
          <w:rFonts w:hint="default" w:ascii="Arial" w:hAnsi="Arial" w:cs="Arial"/>
          <w:sz w:val="28"/>
          <w:szCs w:val="36"/>
          <w:highlight w:val="none"/>
          <w:u w:val="none"/>
          <w:lang w:val="en-US" w:eastAsia="zh-CN"/>
        </w:rPr>
        <w:t>×</w:t>
      </w:r>
      <w:r>
        <w:rPr>
          <w:rFonts w:hint="eastAsia"/>
          <w:sz w:val="28"/>
          <w:szCs w:val="36"/>
          <w:highlight w:val="none"/>
          <w:u w:val="none"/>
          <w:lang w:val="en-US" w:eastAsia="zh-CN"/>
        </w:rPr>
        <w:t>100</w:t>
      </w:r>
      <w:r>
        <w:rPr>
          <w:rFonts w:hint="default" w:ascii="Arial" w:hAnsi="Arial" w:cs="Arial"/>
          <w:sz w:val="28"/>
          <w:szCs w:val="36"/>
          <w:highlight w:val="none"/>
          <w:u w:val="none"/>
          <w:lang w:val="en-US" w:eastAsia="zh-CN"/>
        </w:rPr>
        <w:t>×</w:t>
      </w:r>
      <w:r>
        <w:rPr>
          <w:rFonts w:hint="eastAsia" w:ascii="Arial" w:hAnsi="Arial" w:cs="Arial"/>
          <w:sz w:val="28"/>
          <w:szCs w:val="36"/>
          <w:highlight w:val="none"/>
          <w:u w:val="none"/>
          <w:lang w:val="en-US" w:eastAsia="zh-CN"/>
        </w:rPr>
        <w:t>1</w:t>
      </w:r>
      <w:r>
        <w:rPr>
          <w:rFonts w:hint="eastAsia"/>
          <w:sz w:val="28"/>
          <w:szCs w:val="36"/>
          <w:highlight w:val="none"/>
          <w:u w:val="none"/>
          <w:lang w:val="en-US" w:eastAsia="zh-CN"/>
        </w:rPr>
        <w:t>+</w:t>
      </w:r>
      <w:r>
        <w:rPr>
          <w:rFonts w:hint="eastAsia"/>
          <w:sz w:val="28"/>
          <w:szCs w:val="36"/>
          <w:highlight w:val="none"/>
          <w:u w:val="none"/>
        </w:rPr>
        <w:t>（</w:t>
      </w:r>
      <w:r>
        <w:rPr>
          <w:rFonts w:hint="eastAsia"/>
          <w:sz w:val="28"/>
          <w:szCs w:val="36"/>
          <w:highlight w:val="none"/>
          <w:u w:val="none"/>
          <w:lang w:val="en-US" w:eastAsia="zh-CN"/>
        </w:rPr>
        <w:t>p</w:t>
      </w:r>
      <w:r>
        <w:rPr>
          <w:rFonts w:hint="eastAsia" w:ascii="仿宋" w:hAnsi="仿宋" w:eastAsia="仿宋" w:cs="仿宋"/>
          <w:bCs/>
          <w:sz w:val="28"/>
          <w:szCs w:val="28"/>
          <w:highlight w:val="none"/>
          <w:u w:val="none"/>
          <w:vertAlign w:val="subscript"/>
        </w:rPr>
        <w:t>2</w:t>
      </w:r>
      <w:r>
        <w:rPr>
          <w:rFonts w:hint="eastAsia"/>
          <w:sz w:val="28"/>
          <w:szCs w:val="36"/>
          <w:highlight w:val="none"/>
          <w:u w:val="none"/>
          <w:lang w:val="en-US" w:eastAsia="zh-CN"/>
        </w:rPr>
        <w:t>-</w:t>
      </w:r>
      <w:r>
        <w:rPr>
          <w:rFonts w:hint="eastAsia" w:ascii="仿宋" w:hAnsi="仿宋" w:eastAsia="仿宋" w:cs="仿宋"/>
          <w:b/>
          <w:sz w:val="28"/>
          <w:szCs w:val="28"/>
          <w:highlight w:val="none"/>
          <w:u w:val="none"/>
        </w:rPr>
        <w:t>t</w:t>
      </w:r>
      <w:r>
        <w:rPr>
          <w:rFonts w:hint="eastAsia" w:ascii="仿宋" w:hAnsi="仿宋" w:eastAsia="仿宋" w:cs="仿宋"/>
          <w:b/>
          <w:sz w:val="28"/>
          <w:szCs w:val="28"/>
          <w:highlight w:val="none"/>
          <w:u w:val="none"/>
          <w:vertAlign w:val="subscript"/>
        </w:rPr>
        <w:t>2</w:t>
      </w:r>
      <w:r>
        <w:rPr>
          <w:rFonts w:hint="eastAsia"/>
          <w:sz w:val="28"/>
          <w:szCs w:val="36"/>
          <w:highlight w:val="none"/>
          <w:u w:val="none"/>
          <w:lang w:val="en-US" w:eastAsia="zh-CN"/>
        </w:rPr>
        <w:t>）</w:t>
      </w:r>
      <w:r>
        <w:rPr>
          <w:rFonts w:hint="default" w:ascii="Arial" w:hAnsi="Arial" w:cs="Arial"/>
          <w:sz w:val="28"/>
          <w:szCs w:val="36"/>
          <w:highlight w:val="none"/>
          <w:u w:val="none"/>
          <w:lang w:val="en-US" w:eastAsia="zh-CN"/>
        </w:rPr>
        <w:t>×</w:t>
      </w:r>
      <w:r>
        <w:rPr>
          <w:rFonts w:hint="eastAsia"/>
          <w:sz w:val="28"/>
          <w:szCs w:val="36"/>
          <w:highlight w:val="none"/>
          <w:u w:val="none"/>
          <w:lang w:val="en-US" w:eastAsia="zh-CN"/>
        </w:rPr>
        <w:t>100</w:t>
      </w:r>
      <w:r>
        <w:rPr>
          <w:rFonts w:hint="default" w:ascii="Arial" w:hAnsi="Arial" w:cs="Arial"/>
          <w:sz w:val="28"/>
          <w:szCs w:val="36"/>
          <w:highlight w:val="none"/>
          <w:u w:val="none"/>
          <w:lang w:val="en-US" w:eastAsia="zh-CN"/>
        </w:rPr>
        <w:t>×</w:t>
      </w:r>
      <w:r>
        <w:rPr>
          <w:rFonts w:hint="eastAsia"/>
          <w:sz w:val="28"/>
          <w:szCs w:val="36"/>
          <w:highlight w:val="none"/>
          <w:u w:val="none"/>
          <w:lang w:val="en-US" w:eastAsia="zh-CN"/>
        </w:rPr>
        <w:t>0.5</w:t>
      </w:r>
    </w:p>
    <w:p>
      <w:pPr>
        <w:spacing w:line="520" w:lineRule="exact"/>
        <w:ind w:firstLine="630"/>
        <w:rPr>
          <w:rFonts w:hint="eastAsia" w:ascii="仿宋" w:hAnsi="仿宋" w:eastAsia="仿宋" w:cs="仿宋"/>
          <w:bCs/>
          <w:sz w:val="28"/>
          <w:szCs w:val="28"/>
          <w:highlight w:val="none"/>
        </w:rPr>
      </w:pPr>
      <w:r>
        <w:rPr>
          <w:rFonts w:hint="eastAsia" w:ascii="仿宋" w:hAnsi="仿宋" w:eastAsia="仿宋" w:cs="仿宋"/>
          <w:bCs/>
          <w:sz w:val="28"/>
          <w:szCs w:val="28"/>
          <w:highlight w:val="none"/>
          <w:u w:val="none"/>
        </w:rPr>
        <w:t>其中：C最终得分，</w:t>
      </w:r>
      <w:r>
        <w:rPr>
          <w:rFonts w:hint="eastAsia" w:ascii="仿宋" w:hAnsi="仿宋" w:eastAsia="仿宋" w:cs="仿宋"/>
          <w:b/>
          <w:sz w:val="28"/>
          <w:szCs w:val="28"/>
          <w:highlight w:val="none"/>
          <w:u w:val="none"/>
        </w:rPr>
        <w:t>t</w:t>
      </w:r>
      <w:r>
        <w:rPr>
          <w:rFonts w:hint="eastAsia" w:ascii="仿宋" w:hAnsi="仿宋" w:eastAsia="仿宋" w:cs="仿宋"/>
          <w:b/>
          <w:sz w:val="28"/>
          <w:szCs w:val="28"/>
          <w:highlight w:val="none"/>
          <w:u w:val="none"/>
          <w:vertAlign w:val="subscript"/>
        </w:rPr>
        <w:t>1</w:t>
      </w:r>
      <w:r>
        <w:rPr>
          <w:rFonts w:hint="eastAsia" w:ascii="仿宋" w:hAnsi="仿宋" w:eastAsia="仿宋" w:cs="仿宋"/>
          <w:b/>
          <w:sz w:val="28"/>
          <w:szCs w:val="28"/>
          <w:highlight w:val="none"/>
          <w:u w:val="none"/>
          <w:vertAlign w:val="subscript"/>
          <w:lang w:val="en-US" w:eastAsia="zh-CN"/>
        </w:rPr>
        <w:t xml:space="preserve"> </w:t>
      </w:r>
      <w:r>
        <w:rPr>
          <w:rFonts w:hint="eastAsia" w:ascii="仿宋" w:hAnsi="仿宋" w:eastAsia="仿宋" w:cs="仿宋"/>
          <w:b w:val="0"/>
          <w:bCs/>
          <w:sz w:val="28"/>
          <w:szCs w:val="28"/>
          <w:highlight w:val="none"/>
          <w:u w:val="none"/>
          <w:vertAlign w:val="baseline"/>
          <w:lang w:val="en-US" w:eastAsia="zh-CN"/>
        </w:rPr>
        <w:t>指</w:t>
      </w:r>
      <w:r>
        <w:rPr>
          <w:rFonts w:hint="eastAsia" w:ascii="仿宋" w:hAnsi="仿宋" w:eastAsia="仿宋" w:cs="仿宋"/>
          <w:bCs/>
          <w:sz w:val="28"/>
          <w:szCs w:val="28"/>
          <w:highlight w:val="none"/>
          <w:u w:val="none"/>
        </w:rPr>
        <w:t>溢价金额低于</w:t>
      </w:r>
      <w:r>
        <w:rPr>
          <w:rFonts w:hint="eastAsia" w:ascii="仿宋" w:hAnsi="仿宋" w:eastAsia="仿宋" w:cs="仿宋"/>
          <w:bCs/>
          <w:sz w:val="28"/>
          <w:szCs w:val="28"/>
          <w:highlight w:val="none"/>
          <w:u w:val="none"/>
          <w:lang w:val="en-US" w:eastAsia="zh-CN"/>
        </w:rPr>
        <w:t>或等于</w:t>
      </w:r>
      <w:r>
        <w:rPr>
          <w:rFonts w:hint="eastAsia" w:ascii="仿宋" w:hAnsi="仿宋" w:eastAsia="仿宋" w:cs="仿宋"/>
          <w:bCs/>
          <w:sz w:val="28"/>
          <w:szCs w:val="28"/>
          <w:highlight w:val="none"/>
          <w:u w:val="none"/>
        </w:rPr>
        <w:t>1000元/㎡的部分报价</w:t>
      </w:r>
      <w:r>
        <w:rPr>
          <w:rFonts w:hint="eastAsia" w:ascii="仿宋" w:hAnsi="仿宋" w:eastAsia="仿宋" w:cs="仿宋"/>
          <w:bCs/>
          <w:sz w:val="28"/>
          <w:szCs w:val="28"/>
          <w:highlight w:val="none"/>
          <w:u w:val="none"/>
          <w:lang w:eastAsia="zh-CN"/>
        </w:rPr>
        <w:t>，</w:t>
      </w:r>
      <w:r>
        <w:rPr>
          <w:rFonts w:hint="eastAsia" w:ascii="仿宋" w:hAnsi="仿宋" w:eastAsia="仿宋" w:cs="仿宋"/>
          <w:b/>
          <w:sz w:val="28"/>
          <w:szCs w:val="28"/>
          <w:highlight w:val="none"/>
          <w:u w:val="none"/>
        </w:rPr>
        <w:t>t</w:t>
      </w:r>
      <w:r>
        <w:rPr>
          <w:rFonts w:hint="eastAsia" w:ascii="仿宋" w:hAnsi="仿宋" w:eastAsia="仿宋" w:cs="仿宋"/>
          <w:b/>
          <w:sz w:val="28"/>
          <w:szCs w:val="28"/>
          <w:highlight w:val="none"/>
          <w:u w:val="none"/>
          <w:vertAlign w:val="subscript"/>
        </w:rPr>
        <w:t>2</w:t>
      </w:r>
      <w:r>
        <w:rPr>
          <w:rFonts w:hint="eastAsia" w:ascii="仿宋" w:hAnsi="仿宋" w:eastAsia="仿宋" w:cs="仿宋"/>
          <w:b w:val="0"/>
          <w:bCs/>
          <w:sz w:val="28"/>
          <w:szCs w:val="28"/>
          <w:highlight w:val="none"/>
          <w:u w:val="none"/>
          <w:vertAlign w:val="baseline"/>
          <w:lang w:val="en-US" w:eastAsia="zh-CN"/>
        </w:rPr>
        <w:t>指</w:t>
      </w:r>
      <w:r>
        <w:rPr>
          <w:rFonts w:hint="eastAsia" w:ascii="仿宋" w:hAnsi="仿宋" w:eastAsia="仿宋" w:cs="仿宋"/>
          <w:bCs/>
          <w:sz w:val="28"/>
          <w:szCs w:val="28"/>
          <w:highlight w:val="none"/>
          <w:u w:val="none"/>
        </w:rPr>
        <w:t>溢价金额</w:t>
      </w:r>
      <w:r>
        <w:rPr>
          <w:rFonts w:hint="eastAsia" w:ascii="仿宋" w:hAnsi="仿宋" w:eastAsia="仿宋" w:cs="仿宋"/>
          <w:bCs/>
          <w:sz w:val="28"/>
          <w:szCs w:val="28"/>
          <w:highlight w:val="none"/>
          <w:u w:val="none"/>
          <w:lang w:val="en-US" w:eastAsia="zh-CN"/>
        </w:rPr>
        <w:t>超出</w:t>
      </w:r>
      <w:r>
        <w:rPr>
          <w:rFonts w:hint="eastAsia" w:ascii="仿宋" w:hAnsi="仿宋" w:eastAsia="仿宋" w:cs="仿宋"/>
          <w:bCs/>
          <w:sz w:val="28"/>
          <w:szCs w:val="28"/>
          <w:highlight w:val="none"/>
          <w:u w:val="none"/>
        </w:rPr>
        <w:t>1000元/㎡的部分</w:t>
      </w:r>
      <w:r>
        <w:rPr>
          <w:rFonts w:hint="eastAsia" w:ascii="仿宋" w:hAnsi="仿宋" w:eastAsia="仿宋" w:cs="仿宋"/>
          <w:bCs/>
          <w:sz w:val="28"/>
          <w:szCs w:val="28"/>
          <w:highlight w:val="none"/>
          <w:u w:val="none"/>
          <w:lang w:val="en-US" w:eastAsia="zh-CN"/>
        </w:rPr>
        <w:t>报</w:t>
      </w:r>
      <w:r>
        <w:rPr>
          <w:rFonts w:hint="eastAsia" w:ascii="仿宋" w:hAnsi="仿宋" w:eastAsia="仿宋" w:cs="仿宋"/>
          <w:bCs/>
          <w:sz w:val="28"/>
          <w:szCs w:val="28"/>
          <w:highlight w:val="none"/>
          <w:lang w:val="en-US" w:eastAsia="zh-CN"/>
        </w:rPr>
        <w:t>价。</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3.9.3 评分要求和统计分数原则</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3.9.3.1 评选小组评委应首先对各报名人报名文件进行评审，写出书面意见并按本办法规定分值评分。</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3.9.3.2 技术部分评分中，各评委应自主评分并签字确认。各评委的评分应在评选小组内进行公示，某个评委对某报名文件评分分值低于（高于）所有评委对该报名文件评分分值的平均分值10分以上（含10分）的，该评委须向评选小组作出明确解释，理由不充分的该评委应对其评分作修正，若拒不修正的，该评委对此报名文件的评分不得参与计算此报名文件的技术部分得分。</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rPr>
        <w:t xml:space="preserve">3.9.3.3 </w:t>
      </w:r>
      <w:r>
        <w:rPr>
          <w:rFonts w:hint="eastAsia" w:ascii="仿宋" w:hAnsi="仿宋" w:eastAsia="仿宋" w:cs="仿宋"/>
          <w:bCs/>
          <w:sz w:val="28"/>
          <w:szCs w:val="28"/>
          <w:highlight w:val="none"/>
          <w:lang w:val="en-US" w:eastAsia="zh-CN"/>
        </w:rPr>
        <w:t>技术部分</w:t>
      </w:r>
      <w:r>
        <w:rPr>
          <w:rFonts w:hint="eastAsia" w:ascii="仿宋" w:hAnsi="仿宋" w:eastAsia="仿宋" w:cs="仿宋"/>
          <w:bCs/>
          <w:sz w:val="28"/>
          <w:szCs w:val="28"/>
          <w:highlight w:val="none"/>
        </w:rPr>
        <w:t>统计分数原则：当评委有效评分份数3份以上（不含3份）时，去掉最高和最低评分后计算平均分值为报名人技术部分得分；当评委有效评分份数少于3份（含3份）时，计算算术平均分值为报名人的技术部分得分（保留小数点后两位）。</w:t>
      </w:r>
    </w:p>
    <w:p>
      <w:pPr>
        <w:spacing w:line="520" w:lineRule="exact"/>
        <w:ind w:firstLine="537" w:firstLineChars="192"/>
        <w:rPr>
          <w:rFonts w:hint="eastAsia" w:ascii="仿宋" w:hAnsi="仿宋" w:eastAsia="仿宋" w:cs="仿宋"/>
          <w:bCs/>
          <w:sz w:val="28"/>
          <w:szCs w:val="28"/>
          <w:highlight w:val="none"/>
        </w:rPr>
      </w:pPr>
      <w:r>
        <w:rPr>
          <w:rFonts w:hint="eastAsia" w:ascii="仿宋" w:hAnsi="仿宋" w:eastAsia="仿宋" w:cs="仿宋"/>
          <w:bCs/>
          <w:sz w:val="28"/>
          <w:szCs w:val="28"/>
          <w:highlight w:val="none"/>
        </w:rPr>
        <w:t>3.9.3.4最终得分相同的，按</w:t>
      </w:r>
      <w:r>
        <w:rPr>
          <w:rFonts w:hint="eastAsia" w:ascii="仿宋" w:hAnsi="仿宋" w:eastAsia="仿宋" w:cs="仿宋"/>
          <w:bCs/>
          <w:sz w:val="28"/>
          <w:szCs w:val="28"/>
          <w:highlight w:val="none"/>
          <w:lang w:val="en-US" w:eastAsia="zh-CN"/>
        </w:rPr>
        <w:t>商务部分得分</w:t>
      </w:r>
      <w:r>
        <w:rPr>
          <w:rFonts w:hint="eastAsia" w:ascii="仿宋" w:hAnsi="仿宋" w:eastAsia="仿宋" w:cs="仿宋"/>
          <w:bCs/>
          <w:sz w:val="28"/>
          <w:szCs w:val="28"/>
          <w:highlight w:val="none"/>
        </w:rPr>
        <w:t>高低顺序排列；最终得分且</w:t>
      </w:r>
      <w:r>
        <w:rPr>
          <w:rFonts w:hint="eastAsia" w:ascii="仿宋" w:hAnsi="仿宋" w:eastAsia="仿宋" w:cs="仿宋"/>
          <w:bCs/>
          <w:sz w:val="28"/>
          <w:szCs w:val="28"/>
          <w:highlight w:val="none"/>
          <w:lang w:val="en-US" w:eastAsia="zh-CN"/>
        </w:rPr>
        <w:t>商务部分得分</w:t>
      </w:r>
      <w:r>
        <w:rPr>
          <w:rFonts w:hint="eastAsia" w:ascii="仿宋" w:hAnsi="仿宋" w:eastAsia="仿宋" w:cs="仿宋"/>
          <w:bCs/>
          <w:sz w:val="28"/>
          <w:szCs w:val="28"/>
          <w:highlight w:val="none"/>
        </w:rPr>
        <w:t>相同的，按</w:t>
      </w:r>
      <w:r>
        <w:rPr>
          <w:rFonts w:hint="eastAsia" w:ascii="仿宋" w:hAnsi="仿宋" w:eastAsia="仿宋" w:cs="仿宋"/>
          <w:bCs/>
          <w:sz w:val="28"/>
          <w:szCs w:val="28"/>
          <w:highlight w:val="none"/>
          <w:lang w:val="en-US" w:eastAsia="zh-CN"/>
        </w:rPr>
        <w:t>技术部分公司技术指标得分</w:t>
      </w:r>
      <w:r>
        <w:rPr>
          <w:rFonts w:hint="eastAsia" w:ascii="仿宋" w:hAnsi="仿宋" w:eastAsia="仿宋" w:cs="仿宋"/>
          <w:bCs/>
          <w:sz w:val="28"/>
          <w:szCs w:val="28"/>
          <w:highlight w:val="none"/>
        </w:rPr>
        <w:t>由低到高顺序排列。</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lang w:val="en-US" w:eastAsia="zh-CN"/>
        </w:rPr>
        <w:t>3.9.3.5</w:t>
      </w:r>
      <w:r>
        <w:rPr>
          <w:rFonts w:hint="eastAsia" w:ascii="仿宋" w:hAnsi="仿宋" w:eastAsia="仿宋" w:cs="仿宋"/>
          <w:bCs/>
          <w:sz w:val="28"/>
          <w:szCs w:val="28"/>
          <w:highlight w:val="none"/>
          <w:lang w:eastAsia="zh-CN"/>
        </w:rPr>
        <w:t>评选</w:t>
      </w:r>
      <w:r>
        <w:rPr>
          <w:rFonts w:hint="eastAsia" w:ascii="仿宋" w:hAnsi="仿宋" w:eastAsia="仿宋" w:cs="仿宋"/>
          <w:bCs/>
          <w:sz w:val="28"/>
          <w:szCs w:val="28"/>
          <w:highlight w:val="none"/>
        </w:rPr>
        <w:t>过程中如遇特殊情况由评选小组，据相关法律法规集体研究确定。</w:t>
      </w:r>
    </w:p>
    <w:p>
      <w:pPr>
        <w:spacing w:line="520" w:lineRule="exact"/>
        <w:ind w:firstLine="821" w:firstLineChars="292"/>
        <w:rPr>
          <w:rFonts w:ascii="仿宋" w:hAnsi="仿宋" w:eastAsia="仿宋" w:cs="仿宋"/>
          <w:bCs/>
          <w:sz w:val="28"/>
          <w:szCs w:val="28"/>
          <w:highlight w:val="none"/>
        </w:rPr>
      </w:pPr>
      <w:r>
        <w:rPr>
          <w:rFonts w:hint="eastAsia" w:ascii="仿宋" w:hAnsi="仿宋" w:eastAsia="仿宋" w:cs="仿宋"/>
          <w:b/>
          <w:bCs/>
          <w:sz w:val="28"/>
          <w:szCs w:val="28"/>
          <w:highlight w:val="none"/>
        </w:rPr>
        <w:t xml:space="preserve">3.10 </w:t>
      </w:r>
      <w:r>
        <w:rPr>
          <w:rFonts w:hint="eastAsia" w:ascii="仿宋" w:hAnsi="仿宋" w:eastAsia="仿宋" w:cs="仿宋"/>
          <w:b/>
          <w:bCs/>
          <w:sz w:val="28"/>
          <w:szCs w:val="28"/>
          <w:highlight w:val="none"/>
          <w:lang w:eastAsia="zh-CN"/>
        </w:rPr>
        <w:t>评选</w:t>
      </w:r>
      <w:r>
        <w:rPr>
          <w:rFonts w:hint="eastAsia" w:ascii="仿宋" w:hAnsi="仿宋" w:eastAsia="仿宋" w:cs="仿宋"/>
          <w:b/>
          <w:bCs/>
          <w:sz w:val="28"/>
          <w:szCs w:val="28"/>
          <w:highlight w:val="none"/>
        </w:rPr>
        <w:t>完成后，评选小组应当向管理人提交书面评选报告和</w:t>
      </w:r>
      <w:r>
        <w:rPr>
          <w:rFonts w:hint="eastAsia" w:ascii="仿宋" w:hAnsi="仿宋" w:eastAsia="仿宋" w:cs="仿宋"/>
          <w:b/>
          <w:bCs/>
          <w:sz w:val="28"/>
          <w:szCs w:val="28"/>
          <w:highlight w:val="none"/>
          <w:lang w:val="en-US" w:eastAsia="zh-CN"/>
        </w:rPr>
        <w:t>排名前3名的</w:t>
      </w:r>
      <w:r>
        <w:rPr>
          <w:rFonts w:hint="eastAsia" w:ascii="仿宋" w:hAnsi="仿宋" w:eastAsia="仿宋" w:cs="仿宋"/>
          <w:b/>
          <w:bCs/>
          <w:sz w:val="28"/>
          <w:szCs w:val="28"/>
          <w:highlight w:val="none"/>
        </w:rPr>
        <w:t>中选候选人名单。评选小组推荐中选候选人的人数</w:t>
      </w:r>
      <w:r>
        <w:rPr>
          <w:rFonts w:hint="eastAsia" w:ascii="仿宋" w:hAnsi="仿宋" w:eastAsia="仿宋" w:cs="仿宋"/>
          <w:b/>
          <w:bCs/>
          <w:sz w:val="28"/>
          <w:szCs w:val="28"/>
          <w:highlight w:val="none"/>
          <w:lang w:val="en-US" w:eastAsia="zh-CN"/>
        </w:rPr>
        <w:t>为</w:t>
      </w:r>
      <w:r>
        <w:rPr>
          <w:rFonts w:hint="eastAsia" w:ascii="仿宋" w:hAnsi="仿宋" w:eastAsia="仿宋" w:cs="仿宋"/>
          <w:b/>
          <w:bCs/>
          <w:sz w:val="28"/>
          <w:szCs w:val="28"/>
          <w:highlight w:val="none"/>
        </w:rPr>
        <w:t>3人，不足3人时，按实际人数推荐。</w:t>
      </w:r>
    </w:p>
    <w:p>
      <w:pPr>
        <w:spacing w:line="520" w:lineRule="exact"/>
        <w:ind w:firstLine="540" w:firstLineChars="192"/>
        <w:rPr>
          <w:rFonts w:hint="eastAsia" w:ascii="仿宋" w:hAnsi="仿宋" w:eastAsia="仿宋" w:cs="仿宋"/>
          <w:b/>
          <w:bCs w:val="0"/>
          <w:sz w:val="28"/>
          <w:szCs w:val="28"/>
          <w:highlight w:val="none"/>
          <w:lang w:eastAsia="zh-CN"/>
        </w:rPr>
      </w:pPr>
      <w:r>
        <w:rPr>
          <w:rFonts w:hint="eastAsia" w:ascii="仿宋" w:hAnsi="仿宋" w:eastAsia="仿宋" w:cs="仿宋"/>
          <w:b/>
          <w:bCs w:val="0"/>
          <w:sz w:val="28"/>
          <w:szCs w:val="28"/>
          <w:highlight w:val="none"/>
        </w:rPr>
        <w:t>四、</w:t>
      </w:r>
      <w:r>
        <w:rPr>
          <w:rFonts w:hint="eastAsia" w:ascii="仿宋" w:hAnsi="仿宋" w:eastAsia="仿宋" w:cs="仿宋"/>
          <w:b/>
          <w:bCs w:val="0"/>
          <w:sz w:val="28"/>
          <w:szCs w:val="28"/>
          <w:highlight w:val="none"/>
          <w:lang w:eastAsia="zh-CN"/>
        </w:rPr>
        <w:t>磋商</w:t>
      </w:r>
      <w:r>
        <w:rPr>
          <w:rFonts w:hint="eastAsia" w:ascii="仿宋" w:hAnsi="仿宋" w:eastAsia="仿宋" w:cs="仿宋"/>
          <w:b/>
          <w:bCs w:val="0"/>
          <w:sz w:val="28"/>
          <w:szCs w:val="28"/>
          <w:highlight w:val="none"/>
        </w:rPr>
        <w:t>、</w:t>
      </w:r>
      <w:r>
        <w:rPr>
          <w:rFonts w:hint="eastAsia" w:ascii="仿宋" w:hAnsi="仿宋" w:eastAsia="仿宋" w:cs="仿宋"/>
          <w:b/>
          <w:bCs w:val="0"/>
          <w:sz w:val="28"/>
          <w:szCs w:val="28"/>
          <w:highlight w:val="none"/>
          <w:lang w:eastAsia="zh-CN"/>
        </w:rPr>
        <w:t>定选</w:t>
      </w:r>
    </w:p>
    <w:p>
      <w:pPr>
        <w:spacing w:line="520" w:lineRule="exact"/>
        <w:ind w:firstLine="537" w:firstLineChars="192"/>
        <w:rPr>
          <w:rFonts w:ascii="仿宋" w:hAnsi="仿宋" w:eastAsia="仿宋" w:cs="仿宋"/>
          <w:bCs/>
          <w:sz w:val="28"/>
          <w:szCs w:val="28"/>
          <w:highlight w:val="none"/>
        </w:rPr>
      </w:pPr>
      <w:r>
        <w:rPr>
          <w:rFonts w:hint="eastAsia" w:ascii="仿宋" w:hAnsi="仿宋" w:eastAsia="仿宋" w:cs="仿宋"/>
          <w:bCs/>
          <w:sz w:val="28"/>
          <w:szCs w:val="28"/>
          <w:highlight w:val="none"/>
          <w:lang w:eastAsia="zh-CN"/>
        </w:rPr>
        <w:t>评选</w:t>
      </w:r>
      <w:r>
        <w:rPr>
          <w:rFonts w:hint="eastAsia" w:ascii="仿宋" w:hAnsi="仿宋" w:eastAsia="仿宋" w:cs="仿宋"/>
          <w:bCs/>
          <w:sz w:val="28"/>
          <w:szCs w:val="28"/>
          <w:highlight w:val="none"/>
        </w:rPr>
        <w:t>结束后，管理人根据评选小组推荐的中选候选人，将通过</w:t>
      </w:r>
      <w:r>
        <w:rPr>
          <w:rFonts w:hint="eastAsia" w:ascii="仿宋" w:hAnsi="仿宋" w:eastAsia="仿宋" w:cs="仿宋"/>
          <w:bCs/>
          <w:sz w:val="28"/>
          <w:szCs w:val="28"/>
          <w:highlight w:val="none"/>
          <w:lang w:eastAsia="zh-CN"/>
        </w:rPr>
        <w:t>磋商</w:t>
      </w:r>
      <w:r>
        <w:rPr>
          <w:rFonts w:hint="eastAsia" w:ascii="仿宋" w:hAnsi="仿宋" w:eastAsia="仿宋" w:cs="仿宋"/>
          <w:bCs/>
          <w:sz w:val="28"/>
          <w:szCs w:val="28"/>
          <w:highlight w:val="none"/>
        </w:rPr>
        <w:t>会的形式对前述综合评分前三名的</w:t>
      </w:r>
      <w:r>
        <w:rPr>
          <w:rFonts w:hint="eastAsia" w:ascii="仿宋" w:hAnsi="仿宋" w:eastAsia="仿宋" w:cs="仿宋"/>
          <w:bCs/>
          <w:sz w:val="28"/>
          <w:szCs w:val="28"/>
          <w:highlight w:val="none"/>
          <w:lang w:val="en-US" w:eastAsia="zh-CN"/>
        </w:rPr>
        <w:t>报名</w:t>
      </w:r>
      <w:r>
        <w:rPr>
          <w:rFonts w:hint="eastAsia" w:ascii="仿宋" w:hAnsi="仿宋" w:eastAsia="仿宋" w:cs="仿宋"/>
          <w:bCs/>
          <w:sz w:val="28"/>
          <w:szCs w:val="28"/>
          <w:highlight w:val="none"/>
        </w:rPr>
        <w:t>单位进行谈判磋商。经</w:t>
      </w:r>
      <w:r>
        <w:rPr>
          <w:rFonts w:hint="eastAsia" w:ascii="仿宋" w:hAnsi="仿宋" w:eastAsia="仿宋" w:cs="仿宋"/>
          <w:bCs/>
          <w:sz w:val="28"/>
          <w:szCs w:val="28"/>
          <w:highlight w:val="none"/>
          <w:lang w:eastAsia="zh-CN"/>
        </w:rPr>
        <w:t>磋商</w:t>
      </w:r>
      <w:r>
        <w:rPr>
          <w:rFonts w:hint="eastAsia" w:ascii="仿宋" w:hAnsi="仿宋" w:eastAsia="仿宋" w:cs="仿宋"/>
          <w:bCs/>
          <w:sz w:val="28"/>
          <w:szCs w:val="28"/>
          <w:highlight w:val="none"/>
        </w:rPr>
        <w:t>后，管理人将根据</w:t>
      </w:r>
      <w:r>
        <w:rPr>
          <w:rFonts w:hint="eastAsia" w:ascii="仿宋" w:hAnsi="仿宋" w:eastAsia="仿宋" w:cs="仿宋"/>
          <w:bCs/>
          <w:sz w:val="28"/>
          <w:szCs w:val="28"/>
          <w:highlight w:val="none"/>
          <w:lang w:eastAsia="zh-CN"/>
        </w:rPr>
        <w:t>磋商</w:t>
      </w:r>
      <w:r>
        <w:rPr>
          <w:rFonts w:hint="eastAsia" w:ascii="仿宋" w:hAnsi="仿宋" w:eastAsia="仿宋" w:cs="仿宋"/>
          <w:bCs/>
          <w:sz w:val="28"/>
          <w:szCs w:val="28"/>
          <w:highlight w:val="none"/>
        </w:rPr>
        <w:t>情况确定一名候选人为最终中选人。</w:t>
      </w:r>
    </w:p>
    <w:p>
      <w:pPr>
        <w:spacing w:line="520" w:lineRule="exact"/>
        <w:ind w:firstLine="537" w:firstLineChars="192"/>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磋商原则：</w:t>
      </w:r>
      <w:r>
        <w:rPr>
          <w:rFonts w:hint="eastAsia" w:ascii="仿宋" w:hAnsi="仿宋" w:eastAsia="仿宋" w:cs="仿宋"/>
          <w:bCs/>
          <w:sz w:val="28"/>
          <w:szCs w:val="28"/>
          <w:highlight w:val="none"/>
          <w:lang w:eastAsia="zh-CN"/>
        </w:rPr>
        <w:t>磋商</w:t>
      </w:r>
      <w:r>
        <w:rPr>
          <w:rFonts w:hint="eastAsia" w:ascii="仿宋" w:hAnsi="仿宋" w:eastAsia="仿宋" w:cs="仿宋"/>
          <w:bCs/>
          <w:sz w:val="28"/>
          <w:szCs w:val="28"/>
          <w:highlight w:val="none"/>
        </w:rPr>
        <w:t>会将由管理人分别对报名人</w:t>
      </w:r>
      <w:r>
        <w:rPr>
          <w:rFonts w:hint="eastAsia" w:ascii="仿宋" w:hAnsi="仿宋" w:eastAsia="仿宋" w:cs="仿宋"/>
          <w:bCs/>
          <w:sz w:val="28"/>
          <w:szCs w:val="28"/>
          <w:highlight w:val="none"/>
          <w:lang w:val="en-US" w:eastAsia="zh-CN"/>
        </w:rPr>
        <w:t>报名</w:t>
      </w:r>
      <w:r>
        <w:rPr>
          <w:rFonts w:hint="eastAsia" w:ascii="仿宋" w:hAnsi="仿宋" w:eastAsia="仿宋" w:cs="仿宋"/>
          <w:bCs/>
          <w:sz w:val="28"/>
          <w:szCs w:val="28"/>
          <w:highlight w:val="none"/>
        </w:rPr>
        <w:t>文件中的商务、技术条款进行待决疑问的确认，</w:t>
      </w:r>
      <w:r>
        <w:rPr>
          <w:rFonts w:hint="eastAsia" w:ascii="仿宋" w:hAnsi="仿宋" w:eastAsia="仿宋" w:cs="仿宋"/>
          <w:bCs/>
          <w:sz w:val="28"/>
          <w:szCs w:val="28"/>
          <w:highlight w:val="none"/>
          <w:lang w:val="en-US" w:eastAsia="zh-CN"/>
        </w:rPr>
        <w:t>并对拟签署的销售代理合同进行磋商，最终按照与各候选人就合同磋商结果是否最大化利于本项目招选目的的实现为原则进行评选，最优者中选；如就合同条款的磋商结果，全部候选人或部分候选人与管理人达成的意见均一致的，以评选小组评选排名的名次先后确定中选人为原则</w:t>
      </w:r>
      <w:r>
        <w:rPr>
          <w:rFonts w:hint="eastAsia" w:ascii="仿宋" w:hAnsi="仿宋" w:eastAsia="仿宋" w:cs="仿宋"/>
          <w:bCs/>
          <w:sz w:val="28"/>
          <w:szCs w:val="28"/>
          <w:highlight w:val="none"/>
        </w:rPr>
        <w:t>。</w:t>
      </w:r>
      <w:r>
        <w:rPr>
          <w:rFonts w:hint="eastAsia" w:ascii="仿宋" w:hAnsi="仿宋" w:eastAsia="仿宋" w:cs="仿宋"/>
          <w:bCs/>
          <w:sz w:val="28"/>
          <w:szCs w:val="28"/>
          <w:highlight w:val="none"/>
          <w:lang w:val="en-US" w:eastAsia="zh-CN"/>
        </w:rPr>
        <w:t>具体磋商办法将于磋商当天向候选人公布。</w:t>
      </w:r>
    </w:p>
    <w:p>
      <w:pPr>
        <w:pStyle w:val="10"/>
        <w:spacing w:line="520" w:lineRule="exact"/>
        <w:ind w:firstLine="562" w:firstLineChars="200"/>
        <w:rPr>
          <w:rFonts w:ascii="仿宋" w:hAnsi="仿宋" w:eastAsia="仿宋" w:cs="仿宋"/>
          <w:b/>
          <w:bCs/>
          <w:sz w:val="28"/>
          <w:szCs w:val="28"/>
          <w:highlight w:val="none"/>
        </w:rPr>
      </w:pPr>
      <w:r>
        <w:rPr>
          <w:rFonts w:hint="eastAsia" w:ascii="仿宋" w:hAnsi="仿宋" w:eastAsia="仿宋" w:cs="仿宋"/>
          <w:b/>
          <w:bCs/>
          <w:sz w:val="28"/>
          <w:szCs w:val="28"/>
          <w:highlight w:val="none"/>
        </w:rPr>
        <w:t>五、</w:t>
      </w:r>
      <w:r>
        <w:rPr>
          <w:rFonts w:ascii="仿宋" w:hAnsi="仿宋" w:eastAsia="仿宋" w:cs="仿宋"/>
          <w:b/>
          <w:bCs/>
          <w:sz w:val="28"/>
          <w:szCs w:val="28"/>
          <w:highlight w:val="none"/>
        </w:rPr>
        <w:tab/>
      </w:r>
      <w:r>
        <w:rPr>
          <w:rFonts w:hint="eastAsia" w:ascii="仿宋" w:hAnsi="仿宋" w:eastAsia="仿宋" w:cs="仿宋"/>
          <w:b/>
          <w:bCs/>
          <w:sz w:val="28"/>
          <w:szCs w:val="28"/>
          <w:highlight w:val="none"/>
        </w:rPr>
        <w:t>本办法适用过程中争议事项由管理人负责解释，以管理人的解释为准。</w:t>
      </w:r>
    </w:p>
    <w:p>
      <w:pPr>
        <w:pStyle w:val="10"/>
        <w:spacing w:line="520" w:lineRule="exact"/>
        <w:ind w:firstLine="562" w:firstLineChars="200"/>
        <w:rPr>
          <w:rFonts w:ascii="仿宋" w:hAnsi="仿宋" w:eastAsia="仿宋" w:cs="仿宋"/>
          <w:b/>
          <w:bCs/>
          <w:sz w:val="28"/>
          <w:szCs w:val="28"/>
          <w:highlight w:val="none"/>
        </w:rPr>
      </w:pPr>
    </w:p>
    <w:p>
      <w:pPr>
        <w:pStyle w:val="20"/>
        <w:jc w:val="cente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DejaVu Sans">
    <w:altName w:val="Ebrima"/>
    <w:panose1 w:val="00000000000000000000"/>
    <w:charset w:val="00"/>
    <w:family w:val="roman"/>
    <w:pitch w:val="default"/>
    <w:sig w:usb0="00000000" w:usb1="00000000" w:usb2="00000008" w:usb3="00000000" w:csb0="000001FF" w:csb1="00000000"/>
  </w:font>
  <w:font w:name="仿宋_GB2312">
    <w:altName w:val="仿宋"/>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Ebrima">
    <w:panose1 w:val="02000000000000000000"/>
    <w:charset w:val="00"/>
    <w:family w:val="auto"/>
    <w:pitch w:val="default"/>
    <w:sig w:usb0="A000505F" w:usb1="02000041" w:usb2="00000800" w:usb3="00000404"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uto" w:vAnchor="text" w:hAnchor="margin" w:xAlign="center" w:y="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13</w:t>
    </w:r>
    <w:r>
      <w:rPr>
        <w:kern w:val="0"/>
        <w:szCs w:val="21"/>
      </w:rPr>
      <w:fldChar w:fldCharType="end"/>
    </w:r>
    <w:r>
      <w:rPr>
        <w:rFonts w:hint="eastAsia"/>
        <w:kern w:val="0"/>
        <w:szCs w:val="21"/>
      </w:rPr>
      <w:t xml:space="preserve"> 页</w:t>
    </w:r>
  </w:p>
  <w:p>
    <w:pPr>
      <w:pStyle w:val="11"/>
      <w:framePr w:wrap="auto" w:vAnchor="text" w:hAnchor="margin" w:xAlign="center" w:y="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kern w:val="0"/>
        <w:szCs w:val="21"/>
      </w:rPr>
    </w:pPr>
  </w:p>
  <w:p>
    <w:pPr>
      <w:pStyle w:val="1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64EB89"/>
    <w:multiLevelType w:val="singleLevel"/>
    <w:tmpl w:val="AA64EB89"/>
    <w:lvl w:ilvl="0" w:tentative="0">
      <w:start w:val="1"/>
      <w:numFmt w:val="decimal"/>
      <w:suff w:val="nothing"/>
      <w:lvlText w:val="（%1）"/>
      <w:lvlJc w:val="left"/>
    </w:lvl>
  </w:abstractNum>
  <w:abstractNum w:abstractNumId="1">
    <w:nsid w:val="F58FFB0F"/>
    <w:multiLevelType w:val="singleLevel"/>
    <w:tmpl w:val="F58FFB0F"/>
    <w:lvl w:ilvl="0" w:tentative="0">
      <w:start w:val="1"/>
      <w:numFmt w:val="decimal"/>
      <w:suff w:val="nothing"/>
      <w:lvlText w:val="（%1）"/>
      <w:lvlJc w:val="left"/>
    </w:lvl>
  </w:abstractNum>
  <w:abstractNum w:abstractNumId="2">
    <w:nsid w:val="1B8D1F68"/>
    <w:multiLevelType w:val="multilevel"/>
    <w:tmpl w:val="1B8D1F68"/>
    <w:lvl w:ilvl="0" w:tentative="0">
      <w:start w:val="1"/>
      <w:numFmt w:val="japaneseCounting"/>
      <w:lvlText w:val="%1、"/>
      <w:lvlJc w:val="left"/>
      <w:pPr>
        <w:ind w:left="1282" w:hanging="72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1NGNmMDhkMDA0ZjE0NTljMjA5NDE1ZmM1ZDVlYzYifQ=="/>
  </w:docVars>
  <w:rsids>
    <w:rsidRoot w:val="FFFF5483"/>
    <w:rsid w:val="000110A3"/>
    <w:rsid w:val="000145E5"/>
    <w:rsid w:val="00080FC4"/>
    <w:rsid w:val="00081BE5"/>
    <w:rsid w:val="000A27A1"/>
    <w:rsid w:val="000D1E60"/>
    <w:rsid w:val="00181546"/>
    <w:rsid w:val="00196B09"/>
    <w:rsid w:val="001A744D"/>
    <w:rsid w:val="001D1163"/>
    <w:rsid w:val="001D7E2A"/>
    <w:rsid w:val="0025436B"/>
    <w:rsid w:val="002675CE"/>
    <w:rsid w:val="0027024D"/>
    <w:rsid w:val="002A52F8"/>
    <w:rsid w:val="003157BF"/>
    <w:rsid w:val="00334C1D"/>
    <w:rsid w:val="003B4C48"/>
    <w:rsid w:val="004312FC"/>
    <w:rsid w:val="004345EA"/>
    <w:rsid w:val="00497CF2"/>
    <w:rsid w:val="004E1DE8"/>
    <w:rsid w:val="005763E8"/>
    <w:rsid w:val="0058178A"/>
    <w:rsid w:val="006318B9"/>
    <w:rsid w:val="0065254C"/>
    <w:rsid w:val="0065441E"/>
    <w:rsid w:val="007E0333"/>
    <w:rsid w:val="00912744"/>
    <w:rsid w:val="0091428D"/>
    <w:rsid w:val="009212BD"/>
    <w:rsid w:val="00947507"/>
    <w:rsid w:val="00977740"/>
    <w:rsid w:val="00A05E5D"/>
    <w:rsid w:val="00A25565"/>
    <w:rsid w:val="00A6375C"/>
    <w:rsid w:val="00AA4081"/>
    <w:rsid w:val="00AC113B"/>
    <w:rsid w:val="00B17630"/>
    <w:rsid w:val="00B51D0F"/>
    <w:rsid w:val="00B67CB2"/>
    <w:rsid w:val="00B917C9"/>
    <w:rsid w:val="00BA7072"/>
    <w:rsid w:val="00BE0873"/>
    <w:rsid w:val="00BF02B3"/>
    <w:rsid w:val="00C11272"/>
    <w:rsid w:val="00C4626A"/>
    <w:rsid w:val="00C61E2D"/>
    <w:rsid w:val="00C734B2"/>
    <w:rsid w:val="00CD070B"/>
    <w:rsid w:val="00D419FA"/>
    <w:rsid w:val="00D50D10"/>
    <w:rsid w:val="00DA67BF"/>
    <w:rsid w:val="00DA79B6"/>
    <w:rsid w:val="00E077DE"/>
    <w:rsid w:val="00E101FF"/>
    <w:rsid w:val="00E10234"/>
    <w:rsid w:val="00E111B7"/>
    <w:rsid w:val="00E51B93"/>
    <w:rsid w:val="00E725A0"/>
    <w:rsid w:val="00E83428"/>
    <w:rsid w:val="00EB3929"/>
    <w:rsid w:val="00ED1536"/>
    <w:rsid w:val="00F61EFF"/>
    <w:rsid w:val="00F637AF"/>
    <w:rsid w:val="00F67A73"/>
    <w:rsid w:val="00FC6B1D"/>
    <w:rsid w:val="015229FD"/>
    <w:rsid w:val="019E2DDC"/>
    <w:rsid w:val="01B92380"/>
    <w:rsid w:val="01E67770"/>
    <w:rsid w:val="026903E2"/>
    <w:rsid w:val="02E74553"/>
    <w:rsid w:val="034E4753"/>
    <w:rsid w:val="04576AAB"/>
    <w:rsid w:val="045F2E66"/>
    <w:rsid w:val="04E62105"/>
    <w:rsid w:val="05192871"/>
    <w:rsid w:val="054A15F9"/>
    <w:rsid w:val="05992857"/>
    <w:rsid w:val="05AE242A"/>
    <w:rsid w:val="05BD04BC"/>
    <w:rsid w:val="060C58A3"/>
    <w:rsid w:val="06170CA0"/>
    <w:rsid w:val="06AC6DB5"/>
    <w:rsid w:val="06B76FD0"/>
    <w:rsid w:val="06B917F9"/>
    <w:rsid w:val="073650C7"/>
    <w:rsid w:val="08A66463"/>
    <w:rsid w:val="090E5BA6"/>
    <w:rsid w:val="092352D3"/>
    <w:rsid w:val="09637189"/>
    <w:rsid w:val="0A8821B2"/>
    <w:rsid w:val="0AB71D5B"/>
    <w:rsid w:val="0CBB1B1F"/>
    <w:rsid w:val="0D0E73B0"/>
    <w:rsid w:val="0E6A6868"/>
    <w:rsid w:val="0EF56A7A"/>
    <w:rsid w:val="0F311A2A"/>
    <w:rsid w:val="0FCE7464"/>
    <w:rsid w:val="10A31429"/>
    <w:rsid w:val="116752E1"/>
    <w:rsid w:val="11755C50"/>
    <w:rsid w:val="1193356B"/>
    <w:rsid w:val="12851EC3"/>
    <w:rsid w:val="12953A0A"/>
    <w:rsid w:val="13491142"/>
    <w:rsid w:val="141379A2"/>
    <w:rsid w:val="141A5DAD"/>
    <w:rsid w:val="14BC0982"/>
    <w:rsid w:val="14DC2F51"/>
    <w:rsid w:val="14F65885"/>
    <w:rsid w:val="15290A1A"/>
    <w:rsid w:val="15602773"/>
    <w:rsid w:val="15E6580F"/>
    <w:rsid w:val="16004CE6"/>
    <w:rsid w:val="160B1B84"/>
    <w:rsid w:val="16243F30"/>
    <w:rsid w:val="1635506C"/>
    <w:rsid w:val="16744345"/>
    <w:rsid w:val="167A3246"/>
    <w:rsid w:val="16BF1B00"/>
    <w:rsid w:val="170A0BE8"/>
    <w:rsid w:val="17946704"/>
    <w:rsid w:val="18735321"/>
    <w:rsid w:val="1881377F"/>
    <w:rsid w:val="196635DF"/>
    <w:rsid w:val="1974201F"/>
    <w:rsid w:val="1A1D33EF"/>
    <w:rsid w:val="1A7D32FC"/>
    <w:rsid w:val="1A9A2AB9"/>
    <w:rsid w:val="1AE71241"/>
    <w:rsid w:val="1B19123C"/>
    <w:rsid w:val="1B587FC2"/>
    <w:rsid w:val="1BCA2E89"/>
    <w:rsid w:val="1BDB22E8"/>
    <w:rsid w:val="1C3E1334"/>
    <w:rsid w:val="1C912F6E"/>
    <w:rsid w:val="1D555993"/>
    <w:rsid w:val="1DBC22FC"/>
    <w:rsid w:val="1E3824DF"/>
    <w:rsid w:val="1E592097"/>
    <w:rsid w:val="1E6D704A"/>
    <w:rsid w:val="1EB9711C"/>
    <w:rsid w:val="1ED65854"/>
    <w:rsid w:val="203E186D"/>
    <w:rsid w:val="204A5117"/>
    <w:rsid w:val="20606083"/>
    <w:rsid w:val="20700E83"/>
    <w:rsid w:val="207473C1"/>
    <w:rsid w:val="21415B4F"/>
    <w:rsid w:val="21C127EB"/>
    <w:rsid w:val="21DE514B"/>
    <w:rsid w:val="22466FFC"/>
    <w:rsid w:val="22496E75"/>
    <w:rsid w:val="227B3268"/>
    <w:rsid w:val="22E761FA"/>
    <w:rsid w:val="231F1334"/>
    <w:rsid w:val="23883E05"/>
    <w:rsid w:val="23DC1948"/>
    <w:rsid w:val="24084185"/>
    <w:rsid w:val="24621040"/>
    <w:rsid w:val="24644DDD"/>
    <w:rsid w:val="24737309"/>
    <w:rsid w:val="2629095F"/>
    <w:rsid w:val="26377B26"/>
    <w:rsid w:val="27084A19"/>
    <w:rsid w:val="277C2A42"/>
    <w:rsid w:val="27A42993"/>
    <w:rsid w:val="28153C0B"/>
    <w:rsid w:val="281A773D"/>
    <w:rsid w:val="2830689E"/>
    <w:rsid w:val="28433373"/>
    <w:rsid w:val="29610A8A"/>
    <w:rsid w:val="297D61F3"/>
    <w:rsid w:val="2988263A"/>
    <w:rsid w:val="298A7633"/>
    <w:rsid w:val="2A1B15EF"/>
    <w:rsid w:val="2ABD5806"/>
    <w:rsid w:val="2AFB31D6"/>
    <w:rsid w:val="2B1F3A6B"/>
    <w:rsid w:val="2B381D70"/>
    <w:rsid w:val="2C6569E2"/>
    <w:rsid w:val="2CEA24C1"/>
    <w:rsid w:val="2D0634AE"/>
    <w:rsid w:val="2D3E77D2"/>
    <w:rsid w:val="2D765BF0"/>
    <w:rsid w:val="2D947A21"/>
    <w:rsid w:val="2F4B5DFA"/>
    <w:rsid w:val="2F9B3E99"/>
    <w:rsid w:val="2F9B6035"/>
    <w:rsid w:val="2FE77531"/>
    <w:rsid w:val="30163EB3"/>
    <w:rsid w:val="30BB7499"/>
    <w:rsid w:val="30D33B88"/>
    <w:rsid w:val="3101698E"/>
    <w:rsid w:val="3135465C"/>
    <w:rsid w:val="321B07AC"/>
    <w:rsid w:val="321B34C0"/>
    <w:rsid w:val="32326C49"/>
    <w:rsid w:val="33315892"/>
    <w:rsid w:val="33A92970"/>
    <w:rsid w:val="34327CBF"/>
    <w:rsid w:val="34A45311"/>
    <w:rsid w:val="3500584E"/>
    <w:rsid w:val="3595733C"/>
    <w:rsid w:val="35D612E1"/>
    <w:rsid w:val="35F44AE6"/>
    <w:rsid w:val="35F51CA9"/>
    <w:rsid w:val="3625769A"/>
    <w:rsid w:val="36580420"/>
    <w:rsid w:val="36614B5A"/>
    <w:rsid w:val="36656759"/>
    <w:rsid w:val="36AB337F"/>
    <w:rsid w:val="37373B38"/>
    <w:rsid w:val="3778237C"/>
    <w:rsid w:val="379765A0"/>
    <w:rsid w:val="380663B0"/>
    <w:rsid w:val="39653955"/>
    <w:rsid w:val="398409BA"/>
    <w:rsid w:val="39C8670D"/>
    <w:rsid w:val="39EB26A4"/>
    <w:rsid w:val="3A862522"/>
    <w:rsid w:val="3B03323B"/>
    <w:rsid w:val="3B6A75F8"/>
    <w:rsid w:val="3CAB348F"/>
    <w:rsid w:val="3CF61523"/>
    <w:rsid w:val="3D3A7941"/>
    <w:rsid w:val="3DB57F2F"/>
    <w:rsid w:val="3E4F6591"/>
    <w:rsid w:val="3E875CA5"/>
    <w:rsid w:val="3EA5396A"/>
    <w:rsid w:val="3EAC4BF1"/>
    <w:rsid w:val="3EED2C3E"/>
    <w:rsid w:val="3F161F71"/>
    <w:rsid w:val="3F6E1F8C"/>
    <w:rsid w:val="3F7FCD28"/>
    <w:rsid w:val="409042A9"/>
    <w:rsid w:val="410B117F"/>
    <w:rsid w:val="41160370"/>
    <w:rsid w:val="41865772"/>
    <w:rsid w:val="41CC6BB1"/>
    <w:rsid w:val="42F645DF"/>
    <w:rsid w:val="43CF35FF"/>
    <w:rsid w:val="44580936"/>
    <w:rsid w:val="44837AFA"/>
    <w:rsid w:val="449933B9"/>
    <w:rsid w:val="44C13276"/>
    <w:rsid w:val="45221AE2"/>
    <w:rsid w:val="453942C3"/>
    <w:rsid w:val="459D4988"/>
    <w:rsid w:val="45B51DBD"/>
    <w:rsid w:val="46011231"/>
    <w:rsid w:val="461206AA"/>
    <w:rsid w:val="465A3F83"/>
    <w:rsid w:val="4666230A"/>
    <w:rsid w:val="468706CC"/>
    <w:rsid w:val="46A475D2"/>
    <w:rsid w:val="46B41276"/>
    <w:rsid w:val="47045C2F"/>
    <w:rsid w:val="4819731B"/>
    <w:rsid w:val="48777273"/>
    <w:rsid w:val="48831121"/>
    <w:rsid w:val="4958707E"/>
    <w:rsid w:val="4961506A"/>
    <w:rsid w:val="49B809C8"/>
    <w:rsid w:val="4A5208DE"/>
    <w:rsid w:val="4A543E4F"/>
    <w:rsid w:val="4AE253FD"/>
    <w:rsid w:val="4B2B0B52"/>
    <w:rsid w:val="4B4B2FA2"/>
    <w:rsid w:val="4C0118B3"/>
    <w:rsid w:val="4C8449BE"/>
    <w:rsid w:val="4CB57F44"/>
    <w:rsid w:val="4E1E4715"/>
    <w:rsid w:val="4E3D5313"/>
    <w:rsid w:val="4F166E11"/>
    <w:rsid w:val="4FCD0A7E"/>
    <w:rsid w:val="4FF729CA"/>
    <w:rsid w:val="50461130"/>
    <w:rsid w:val="50FC2029"/>
    <w:rsid w:val="51FB3BE3"/>
    <w:rsid w:val="525168C8"/>
    <w:rsid w:val="527D568B"/>
    <w:rsid w:val="528B637A"/>
    <w:rsid w:val="533C4930"/>
    <w:rsid w:val="53FB7D28"/>
    <w:rsid w:val="542B4555"/>
    <w:rsid w:val="560A624B"/>
    <w:rsid w:val="56C872AA"/>
    <w:rsid w:val="577A7A87"/>
    <w:rsid w:val="57851FDF"/>
    <w:rsid w:val="57CC1E66"/>
    <w:rsid w:val="57CE3388"/>
    <w:rsid w:val="57D65496"/>
    <w:rsid w:val="57D705CE"/>
    <w:rsid w:val="58164D76"/>
    <w:rsid w:val="585F2C97"/>
    <w:rsid w:val="5888183E"/>
    <w:rsid w:val="58BF504F"/>
    <w:rsid w:val="58D445BA"/>
    <w:rsid w:val="58DB3C34"/>
    <w:rsid w:val="58FD6BE4"/>
    <w:rsid w:val="594A57B7"/>
    <w:rsid w:val="59A92627"/>
    <w:rsid w:val="59E61C35"/>
    <w:rsid w:val="5A1C0978"/>
    <w:rsid w:val="5A3D4747"/>
    <w:rsid w:val="5A4D0BE4"/>
    <w:rsid w:val="5A9751EF"/>
    <w:rsid w:val="5AE3311B"/>
    <w:rsid w:val="5B3844B4"/>
    <w:rsid w:val="5BFB2FBD"/>
    <w:rsid w:val="5C800C6A"/>
    <w:rsid w:val="5CA3554E"/>
    <w:rsid w:val="5CE43906"/>
    <w:rsid w:val="5D5D2C98"/>
    <w:rsid w:val="5D831C60"/>
    <w:rsid w:val="5D9014FE"/>
    <w:rsid w:val="5E2E7F7C"/>
    <w:rsid w:val="5E60690D"/>
    <w:rsid w:val="5E657EEE"/>
    <w:rsid w:val="5F002C5F"/>
    <w:rsid w:val="5F81681C"/>
    <w:rsid w:val="5F9A7BFD"/>
    <w:rsid w:val="5FC87F26"/>
    <w:rsid w:val="5FE30CEF"/>
    <w:rsid w:val="60BB5918"/>
    <w:rsid w:val="610873AB"/>
    <w:rsid w:val="622F0AD0"/>
    <w:rsid w:val="62891CB7"/>
    <w:rsid w:val="62A34AF1"/>
    <w:rsid w:val="63EB3F47"/>
    <w:rsid w:val="640B10C9"/>
    <w:rsid w:val="640F5CD7"/>
    <w:rsid w:val="654853E8"/>
    <w:rsid w:val="659D603F"/>
    <w:rsid w:val="660F23DF"/>
    <w:rsid w:val="66724F63"/>
    <w:rsid w:val="67937B45"/>
    <w:rsid w:val="681662CF"/>
    <w:rsid w:val="682339CB"/>
    <w:rsid w:val="688C5826"/>
    <w:rsid w:val="69117181"/>
    <w:rsid w:val="69C73C17"/>
    <w:rsid w:val="6A444E9D"/>
    <w:rsid w:val="6AF11495"/>
    <w:rsid w:val="6B215A61"/>
    <w:rsid w:val="6C201814"/>
    <w:rsid w:val="6C6B0957"/>
    <w:rsid w:val="6CB80543"/>
    <w:rsid w:val="6CDF5368"/>
    <w:rsid w:val="6D0D5EB2"/>
    <w:rsid w:val="6D1931D7"/>
    <w:rsid w:val="6D460E4D"/>
    <w:rsid w:val="6DD00EEC"/>
    <w:rsid w:val="6DE12B24"/>
    <w:rsid w:val="6E272FA3"/>
    <w:rsid w:val="6E965ECE"/>
    <w:rsid w:val="6EF30696"/>
    <w:rsid w:val="6F1E5B0E"/>
    <w:rsid w:val="6F4359C8"/>
    <w:rsid w:val="6FFD4D9E"/>
    <w:rsid w:val="70497D3B"/>
    <w:rsid w:val="724C2BE9"/>
    <w:rsid w:val="72CA3085"/>
    <w:rsid w:val="732D2F20"/>
    <w:rsid w:val="73472EAE"/>
    <w:rsid w:val="73DF0060"/>
    <w:rsid w:val="74C3587E"/>
    <w:rsid w:val="750A3B35"/>
    <w:rsid w:val="75A1188D"/>
    <w:rsid w:val="75DD7CCE"/>
    <w:rsid w:val="76416DA2"/>
    <w:rsid w:val="771D4F43"/>
    <w:rsid w:val="772C26EC"/>
    <w:rsid w:val="775533DD"/>
    <w:rsid w:val="777C7EBC"/>
    <w:rsid w:val="77873B77"/>
    <w:rsid w:val="77896BCF"/>
    <w:rsid w:val="78964FAD"/>
    <w:rsid w:val="78D50287"/>
    <w:rsid w:val="79FC5D01"/>
    <w:rsid w:val="7B2036F8"/>
    <w:rsid w:val="7B363C4C"/>
    <w:rsid w:val="7B902188"/>
    <w:rsid w:val="7BC9583A"/>
    <w:rsid w:val="7C333F02"/>
    <w:rsid w:val="7DBF4955"/>
    <w:rsid w:val="7E2F0A73"/>
    <w:rsid w:val="7E4911DE"/>
    <w:rsid w:val="7E605FBE"/>
    <w:rsid w:val="7EC844B4"/>
    <w:rsid w:val="7F572145"/>
    <w:rsid w:val="7F9E10B6"/>
    <w:rsid w:val="AFEF12B6"/>
    <w:rsid w:val="FFFF5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autoRedefine/>
    <w:qFormat/>
    <w:uiPriority w:val="0"/>
    <w:pPr>
      <w:keepNext/>
      <w:keepLines/>
      <w:widowControl/>
      <w:spacing w:before="340" w:after="330" w:line="578" w:lineRule="auto"/>
      <w:jc w:val="center"/>
      <w:outlineLvl w:val="0"/>
    </w:pPr>
    <w:rPr>
      <w:rFonts w:ascii="Times New Roman" w:hAnsi="Times New Roman" w:eastAsia="宋体" w:cs="宋体"/>
      <w:b/>
      <w:bCs/>
      <w:kern w:val="44"/>
      <w:sz w:val="32"/>
      <w:szCs w:val="44"/>
    </w:rPr>
  </w:style>
  <w:style w:type="paragraph" w:styleId="7">
    <w:name w:val="heading 2"/>
    <w:basedOn w:val="1"/>
    <w:next w:val="1"/>
    <w:autoRedefine/>
    <w:unhideWhenUsed/>
    <w:qFormat/>
    <w:uiPriority w:val="0"/>
    <w:pPr>
      <w:keepNext/>
      <w:keepLines/>
      <w:spacing w:before="260" w:after="260" w:line="413" w:lineRule="auto"/>
      <w:jc w:val="center"/>
      <w:outlineLvl w:val="1"/>
    </w:pPr>
    <w:rPr>
      <w:rFonts w:ascii="Arial" w:hAnsi="Arial" w:eastAsia="仿宋"/>
      <w:b/>
      <w:sz w:val="32"/>
    </w:rPr>
  </w:style>
  <w:style w:type="paragraph" w:styleId="8">
    <w:name w:val="heading 3"/>
    <w:basedOn w:val="1"/>
    <w:next w:val="1"/>
    <w:autoRedefine/>
    <w:qFormat/>
    <w:uiPriority w:val="0"/>
    <w:pPr>
      <w:keepNext/>
      <w:keepLines/>
      <w:spacing w:before="260" w:after="260" w:line="412" w:lineRule="auto"/>
      <w:ind w:firstLine="49" w:firstLineChars="49"/>
      <w:outlineLvl w:val="2"/>
    </w:pPr>
    <w:rPr>
      <w:rFonts w:ascii="黑体" w:eastAsia="黑体"/>
      <w:sz w:val="28"/>
      <w:szCs w:val="20"/>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link w:val="27"/>
    <w:autoRedefine/>
    <w:qFormat/>
    <w:uiPriority w:val="0"/>
    <w:pPr>
      <w:ind w:firstLine="420" w:firstLineChars="200"/>
    </w:pPr>
  </w:style>
  <w:style w:type="paragraph" w:styleId="3">
    <w:name w:val="Body Text Indent"/>
    <w:basedOn w:val="1"/>
    <w:next w:val="4"/>
    <w:autoRedefine/>
    <w:qFormat/>
    <w:uiPriority w:val="0"/>
    <w:pPr>
      <w:spacing w:after="120"/>
      <w:ind w:left="420" w:leftChars="200"/>
    </w:pPr>
  </w:style>
  <w:style w:type="paragraph" w:styleId="4">
    <w:name w:val="annotation subject"/>
    <w:basedOn w:val="5"/>
    <w:next w:val="1"/>
    <w:link w:val="24"/>
    <w:autoRedefine/>
    <w:qFormat/>
    <w:uiPriority w:val="0"/>
    <w:rPr>
      <w:b/>
      <w:bCs/>
    </w:rPr>
  </w:style>
  <w:style w:type="paragraph" w:styleId="5">
    <w:name w:val="annotation text"/>
    <w:basedOn w:val="1"/>
    <w:link w:val="23"/>
    <w:autoRedefine/>
    <w:qFormat/>
    <w:uiPriority w:val="0"/>
    <w:pPr>
      <w:jc w:val="left"/>
    </w:pPr>
  </w:style>
  <w:style w:type="paragraph" w:styleId="9">
    <w:name w:val="toa heading"/>
    <w:basedOn w:val="1"/>
    <w:next w:val="1"/>
    <w:autoRedefine/>
    <w:unhideWhenUsed/>
    <w:qFormat/>
    <w:uiPriority w:val="99"/>
    <w:pPr>
      <w:widowControl/>
      <w:spacing w:before="120"/>
      <w:jc w:val="left"/>
    </w:pPr>
    <w:rPr>
      <w:rFonts w:ascii="Calibri Light" w:hAnsi="Calibri Light" w:eastAsia="宋体" w:cs="Times New Roman"/>
      <w:kern w:val="0"/>
      <w:sz w:val="24"/>
    </w:rPr>
  </w:style>
  <w:style w:type="paragraph" w:styleId="10">
    <w:name w:val="Body Text"/>
    <w:basedOn w:val="1"/>
    <w:autoRedefine/>
    <w:unhideWhenUsed/>
    <w:qFormat/>
    <w:uiPriority w:val="0"/>
    <w:pPr>
      <w:spacing w:after="120"/>
    </w:pPr>
    <w:rPr>
      <w:rFonts w:ascii="Times New Roman" w:hAnsi="Times New Roman"/>
      <w:szCs w:val="20"/>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13">
    <w:name w:val="Normal (Web)"/>
    <w:basedOn w:val="1"/>
    <w:autoRedefine/>
    <w:qFormat/>
    <w:uiPriority w:val="0"/>
    <w:rPr>
      <w:sz w:val="24"/>
    </w:rPr>
  </w:style>
  <w:style w:type="character" w:styleId="16">
    <w:name w:val="Strong"/>
    <w:basedOn w:val="15"/>
    <w:autoRedefine/>
    <w:qFormat/>
    <w:uiPriority w:val="0"/>
    <w:rPr>
      <w:b/>
    </w:rPr>
  </w:style>
  <w:style w:type="character" w:styleId="17">
    <w:name w:val="page number"/>
    <w:basedOn w:val="15"/>
    <w:autoRedefine/>
    <w:qFormat/>
    <w:uiPriority w:val="0"/>
  </w:style>
  <w:style w:type="character" w:styleId="18">
    <w:name w:val="annotation reference"/>
    <w:basedOn w:val="15"/>
    <w:autoRedefine/>
    <w:qFormat/>
    <w:uiPriority w:val="0"/>
    <w:rPr>
      <w:sz w:val="21"/>
      <w:szCs w:val="21"/>
    </w:rPr>
  </w:style>
  <w:style w:type="paragraph" w:styleId="19">
    <w:name w:val="List Paragraph"/>
    <w:basedOn w:val="1"/>
    <w:autoRedefine/>
    <w:qFormat/>
    <w:uiPriority w:val="34"/>
    <w:pPr>
      <w:ind w:firstLine="420" w:firstLineChars="200"/>
    </w:pPr>
  </w:style>
  <w:style w:type="paragraph" w:customStyle="1" w:styleId="2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1">
    <w:name w:val="Other|1"/>
    <w:basedOn w:val="1"/>
    <w:autoRedefine/>
    <w:qFormat/>
    <w:uiPriority w:val="0"/>
    <w:pPr>
      <w:spacing w:line="480" w:lineRule="auto"/>
      <w:ind w:firstLine="400"/>
    </w:pPr>
    <w:rPr>
      <w:rFonts w:ascii="宋体" w:hAnsi="宋体" w:eastAsia="宋体" w:cs="宋体"/>
      <w:lang w:val="zh-TW" w:eastAsia="zh-TW" w:bidi="zh-TW"/>
    </w:rPr>
  </w:style>
  <w:style w:type="paragraph" w:customStyle="1" w:styleId="22">
    <w:name w:val="修订1"/>
    <w:autoRedefine/>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23">
    <w:name w:val="批注文字 字符"/>
    <w:basedOn w:val="15"/>
    <w:link w:val="5"/>
    <w:autoRedefine/>
    <w:qFormat/>
    <w:uiPriority w:val="0"/>
    <w:rPr>
      <w:rFonts w:asciiTheme="minorHAnsi" w:hAnsiTheme="minorHAnsi" w:eastAsiaTheme="minorEastAsia" w:cstheme="minorBidi"/>
      <w:kern w:val="2"/>
      <w:sz w:val="21"/>
      <w:szCs w:val="24"/>
    </w:rPr>
  </w:style>
  <w:style w:type="character" w:customStyle="1" w:styleId="24">
    <w:name w:val="批注主题 字符"/>
    <w:basedOn w:val="23"/>
    <w:link w:val="4"/>
    <w:autoRedefine/>
    <w:qFormat/>
    <w:uiPriority w:val="0"/>
    <w:rPr>
      <w:rFonts w:asciiTheme="minorHAnsi" w:hAnsiTheme="minorHAnsi" w:eastAsiaTheme="minorEastAsia" w:cstheme="minorBidi"/>
      <w:b/>
      <w:bCs/>
      <w:kern w:val="2"/>
      <w:sz w:val="21"/>
      <w:szCs w:val="24"/>
    </w:rPr>
  </w:style>
  <w:style w:type="paragraph" w:customStyle="1" w:styleId="25">
    <w:name w:val="修订2"/>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26">
    <w:name w:val="修订3"/>
    <w:autoRedefine/>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27">
    <w:name w:val="正文文本首行缩进 2 字符"/>
    <w:basedOn w:val="15"/>
    <w:link w:val="2"/>
    <w:autoRedefine/>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35</Pages>
  <Words>2108</Words>
  <Characters>12016</Characters>
  <Lines>100</Lines>
  <Paragraphs>28</Paragraphs>
  <TotalTime>82</TotalTime>
  <ScaleCrop>false</ScaleCrop>
  <LinksUpToDate>false</LinksUpToDate>
  <CharactersWithSpaces>14096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2024-01-09T16:07:00Z</dcterms:created>
  <dc:creator>zhangchongyuan</dc:creator>
  <cp:lastModifiedBy>W&amp;H-Z</cp:lastModifiedBy>
  <cp:lastPrinted>2024-01-11T13:28:00Z</cp:lastPrinted>
  <dcterms:modified xsi:type="dcterms:W3CDTF">2024-01-12T06:31:19Z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67CC147C91AB4FA59FAE4F00BEE6100F_13</vt:lpwstr>
  </property>
</Properties>
</file>