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single" w:color="E6E6E6" w:sz="4" w:space="20"/>
          <w:bottom w:val="none" w:color="auto" w:sz="0" w:space="0"/>
        </w:pBdr>
        <w:ind w:left="0" w:firstLine="0"/>
        <w:jc w:val="center"/>
        <w:rPr>
          <w:rFonts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kern w:val="0"/>
          <w:sz w:val="14"/>
          <w:szCs w:val="14"/>
          <w:lang w:val="en-US" w:eastAsia="zh-CN" w:bidi="ar"/>
        </w:rPr>
        <w:t> </w:t>
      </w:r>
    </w:p>
    <w:p>
      <w:pPr>
        <w:keepNext w:val="0"/>
        <w:keepLines w:val="0"/>
        <w:widowControl/>
        <w:suppressLineNumbers w:val="0"/>
        <w:pBdr>
          <w:top w:val="single" w:color="E6E6E6" w:sz="4" w:space="0"/>
          <w:left w:val="none" w:color="auto" w:sz="0" w:space="0"/>
          <w:bottom w:val="none" w:color="auto" w:sz="0" w:space="0"/>
          <w:right w:val="none" w:color="auto" w:sz="0" w:space="0"/>
        </w:pBdr>
        <w:shd w:val="clear" w:fill="FFFFFF"/>
        <w:ind w:left="0" w:firstLine="0"/>
        <w:jc w:val="center"/>
        <w:rPr>
          <w:rFonts w:ascii="微软雅黑" w:hAnsi="微软雅黑" w:eastAsia="微软雅黑" w:cs="微软雅黑"/>
          <w:i w:val="0"/>
          <w:iCs w:val="0"/>
          <w:caps w:val="0"/>
          <w:color w:val="C21F3A"/>
          <w:spacing w:val="0"/>
          <w:sz w:val="32"/>
          <w:szCs w:val="32"/>
        </w:rPr>
      </w:pPr>
      <w:r>
        <w:rPr>
          <w:rFonts w:hint="eastAsia" w:ascii="微软雅黑" w:hAnsi="微软雅黑" w:eastAsia="微软雅黑" w:cs="微软雅黑"/>
          <w:i w:val="0"/>
          <w:iCs w:val="0"/>
          <w:caps w:val="0"/>
          <w:color w:val="C21F3A"/>
          <w:spacing w:val="0"/>
          <w:kern w:val="0"/>
          <w:sz w:val="32"/>
          <w:szCs w:val="32"/>
          <w:shd w:val="clear" w:fill="FFFFFF"/>
          <w:lang w:val="en-US" w:eastAsia="zh-CN" w:bidi="ar"/>
        </w:rPr>
        <w:t>竞买须知</w:t>
      </w:r>
    </w:p>
    <w:p>
      <w:pPr>
        <w:keepNext w:val="0"/>
        <w:keepLines w:val="0"/>
        <w:widowControl/>
        <w:suppressLineNumbers w:val="0"/>
        <w:jc w:val="left"/>
      </w:pPr>
      <w:r>
        <w:rPr>
          <w:rFonts w:hint="default" w:ascii="Helvetica" w:hAnsi="Helvetica" w:eastAsia="Helvetica" w:cs="Helvetica"/>
          <w:i w:val="0"/>
          <w:iCs w:val="0"/>
          <w:caps w:val="0"/>
          <w:color w:val="666666"/>
          <w:spacing w:val="0"/>
          <w:kern w:val="0"/>
          <w:sz w:val="14"/>
          <w:szCs w:val="14"/>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60" w:lineRule="atLeast"/>
        <w:ind w:left="0" w:right="0"/>
      </w:pPr>
      <w:r>
        <w:rPr>
          <w:rFonts w:hint="eastAsia" w:ascii="Helvetica" w:hAnsi="Helvetica" w:eastAsia="宋体" w:cs="Helvetica"/>
          <w:i w:val="0"/>
          <w:iCs w:val="0"/>
          <w:caps w:val="0"/>
          <w:color w:val="000000"/>
          <w:spacing w:val="0"/>
          <w:sz w:val="16"/>
          <w:szCs w:val="16"/>
          <w:shd w:val="clear" w:fill="FFFFFF"/>
          <w:lang w:eastAsia="zh-CN"/>
        </w:rPr>
        <w:t>上海中齐建设工程发展有限公司</w:t>
      </w:r>
      <w:r>
        <w:rPr>
          <w:rFonts w:hint="default" w:ascii="Helvetica" w:hAnsi="Helvetica" w:eastAsia="Helvetica" w:cs="Helvetica"/>
          <w:i w:val="0"/>
          <w:iCs w:val="0"/>
          <w:caps w:val="0"/>
          <w:color w:val="000000"/>
          <w:spacing w:val="0"/>
          <w:sz w:val="16"/>
          <w:szCs w:val="16"/>
          <w:shd w:val="clear" w:fill="FFFFFF"/>
        </w:rPr>
        <w:t>管理人</w:t>
      </w:r>
      <w:r>
        <w:rPr>
          <w:rFonts w:hint="default" w:ascii="Helvetica" w:hAnsi="Helvetica" w:eastAsia="Helvetica" w:cs="Helvetica"/>
          <w:i w:val="0"/>
          <w:iCs w:val="0"/>
          <w:caps w:val="0"/>
          <w:color w:val="000000"/>
          <w:spacing w:val="0"/>
          <w:sz w:val="16"/>
          <w:szCs w:val="16"/>
        </w:rPr>
        <w:t>（下称“</w:t>
      </w:r>
      <w:r>
        <w:rPr>
          <w:rFonts w:hint="default" w:ascii="Helvetica" w:hAnsi="Helvetica" w:eastAsia="Helvetica" w:cs="Helvetica"/>
          <w:b/>
          <w:bCs/>
          <w:i w:val="0"/>
          <w:iCs w:val="0"/>
          <w:caps w:val="0"/>
          <w:color w:val="000000"/>
          <w:spacing w:val="0"/>
          <w:sz w:val="16"/>
          <w:szCs w:val="16"/>
        </w:rPr>
        <w:t>管理人</w:t>
      </w:r>
      <w:r>
        <w:rPr>
          <w:rFonts w:hint="default" w:ascii="Helvetica" w:hAnsi="Helvetica" w:eastAsia="Helvetica" w:cs="Helvetica"/>
          <w:i w:val="0"/>
          <w:iCs w:val="0"/>
          <w:caps w:val="0"/>
          <w:color w:val="000000"/>
          <w:spacing w:val="0"/>
          <w:sz w:val="16"/>
          <w:szCs w:val="16"/>
        </w:rPr>
        <w:t>”）将于202</w:t>
      </w:r>
      <w:r>
        <w:rPr>
          <w:rFonts w:hint="eastAsia" w:ascii="Helvetica" w:hAnsi="Helvetica" w:eastAsia="宋体" w:cs="Helvetica"/>
          <w:i w:val="0"/>
          <w:iCs w:val="0"/>
          <w:caps w:val="0"/>
          <w:color w:val="000000"/>
          <w:spacing w:val="0"/>
          <w:sz w:val="16"/>
          <w:szCs w:val="16"/>
          <w:lang w:val="en-US" w:eastAsia="zh-CN"/>
        </w:rPr>
        <w:t>4</w:t>
      </w:r>
      <w:r>
        <w:rPr>
          <w:rFonts w:hint="default" w:ascii="Helvetica" w:hAnsi="Helvetica" w:eastAsia="Helvetica" w:cs="Helvetica"/>
          <w:i w:val="0"/>
          <w:iCs w:val="0"/>
          <w:caps w:val="0"/>
          <w:color w:val="000000"/>
          <w:spacing w:val="0"/>
          <w:sz w:val="16"/>
          <w:szCs w:val="16"/>
        </w:rPr>
        <w:t>年</w:t>
      </w:r>
      <w:r>
        <w:rPr>
          <w:rFonts w:hint="eastAsia" w:ascii="Helvetica" w:hAnsi="Helvetica" w:eastAsia="宋体" w:cs="Helvetica"/>
          <w:i w:val="0"/>
          <w:iCs w:val="0"/>
          <w:caps w:val="0"/>
          <w:color w:val="000000"/>
          <w:spacing w:val="0"/>
          <w:sz w:val="16"/>
          <w:szCs w:val="16"/>
          <w:lang w:val="en-US" w:eastAsia="zh-CN"/>
        </w:rPr>
        <w:t>2</w:t>
      </w:r>
      <w:r>
        <w:rPr>
          <w:rFonts w:hint="default" w:ascii="Helvetica" w:hAnsi="Helvetica" w:eastAsia="Helvetica" w:cs="Helvetica"/>
          <w:i w:val="0"/>
          <w:iCs w:val="0"/>
          <w:caps w:val="0"/>
          <w:color w:val="000000"/>
          <w:spacing w:val="0"/>
          <w:sz w:val="16"/>
          <w:szCs w:val="16"/>
        </w:rPr>
        <w:t>月</w:t>
      </w:r>
      <w:r>
        <w:rPr>
          <w:rFonts w:hint="eastAsia" w:ascii="Helvetica" w:hAnsi="Helvetica" w:eastAsia="宋体" w:cs="Helvetica"/>
          <w:i w:val="0"/>
          <w:iCs w:val="0"/>
          <w:caps w:val="0"/>
          <w:color w:val="000000"/>
          <w:spacing w:val="0"/>
          <w:sz w:val="16"/>
          <w:szCs w:val="16"/>
          <w:lang w:val="en-US" w:eastAsia="zh-CN"/>
        </w:rPr>
        <w:t>1</w:t>
      </w:r>
      <w:r>
        <w:rPr>
          <w:rFonts w:hint="default" w:ascii="Helvetica" w:hAnsi="Helvetica" w:eastAsia="Helvetica" w:cs="Helvetica"/>
          <w:i w:val="0"/>
          <w:iCs w:val="0"/>
          <w:caps w:val="0"/>
          <w:color w:val="000000"/>
          <w:spacing w:val="0"/>
          <w:sz w:val="16"/>
          <w:szCs w:val="16"/>
        </w:rPr>
        <w:t>日10时至202</w:t>
      </w:r>
      <w:r>
        <w:rPr>
          <w:rFonts w:hint="eastAsia" w:ascii="Helvetica" w:hAnsi="Helvetica" w:eastAsia="宋体" w:cs="Helvetica"/>
          <w:i w:val="0"/>
          <w:iCs w:val="0"/>
          <w:caps w:val="0"/>
          <w:color w:val="000000"/>
          <w:spacing w:val="0"/>
          <w:sz w:val="16"/>
          <w:szCs w:val="16"/>
          <w:lang w:val="en-US" w:eastAsia="zh-CN"/>
        </w:rPr>
        <w:t>4</w:t>
      </w:r>
      <w:r>
        <w:rPr>
          <w:rFonts w:hint="default" w:ascii="Helvetica" w:hAnsi="Helvetica" w:eastAsia="Helvetica" w:cs="Helvetica"/>
          <w:i w:val="0"/>
          <w:iCs w:val="0"/>
          <w:caps w:val="0"/>
          <w:color w:val="000000"/>
          <w:spacing w:val="0"/>
          <w:sz w:val="16"/>
          <w:szCs w:val="16"/>
        </w:rPr>
        <w:t>年</w:t>
      </w:r>
      <w:r>
        <w:rPr>
          <w:rFonts w:hint="eastAsia" w:ascii="Helvetica" w:hAnsi="Helvetica" w:eastAsia="宋体" w:cs="Helvetica"/>
          <w:i w:val="0"/>
          <w:iCs w:val="0"/>
          <w:caps w:val="0"/>
          <w:color w:val="000000"/>
          <w:spacing w:val="0"/>
          <w:sz w:val="16"/>
          <w:szCs w:val="16"/>
          <w:lang w:val="en-US" w:eastAsia="zh-CN"/>
        </w:rPr>
        <w:t>2</w:t>
      </w:r>
      <w:r>
        <w:rPr>
          <w:rFonts w:hint="default" w:ascii="Helvetica" w:hAnsi="Helvetica" w:eastAsia="Helvetica" w:cs="Helvetica"/>
          <w:i w:val="0"/>
          <w:iCs w:val="0"/>
          <w:caps w:val="0"/>
          <w:color w:val="000000"/>
          <w:spacing w:val="0"/>
          <w:sz w:val="16"/>
          <w:szCs w:val="16"/>
        </w:rPr>
        <w:t>月</w:t>
      </w:r>
      <w:r>
        <w:rPr>
          <w:rFonts w:hint="eastAsia" w:ascii="Helvetica" w:hAnsi="Helvetica" w:eastAsia="宋体" w:cs="Helvetica"/>
          <w:i w:val="0"/>
          <w:iCs w:val="0"/>
          <w:caps w:val="0"/>
          <w:color w:val="000000"/>
          <w:spacing w:val="0"/>
          <w:sz w:val="16"/>
          <w:szCs w:val="16"/>
          <w:lang w:val="en-US" w:eastAsia="zh-CN"/>
        </w:rPr>
        <w:t>2</w:t>
      </w:r>
      <w:r>
        <w:rPr>
          <w:rFonts w:hint="default" w:ascii="Helvetica" w:hAnsi="Helvetica" w:eastAsia="Helvetica" w:cs="Helvetica"/>
          <w:i w:val="0"/>
          <w:iCs w:val="0"/>
          <w:caps w:val="0"/>
          <w:color w:val="000000"/>
          <w:spacing w:val="0"/>
          <w:sz w:val="16"/>
          <w:szCs w:val="16"/>
        </w:rPr>
        <w:t>日10时止（延时除外）在淘宝网司法拍卖网络平台（处置单位：</w:t>
      </w:r>
      <w:r>
        <w:rPr>
          <w:rFonts w:hint="eastAsia" w:ascii="Helvetica" w:hAnsi="Helvetica" w:eastAsia="宋体" w:cs="Helvetica"/>
          <w:i w:val="0"/>
          <w:iCs w:val="0"/>
          <w:caps w:val="0"/>
          <w:color w:val="000000"/>
          <w:spacing w:val="0"/>
          <w:sz w:val="16"/>
          <w:szCs w:val="16"/>
          <w:shd w:val="clear" w:fill="FFFFFF"/>
          <w:lang w:eastAsia="zh-CN"/>
        </w:rPr>
        <w:t>上海中齐建设工程发展有限公司</w:t>
      </w:r>
      <w:r>
        <w:rPr>
          <w:rFonts w:hint="default" w:ascii="Helvetica" w:hAnsi="Helvetica" w:eastAsia="Helvetica" w:cs="Helvetica"/>
          <w:i w:val="0"/>
          <w:iCs w:val="0"/>
          <w:caps w:val="0"/>
          <w:color w:val="000000"/>
          <w:spacing w:val="0"/>
          <w:sz w:val="16"/>
          <w:szCs w:val="16"/>
          <w:shd w:val="clear" w:fill="FFFFFF"/>
        </w:rPr>
        <w:t>管理人</w:t>
      </w:r>
      <w:r>
        <w:rPr>
          <w:rFonts w:hint="default" w:ascii="Helvetica" w:hAnsi="Helvetica" w:eastAsia="Helvetica" w:cs="Helvetica"/>
          <w:i w:val="0"/>
          <w:iCs w:val="0"/>
          <w:caps w:val="0"/>
          <w:color w:val="000000"/>
          <w:spacing w:val="0"/>
          <w:sz w:val="16"/>
          <w:szCs w:val="16"/>
        </w:rPr>
        <w:t>，监督单位：上海市第三中级人民法院），进行公开拍卖活动，现公告如下：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一、本《竞买须知》根据《拍卖法》、《最高人民法院关于人民法院网络司法拍卖若干问题的规定》等相关法律规定制订，竞买人应认真仔细阅读，充分了解本须知的全部内容。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二、本次拍卖活动遵循“公开、公平、公正、诚实守信”的原则，拍卖活动具有法律效力。参加本次拍卖活动的人员和竞买人必须遵守本须知及本次拍卖公告的各项条款，也须符合由国务院及相关标的所在政府有关机动车调控政策的相关规定，竞买人应自行比对自身是否符合政府规定。拍卖成交后，如果买受人不符合国家和当地政府的相应规定（无论是故意或过失或其他原因）而造成拍卖标的无法办理过户登记手续的，则须对自己的行为承担相应法律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三、拍卖标的：沪C613TX福田牌小型普通客车（6人）</w:t>
      </w:r>
      <w:r>
        <w:rPr>
          <w:rFonts w:hint="default" w:ascii="Helvetica" w:hAnsi="Helvetica" w:eastAsia="Helvetica" w:cs="Helvetica"/>
          <w:i w:val="0"/>
          <w:iCs w:val="0"/>
          <w:caps w:val="0"/>
          <w:color w:val="000000"/>
          <w:spacing w:val="0"/>
          <w:sz w:val="16"/>
          <w:szCs w:val="16"/>
          <w:shd w:val="clear" w:fill="FFFFFF"/>
        </w:rPr>
        <w:t>（不含客车额度）</w:t>
      </w:r>
      <w:r>
        <w:rPr>
          <w:rFonts w:hint="default" w:ascii="Helvetica" w:hAnsi="Helvetica" w:eastAsia="Helvetica" w:cs="Helvetica"/>
          <w:i w:val="0"/>
          <w:iCs w:val="0"/>
          <w:caps w:val="0"/>
          <w:color w:val="000000"/>
          <w:spacing w:val="0"/>
          <w:sz w:val="16"/>
          <w:szCs w:val="16"/>
        </w:rPr>
        <w:t>（详见标的介绍）。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60" w:lineRule="atLeast"/>
        <w:ind w:left="0" w:right="85"/>
      </w:pPr>
      <w:r>
        <w:rPr>
          <w:rFonts w:hint="default" w:ascii="Helvetica" w:hAnsi="Helvetica" w:eastAsia="Helvetica" w:cs="Helvetica"/>
          <w:i w:val="0"/>
          <w:iCs w:val="0"/>
          <w:caps w:val="0"/>
          <w:color w:val="000000"/>
          <w:spacing w:val="0"/>
          <w:sz w:val="16"/>
          <w:szCs w:val="16"/>
        </w:rPr>
        <w:t>四、拍卖标的特别告知：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60" w:lineRule="atLeast"/>
        <w:ind w:left="0" w:right="85"/>
      </w:pPr>
      <w:r>
        <w:rPr>
          <w:rFonts w:hint="default" w:ascii="Helvetica" w:hAnsi="Helvetica" w:eastAsia="Helvetica" w:cs="Helvetica"/>
          <w:i w:val="0"/>
          <w:iCs w:val="0"/>
          <w:caps w:val="0"/>
          <w:color w:val="000000"/>
          <w:spacing w:val="0"/>
          <w:sz w:val="16"/>
          <w:szCs w:val="16"/>
        </w:rPr>
        <w:t>拍卖成交后，该标的的转让登记手续由买受人在30天内自行办理。逾期未办理，则视为违约，拍卖保证金将予以没收。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买受人如出现以下三种情况之一的视为违约：1.逾期未支付成交款。2.不符合车辆办证条件。3.收到辅助机构通知后逾期未办理车辆退牌过户手续。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因买受人违约或悔拍的，委托方可以重新拍卖； 拍卖成交后买受人违约或悔拍的，交纳的保证金或成交款不予退还，依次用于支付拍卖产生的费用损失、弥补重新拍卖价款低于原拍卖价款的差价、交付委托方依法清偿</w:t>
      </w:r>
      <w:r>
        <w:rPr>
          <w:rFonts w:hint="eastAsia" w:ascii="Helvetica" w:hAnsi="Helvetica" w:eastAsia="宋体" w:cs="Helvetica"/>
          <w:i w:val="0"/>
          <w:iCs w:val="0"/>
          <w:caps w:val="0"/>
          <w:color w:val="000000"/>
          <w:spacing w:val="0"/>
          <w:sz w:val="16"/>
          <w:szCs w:val="16"/>
          <w:lang w:eastAsia="zh-CN"/>
        </w:rPr>
        <w:t>上海中齐建设工程发展有限公司</w:t>
      </w:r>
      <w:r>
        <w:rPr>
          <w:rFonts w:hint="default" w:ascii="Helvetica" w:hAnsi="Helvetica" w:eastAsia="Helvetica" w:cs="Helvetica"/>
          <w:i w:val="0"/>
          <w:iCs w:val="0"/>
          <w:caps w:val="0"/>
          <w:color w:val="000000"/>
          <w:spacing w:val="0"/>
          <w:sz w:val="16"/>
          <w:szCs w:val="16"/>
        </w:rPr>
        <w:t>相关债务。悔拍后重新拍卖的，原买受人不得参加拍卖。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五、车辆办证条件：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60" w:lineRule="atLeast"/>
        <w:ind w:left="0" w:right="85"/>
      </w:pPr>
      <w:r>
        <w:rPr>
          <w:rFonts w:hint="default" w:ascii="Helvetica" w:hAnsi="Helvetica" w:eastAsia="Helvetica" w:cs="Helvetica"/>
          <w:i w:val="0"/>
          <w:iCs w:val="0"/>
          <w:caps w:val="0"/>
          <w:color w:val="000000"/>
          <w:spacing w:val="0"/>
          <w:sz w:val="16"/>
          <w:szCs w:val="16"/>
        </w:rPr>
        <w:t>车辆成交后，由买受人自行了解当地办证政策，成交后不能过户转籍的风险由买受人自行承担。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六、拍卖标的以现状进行拍卖（除车牌外）。委托人提供的资料仅供参考，竞买人应在公告规定的咨询展示期间内，认真了解拍卖车辆的情况，自行查询车辆的违章情况及看清车辆现状。委托人不对车辆提供任何质量保障，不承担车辆瑕疵担保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七、拍卖竞价前，竞买人须通过“淘宝网”注册报名并支付相应的保证金；拍卖结束后，买受人应在拍卖规定时间内付清抵扣保证金后的剩余款项，因车辆尚未办理退牌手续，买受人应向拍卖辅助机构支付办证过户履约保证金1万元；买受人所支付的保证金将作为成交款的一部分，自动转入委托方指定账户。未能竞得者的车辆保证金退回原支付账户,保证金不计利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八、与本标的物有利害关系的当事人可以参加竞拍，不参加竞拍的请关注本次拍卖活动的整个过程。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九、车辆拍卖成交后，成交车辆在提车及办理过户手续时，须以拖运方式进行转移的，费用由买受人承担。沪籍车辆的过户手续由拍卖辅助机构协助买受人办理，办证等费用由买受人承担。因车辆户籍地的政策、车辆信息与档案不符等原因，造成车辆无法过户转籍的风险由买受人承担。拍卖车辆的违章罚款、违章滞纳金及记分、年检均由买受人自行承担，如因违章记录或车船税欠费而造成今后保险费增加的，由买受人自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十、本次拍卖活动设置延时出价功能，竞价程序结束前五分钟内无人出价的，最后出价即为成交价；有出价的，竞价时间自该出价时点顺延五分钟。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十一、本次拍卖是经法定公告期和展示期后举行，就拍卖标的物已知及可能存在的瑕疵已在本次拍卖资料中作了详尽的说明。委托方对拍卖标的物所作的说明和提供的视频资料、图片等，仅供竞买人参考，不构成对标的物的任何担保。所以请竞买人在拍卖前必须仔细查看拍卖标的物，调查是否存在瑕疵，认真研究查看拍卖标的物的实际情况，并请亲临展示现场，实地看样，未看样的竞买人视为对本标的实物现状的确认，慎重决定拍卖行为，竞买人一旦作出拍卖决定，即表明已完全了解并接受标的物的现状和一切已知及未知的瑕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十二、买受人应充分了解并承担解封、过户、办证周期较长的风险，如因特殊情况致使拍卖成交车辆无法完成过户，买受人仅有权要求退回已付的成交款项，放弃其他任何请求权。</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十三、本次拍卖活动计价货币为人民币。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十四、参加拍卖的竞买人应当遵守竞买须知的规定，不得阻挠其他竞买人竞拍，不得操纵、垄断竞拍价格，严禁竞买人恶意串标，上述行为一经发现，将取消其拍卖资格，并追究相关的法律责任。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十五、凡发现拍卖中有违规行为，可如实举报。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举报监督电话：021-52574999-14860。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 w:beforeAutospacing="0" w:after="222" w:afterAutospacing="0" w:line="260" w:lineRule="atLeast"/>
        <w:ind w:left="0" w:right="0"/>
      </w:pPr>
      <w:r>
        <w:rPr>
          <w:rFonts w:hint="default" w:ascii="Helvetica" w:hAnsi="Helvetica" w:eastAsia="Helvetica" w:cs="Helvetica"/>
          <w:i w:val="0"/>
          <w:iCs w:val="0"/>
          <w:caps w:val="0"/>
          <w:color w:val="000000"/>
          <w:spacing w:val="0"/>
          <w:sz w:val="16"/>
          <w:szCs w:val="16"/>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60" w:lineRule="atLeast"/>
        <w:ind w:left="0" w:right="0"/>
        <w:jc w:val="right"/>
      </w:pPr>
      <w:r>
        <w:rPr>
          <w:rFonts w:hint="default" w:ascii="Helvetica" w:hAnsi="Helvetica" w:eastAsia="Helvetica" w:cs="Helvetica"/>
          <w:i w:val="0"/>
          <w:iCs w:val="0"/>
          <w:caps w:val="0"/>
          <w:color w:val="000000"/>
          <w:spacing w:val="0"/>
          <w:sz w:val="16"/>
          <w:szCs w:val="16"/>
        </w:rPr>
        <w:t>                                               </w:t>
      </w:r>
      <w:r>
        <w:rPr>
          <w:rFonts w:hint="eastAsia" w:ascii="Helvetica" w:hAnsi="Helvetica" w:eastAsia="宋体" w:cs="Helvetica"/>
          <w:i w:val="0"/>
          <w:iCs w:val="0"/>
          <w:caps w:val="0"/>
          <w:color w:val="000000"/>
          <w:spacing w:val="0"/>
          <w:sz w:val="16"/>
          <w:szCs w:val="16"/>
          <w:shd w:val="clear" w:fill="FFFFFF"/>
          <w:lang w:eastAsia="zh-CN"/>
        </w:rPr>
        <w:t>上海中齐建设工程发展有限公司</w:t>
      </w:r>
      <w:r>
        <w:rPr>
          <w:rFonts w:hint="default" w:ascii="Helvetica" w:hAnsi="Helvetica" w:eastAsia="Helvetica" w:cs="Helvetica"/>
          <w:i w:val="0"/>
          <w:iCs w:val="0"/>
          <w:caps w:val="0"/>
          <w:color w:val="000000"/>
          <w:spacing w:val="0"/>
          <w:sz w:val="16"/>
          <w:szCs w:val="16"/>
          <w:shd w:val="clear" w:fill="FFFFFF"/>
        </w:rPr>
        <w:t>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60" w:lineRule="atLeast"/>
        <w:ind w:left="0" w:right="0"/>
        <w:jc w:val="right"/>
      </w:pPr>
      <w:r>
        <w:rPr>
          <w:rFonts w:hint="default" w:ascii="Helvetica" w:hAnsi="Helvetica" w:eastAsia="Helvetica" w:cs="Helvetica"/>
          <w:i w:val="0"/>
          <w:iCs w:val="0"/>
          <w:caps w:val="0"/>
          <w:color w:val="000000"/>
          <w:spacing w:val="0"/>
          <w:sz w:val="16"/>
          <w:szCs w:val="16"/>
        </w:rPr>
        <w:t>202</w:t>
      </w:r>
      <w:r>
        <w:rPr>
          <w:rFonts w:hint="eastAsia" w:ascii="Helvetica" w:hAnsi="Helvetica" w:eastAsia="宋体" w:cs="Helvetica"/>
          <w:i w:val="0"/>
          <w:iCs w:val="0"/>
          <w:caps w:val="0"/>
          <w:color w:val="000000"/>
          <w:spacing w:val="0"/>
          <w:sz w:val="16"/>
          <w:szCs w:val="16"/>
          <w:lang w:val="en-US" w:eastAsia="zh-CN"/>
        </w:rPr>
        <w:t>4</w:t>
      </w:r>
      <w:r>
        <w:rPr>
          <w:rFonts w:hint="default" w:ascii="Helvetica" w:hAnsi="Helvetica" w:eastAsia="Helvetica" w:cs="Helvetica"/>
          <w:i w:val="0"/>
          <w:iCs w:val="0"/>
          <w:caps w:val="0"/>
          <w:color w:val="000000"/>
          <w:spacing w:val="0"/>
          <w:sz w:val="16"/>
          <w:szCs w:val="16"/>
        </w:rPr>
        <w:t>年</w:t>
      </w:r>
      <w:r>
        <w:rPr>
          <w:rFonts w:hint="eastAsia" w:ascii="Helvetica" w:hAnsi="Helvetica" w:eastAsia="宋体" w:cs="Helvetica"/>
          <w:i w:val="0"/>
          <w:iCs w:val="0"/>
          <w:caps w:val="0"/>
          <w:color w:val="000000"/>
          <w:spacing w:val="0"/>
          <w:sz w:val="16"/>
          <w:szCs w:val="16"/>
          <w:lang w:val="en-US" w:eastAsia="zh-CN"/>
        </w:rPr>
        <w:t>1</w:t>
      </w:r>
      <w:r>
        <w:rPr>
          <w:rFonts w:hint="default" w:ascii="Helvetica" w:hAnsi="Helvetica" w:eastAsia="Helvetica" w:cs="Helvetica"/>
          <w:i w:val="0"/>
          <w:iCs w:val="0"/>
          <w:caps w:val="0"/>
          <w:color w:val="000000"/>
          <w:spacing w:val="0"/>
          <w:sz w:val="16"/>
          <w:szCs w:val="16"/>
        </w:rPr>
        <w:t>月</w:t>
      </w:r>
      <w:r>
        <w:rPr>
          <w:rFonts w:hint="eastAsia" w:ascii="Helvetica" w:hAnsi="Helvetica" w:eastAsia="宋体" w:cs="Helvetica"/>
          <w:i w:val="0"/>
          <w:iCs w:val="0"/>
          <w:caps w:val="0"/>
          <w:color w:val="000000"/>
          <w:spacing w:val="0"/>
          <w:sz w:val="16"/>
          <w:szCs w:val="16"/>
          <w:lang w:val="en-US" w:eastAsia="zh-CN"/>
        </w:rPr>
        <w:t>17</w:t>
      </w:r>
      <w:r>
        <w:rPr>
          <w:rFonts w:hint="default" w:ascii="Helvetica" w:hAnsi="Helvetica" w:eastAsia="Helvetica" w:cs="Helvetica"/>
          <w:i w:val="0"/>
          <w:iCs w:val="0"/>
          <w:caps w:val="0"/>
          <w:color w:val="000000"/>
          <w:spacing w:val="0"/>
          <w:sz w:val="16"/>
          <w:szCs w:val="16"/>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hN2U0N2YxMTJiZGVlMmYzM2MwNDlhNjAwZGZlMWQifQ=="/>
  </w:docVars>
  <w:rsids>
    <w:rsidRoot w:val="0B0A3F2E"/>
    <w:rsid w:val="0B0A3F2E"/>
    <w:rsid w:val="49733086"/>
    <w:rsid w:val="509D3A95"/>
    <w:rsid w:val="78B16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2023-12-28T09:17:00Z</dcterms:created>
  <dc:creator>Ernest</dc:creator>
  <cp:lastModifiedBy>LGD</cp:lastModifiedBy>
  <dcterms:modified xsi:type="dcterms:W3CDTF">2024-01-17T03:14:26Z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4064A240FAE04F0A929F0B654576C40F_13</vt:lpwstr>
  </property>
</Properties>
</file>