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尊翔公务航空有限公司破产重整案</w:t>
      </w:r>
    </w:p>
    <w:p>
      <w:pPr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关于解除全体职工劳动合同的通知</w:t>
      </w:r>
    </w:p>
    <w:p>
      <w:pPr>
        <w:rPr>
          <w:rFonts w:hint="eastAsia"/>
          <w:lang w:val="en-US" w:eastAsia="zh-CN"/>
        </w:rPr>
      </w:pPr>
    </w:p>
    <w:p>
      <w:pP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尊翔公务航空有限公司全体职工：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尊翔公务航空有限公司（以下简称尊翔公司）因不能清偿到期债务，南通市通州区人民法院于2023年12月26日作出（2023）苏0612破申68号民事裁定书，裁定受理债务人尊翔公司破产重整一案。2023年12月27日，南通市通州区人民法院作出（2023）苏0612破62号决定书，指定江苏清心律师事务所担任管理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管理人调查，尊翔公司已全面停工停产，且经审计机构初步审计，公司已严重资不抵债。若公司继续维持与各位职工的劳动关系，不仅不利于债权人的利益，更将严重损害各位职工的切身利益。根据《劳动合同法实施条例》第十九条第（十一）项之规定，管理人将解除尊翔公司与全体职工签订的劳动合同，现将相关事宜公告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一、解除劳动合同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全体未与尊翔公司解除劳动合同的职工，双方劳动合同于2024年1月31日正式解除。各位职工的工资或生活费，依法发放至劳动合同解除之日；社会保险费用及公积金，依法缴纳至2024年1月；经济补偿金的赔付，依法以实际解除之日为时点进行结算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2" w:firstLineChars="200"/>
        <w:textAlignment w:val="auto"/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二、职工债权公示与清偿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尊翔公司所欠职工债权，由管理人调查后列出清单并予以公示。职工债权包括公司所欠职工的工资和医疗、伤残补助、抚恤费用，所欠的应当划入职工个人账户的基本养老保险、基本医疗保险费用，以及法律、行政法规规定应当支付给职工的补偿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经确认的职工债权将根据资金筹措情况、经债权人会议表决通过的重整计划，按照《中华人民共和国企业破产法》规定的程序及顺位进行清偿。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特此通知。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jc w:val="right"/>
        <w:textAlignment w:val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尊翔公务航空有限公司管理人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right="210" w:rightChars="100" w:firstLine="560" w:firstLineChars="200"/>
        <w:jc w:val="right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二〇二四年一月二十一日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60" w:firstLineChars="200"/>
        <w:textAlignment w:val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Q5OGY4YmUxZDUyNzUzMjIzZWJhYTQyODc2MWI1ZmMifQ=="/>
  </w:docVars>
  <w:rsids>
    <w:rsidRoot w:val="00000000"/>
    <w:rsid w:val="1B7C407F"/>
    <w:rsid w:val="35964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2024-01-21T07:53:00Z</dcterms:created>
  <dc:creator>lx</dc:creator>
  <cp:lastModifiedBy>杨昊</cp:lastModifiedBy>
  <dcterms:modified xsi:type="dcterms:W3CDTF">2024-01-21T08:04:25Z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83AE539850CA462EB071040943CA6C3E_12</vt:lpwstr>
  </property>
</Properties>
</file>