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附件一：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211" w:afterLines="50" w:line="440" w:lineRule="exact"/>
        <w:jc w:val="center"/>
        <w:textAlignment w:val="auto"/>
        <w:rPr>
          <w:rFonts w:hint="eastAsia" w:ascii="仿宋_GB2312" w:hAnsi="仿宋_GB2312" w:eastAsia="仿宋_GB2312" w:cs="仿宋_GB2312"/>
          <w:b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4"/>
          <w:sz w:val="32"/>
          <w:szCs w:val="32"/>
          <w:lang w:eastAsia="zh-CN"/>
        </w:rPr>
        <w:t>大粤湾石化（珠海）有限公司</w:t>
      </w:r>
      <w:r>
        <w:rPr>
          <w:rFonts w:hint="eastAsia" w:ascii="仿宋_GB2312" w:hAnsi="仿宋_GB2312" w:eastAsia="仿宋_GB2312" w:cs="仿宋_GB2312"/>
          <w:b/>
          <w:spacing w:val="-4"/>
          <w:sz w:val="32"/>
          <w:szCs w:val="32"/>
        </w:rPr>
        <w:t>破产</w:t>
      </w:r>
      <w:r>
        <w:rPr>
          <w:rFonts w:hint="eastAsia" w:ascii="仿宋_GB2312" w:hAnsi="仿宋_GB2312" w:eastAsia="仿宋_GB2312" w:cs="仿宋_GB2312"/>
          <w:b/>
          <w:spacing w:val="-4"/>
          <w:sz w:val="32"/>
          <w:szCs w:val="32"/>
          <w:lang w:val="en-US" w:eastAsia="zh-CN"/>
        </w:rPr>
        <w:t>清算</w:t>
      </w:r>
      <w:r>
        <w:rPr>
          <w:rFonts w:hint="eastAsia" w:ascii="仿宋_GB2312" w:hAnsi="仿宋_GB2312" w:eastAsia="仿宋_GB2312" w:cs="仿宋_GB2312"/>
          <w:b/>
          <w:spacing w:val="-4"/>
          <w:sz w:val="32"/>
          <w:szCs w:val="32"/>
        </w:rPr>
        <w:t>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211" w:afterLines="50" w:line="440" w:lineRule="exact"/>
        <w:jc w:val="center"/>
        <w:textAlignment w:val="auto"/>
        <w:rPr>
          <w:rFonts w:hint="eastAsia" w:ascii="仿宋_GB2312" w:hAnsi="仿宋_GB2312" w:eastAsia="仿宋_GB2312" w:cs="仿宋_GB2312"/>
          <w:b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4"/>
          <w:sz w:val="32"/>
          <w:szCs w:val="32"/>
          <w:lang w:eastAsia="zh-CN"/>
        </w:rPr>
        <w:t>意向重整投资人</w:t>
      </w:r>
      <w:r>
        <w:rPr>
          <w:rFonts w:hint="eastAsia" w:ascii="仿宋_GB2312" w:hAnsi="仿宋_GB2312" w:eastAsia="仿宋_GB2312" w:cs="仿宋_GB2312"/>
          <w:b/>
          <w:spacing w:val="-4"/>
          <w:sz w:val="32"/>
          <w:szCs w:val="32"/>
        </w:rPr>
        <w:t>报名意向书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4"/>
        <w:tblW w:w="89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7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5" w:hRule="atLeast"/>
        </w:trPr>
        <w:tc>
          <w:tcPr>
            <w:tcW w:w="17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211" w:after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报名主体</w:t>
            </w:r>
          </w:p>
        </w:tc>
        <w:tc>
          <w:tcPr>
            <w:tcW w:w="720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lea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11" w:beforeLines="50" w:after="211" w:afterLines="50"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单位名称（全称）：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lea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211" w:afterLines="50"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报名形式：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lea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211" w:afterLines="50"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联合体报名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lea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211" w:afterLines="50"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联合体名称：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lea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11" w:beforeLines="50" w:after="211" w:afterLines="50"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联合体牵头成员：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lea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211" w:afterLines="50"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联合体其他成员：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clea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211" w:afterLines="50"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单体报名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7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211" w:after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财务状况</w:t>
            </w:r>
          </w:p>
        </w:tc>
        <w:tc>
          <w:tcPr>
            <w:tcW w:w="720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11" w:beforeLines="50" w:after="211" w:afterLines="50"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截至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日，本单位资产总额为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元，净资产为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0" w:hRule="atLeast"/>
        </w:trPr>
        <w:tc>
          <w:tcPr>
            <w:tcW w:w="17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211" w:after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720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11" w:beforeLines="50" w:after="211" w:afterLines="50"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    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211" w:afterLines="50"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  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211" w:afterLines="50"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  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211" w:afterLines="50"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联系地址：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  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211" w:afterLines="50"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（相关信息、文件发送至上述电话、邮箱及地址的，均视为有效送达）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211" w:after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投资意向</w:t>
            </w:r>
          </w:p>
        </w:tc>
        <w:tc>
          <w:tcPr>
            <w:tcW w:w="7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11" w:beforeLines="50" w:after="211" w:afterLines="50" w:line="44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充分知悉并了解《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大粤湾石化（珠海）有限公司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破产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清算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意向重整投资人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招募公告》内容，承诺符合该公告所要求的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意向重整投资人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报名条件。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211" w:afterLines="50" w:line="44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本单位提交的报名材料均真实、合法、有效且不存在重大隐瞒或遗漏，本单位自愿参与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大粤湾石化（珠海）有限公司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重整投资人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招募，已经获得内部有权机关的决策批准。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211" w:afterLines="5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退款账户</w:t>
            </w:r>
          </w:p>
        </w:tc>
        <w:tc>
          <w:tcPr>
            <w:tcW w:w="720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11" w:beforeLines="50" w:after="211" w:afterLines="50"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账户名称：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211" w:afterLines="50"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 户 行：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211" w:afterLines="50"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账    号：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211" w:afterLines="50"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211" w:afterLines="50"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211" w:afterLines="50"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211" w:afterLines="50" w:line="440" w:lineRule="exact"/>
        <w:ind w:firstLine="4480" w:firstLineChars="1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意向重整投资人</w:t>
      </w:r>
      <w:r>
        <w:rPr>
          <w:rFonts w:hint="eastAsia" w:ascii="仿宋_GB2312" w:hAnsi="仿宋_GB2312" w:eastAsia="仿宋_GB2312" w:cs="仿宋_GB2312"/>
          <w:sz w:val="28"/>
          <w:szCs w:val="28"/>
        </w:rPr>
        <w:t>（盖章）：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211" w:afterLines="50" w:line="440" w:lineRule="exact"/>
        <w:ind w:firstLine="2660" w:firstLineChars="9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法定代表人或负责人（签字/盖章）：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211" w:afterLines="50" w:line="440" w:lineRule="exact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年   月   日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11" w:afterLines="50" w:line="4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附件二：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11" w:afterLines="50" w:line="4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11" w:afterLines="50" w:line="440" w:lineRule="exact"/>
        <w:ind w:firstLine="3614" w:firstLineChars="10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保密承诺函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11" w:afterLines="50" w:line="4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11" w:afterLines="50" w:line="4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大粤湾石化（珠海）有限公司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11" w:afterLines="50" w:line="4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大粤湾石化（珠海）有限公司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管理人：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11" w:afterLines="50"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本单位拟参与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大粤湾石化（珠海）有限公司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（下称“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大粤湾公司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”）重整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意向重整投资人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预</w:t>
      </w:r>
      <w:r>
        <w:rPr>
          <w:rFonts w:hint="eastAsia" w:ascii="仿宋_GB2312" w:hAnsi="仿宋_GB2312" w:eastAsia="仿宋_GB2312" w:cs="仿宋_GB2312"/>
          <w:sz w:val="28"/>
          <w:szCs w:val="28"/>
        </w:rPr>
        <w:t>招募（含尽职调查），承诺对知悉和获取（包括但不限于自管理人、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大粤湾公司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处通过直接或者间接的方式、口头或书面、电子传输等形式知悉和获取）的信息予以严格保密；该等信息包括但不限于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大粤湾公司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的业务、财务、人员等非公开信息，且不论该等信息是否标注保密。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11" w:afterLines="50"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本单位郑重承诺如下：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11" w:afterLines="50"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（一）不会将任何前述信息用于参与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意向重整投资人</w:t>
      </w:r>
      <w:r>
        <w:rPr>
          <w:rFonts w:hint="eastAsia" w:ascii="仿宋_GB2312" w:hAnsi="仿宋_GB2312" w:eastAsia="仿宋_GB2312" w:cs="仿宋_GB2312"/>
          <w:sz w:val="28"/>
          <w:szCs w:val="28"/>
        </w:rPr>
        <w:t>招募（含尽职调查）之外的任何目的。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11" w:afterLines="50"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（二）未经管理人及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大粤湾公司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授权，不以任何形式向任何第三方披露、泄露、出售、公布、复制保密信息或提供给任何第三方使用。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11" w:afterLines="50"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本单位保证遵守本函约定的保密义务，并对本单位违反本函的行为承担相应法律责任。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11" w:afterLines="50" w:line="4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11" w:afterLines="50" w:line="440" w:lineRule="exact"/>
        <w:ind w:firstLine="4480" w:firstLineChars="16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意向重整投资人</w:t>
      </w:r>
      <w:r>
        <w:rPr>
          <w:rFonts w:hint="eastAsia" w:ascii="仿宋_GB2312" w:hAnsi="仿宋_GB2312" w:eastAsia="仿宋_GB2312" w:cs="仿宋_GB2312"/>
          <w:sz w:val="28"/>
          <w:szCs w:val="28"/>
        </w:rPr>
        <w:t>（盖章）：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11" w:afterLines="50" w:line="440" w:lineRule="exact"/>
        <w:ind w:firstLine="3360" w:firstLineChars="1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法定代表人或负责人（签字/盖章）：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11" w:afterLines="50" w:line="44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   月   日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投资承诺函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大粤湾石化（珠海）有限公司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大粤湾石化（珠海）有限公司管理人：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单位承诺，本单位具备参与本次意向重整投资人招募的资金实力和履约能力，若本单位最终被确定为大粤湾石化（珠海）有限公司重整投资人，将全面充分依照预招募公告、重整投资方案、法院裁定批准的重整计划等文件的规定/约定履行相应义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特此承诺。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760" w:firstLineChars="17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意向重整投资人（盖章）：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Chars="14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法定代表人或负责人（签字/盖章）：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    年   月   日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附件四：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无重大违法行为和未被列入失信被执行人名单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承诺函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大粤湾石化（珠海）有限公司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大粤湾石化（珠海）有限公司管理人：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本单位承诺，最近三年内无重大违法行为或涉嫌重大违法行为的情况，目前未被列入失信被执行人名单。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特此承诺。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Chars="14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意向重整投资人（盖章）：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Chars="14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法定代表人或负责人（签字/盖章）：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   年   月   日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page"/>
      </w:r>
    </w:p>
    <w:p>
      <w:pPr>
        <w:pStyle w:val="2"/>
        <w:spacing w:after="211" w:afterLines="50" w:line="40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附件五：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spacing w:after="211" w:afterLines="50" w:line="400" w:lineRule="exact"/>
        <w:jc w:val="center"/>
        <w:rPr>
          <w:rFonts w:hint="eastAsia" w:ascii="仿宋_GB2312" w:hAnsi="仿宋_GB2312" w:eastAsia="仿宋_GB2312" w:cs="仿宋_GB2312"/>
          <w:b/>
          <w:spacing w:val="-4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pacing w:val="-4"/>
          <w:sz w:val="36"/>
          <w:szCs w:val="36"/>
        </w:rPr>
        <w:t>法定代表人（负责人）身份证明书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spacing w:after="211" w:afterLines="50"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）在本单位担任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职务，为本单位法定代表人（负责人）。</w:t>
      </w:r>
    </w:p>
    <w:p>
      <w:pPr>
        <w:pStyle w:val="2"/>
        <w:spacing w:after="211" w:afterLines="50"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特此证明。</w:t>
      </w:r>
    </w:p>
    <w:p>
      <w:pPr>
        <w:pStyle w:val="2"/>
        <w:spacing w:after="211" w:afterLines="50"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spacing w:after="211" w:afterLines="50"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spacing w:after="211" w:afterLines="50" w:line="400" w:lineRule="exact"/>
        <w:ind w:firstLine="4480" w:firstLineChars="1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意向重整投资人</w:t>
      </w:r>
      <w:r>
        <w:rPr>
          <w:rFonts w:hint="eastAsia" w:ascii="仿宋_GB2312" w:hAnsi="仿宋_GB2312" w:eastAsia="仿宋_GB2312" w:cs="仿宋_GB2312"/>
          <w:sz w:val="28"/>
          <w:szCs w:val="28"/>
        </w:rPr>
        <w:t>（盖章）：</w:t>
      </w:r>
    </w:p>
    <w:p>
      <w:pPr>
        <w:pStyle w:val="2"/>
        <w:spacing w:after="211" w:afterLines="50" w:line="400" w:lineRule="exact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年   月   日</w:t>
      </w:r>
    </w:p>
    <w:p>
      <w:pPr>
        <w:pStyle w:val="2"/>
        <w:spacing w:after="211" w:afterLines="50"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spacing w:after="211" w:afterLines="50"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spacing w:after="211" w:afterLines="50" w:line="40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注：</w:t>
      </w:r>
    </w:p>
    <w:p>
      <w:pPr>
        <w:pStyle w:val="2"/>
        <w:spacing w:after="211" w:afterLines="50"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1.企业事业单位、机关、团体的主要负责人为本单位法定代表人；</w:t>
      </w:r>
    </w:p>
    <w:p>
      <w:pPr>
        <w:pStyle w:val="2"/>
        <w:spacing w:after="211" w:afterLines="50"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2.单位须写明全称，并加盖公安机关备案且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sz w:val="28"/>
          <w:szCs w:val="28"/>
        </w:rPr>
        <w:t>行有效的公章；</w:t>
      </w:r>
    </w:p>
    <w:p>
      <w:pPr>
        <w:pStyle w:val="2"/>
        <w:spacing w:after="211" w:afterLines="50"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3.须附法定代表人身份证复印件。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4258" w:type="dxa"/>
            <w:tcBorders>
              <w:top w:val="thinThickSmallGap" w:color="auto" w:sz="24" w:space="0"/>
              <w:left w:val="thinThickSmallGap" w:color="auto" w:sz="24" w:space="0"/>
              <w:bottom w:val="thinThickSmallGap" w:color="auto" w:sz="24" w:space="0"/>
              <w:right w:val="thinThickSmallGap" w:color="auto" w:sz="24" w:space="0"/>
            </w:tcBorders>
            <w:noWrap w:val="0"/>
            <w:vAlign w:val="center"/>
          </w:tcPr>
          <w:p>
            <w:pPr>
              <w:pStyle w:val="2"/>
              <w:spacing w:after="211" w:afterLines="5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法定代表人（负责人）身份证复印件</w:t>
            </w:r>
          </w:p>
          <w:p>
            <w:pPr>
              <w:pStyle w:val="2"/>
              <w:spacing w:after="211" w:afterLines="5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（正面）</w:t>
            </w:r>
          </w:p>
        </w:tc>
        <w:tc>
          <w:tcPr>
            <w:tcW w:w="4258" w:type="dxa"/>
            <w:tcBorders>
              <w:top w:val="thinThickSmallGap" w:color="auto" w:sz="24" w:space="0"/>
              <w:left w:val="thinThickSmallGap" w:color="auto" w:sz="24" w:space="0"/>
              <w:bottom w:val="thinThickSmallGap" w:color="auto" w:sz="24" w:space="0"/>
              <w:right w:val="thinThickSmallGap" w:color="auto" w:sz="24" w:space="0"/>
            </w:tcBorders>
            <w:noWrap w:val="0"/>
            <w:vAlign w:val="center"/>
          </w:tcPr>
          <w:p>
            <w:pPr>
              <w:pStyle w:val="2"/>
              <w:spacing w:after="211" w:afterLines="5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法定代表人（负责人）身份证复印件</w:t>
            </w:r>
          </w:p>
          <w:p>
            <w:pPr>
              <w:pStyle w:val="2"/>
              <w:spacing w:after="211" w:afterLines="5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（反面）</w:t>
            </w:r>
          </w:p>
        </w:tc>
      </w:tr>
    </w:tbl>
    <w:p>
      <w:pPr>
        <w:pStyle w:val="2"/>
        <w:spacing w:after="211" w:afterLines="50" w:line="40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page"/>
      </w:r>
    </w:p>
    <w:p>
      <w:pPr>
        <w:pStyle w:val="2"/>
        <w:spacing w:after="211" w:afterLines="50" w:line="40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附件六：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pStyle w:val="2"/>
        <w:spacing w:after="211" w:afterLines="50" w:line="400" w:lineRule="exact"/>
        <w:jc w:val="center"/>
        <w:rPr>
          <w:rFonts w:hint="eastAsia" w:ascii="仿宋_GB2312" w:hAnsi="仿宋_GB2312" w:eastAsia="仿宋_GB2312" w:cs="仿宋_GB2312"/>
          <w:b/>
          <w:spacing w:val="-4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pacing w:val="-4"/>
          <w:sz w:val="36"/>
          <w:szCs w:val="36"/>
        </w:rPr>
        <w:t>授权委托书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pStyle w:val="2"/>
        <w:spacing w:after="211" w:afterLines="50" w:line="400" w:lineRule="exac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大粤湾石化（珠海）有限公司</w:t>
      </w:r>
    </w:p>
    <w:p>
      <w:pPr>
        <w:pStyle w:val="2"/>
        <w:spacing w:after="211" w:afterLines="50"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大粤湾石化（珠海）有限公司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管理人：</w:t>
      </w:r>
    </w:p>
    <w:p>
      <w:pPr>
        <w:pStyle w:val="2"/>
        <w:spacing w:after="211" w:afterLines="50"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委托人：                          法定代表人（负责人）：</w:t>
      </w:r>
    </w:p>
    <w:p>
      <w:pPr>
        <w:pStyle w:val="2"/>
        <w:spacing w:after="211" w:afterLines="50"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住所地：                          联系电话：</w:t>
      </w:r>
    </w:p>
    <w:p>
      <w:pPr>
        <w:pStyle w:val="2"/>
        <w:spacing w:after="211" w:afterLines="50"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受托人：                          身份证号码：</w:t>
      </w:r>
    </w:p>
    <w:p>
      <w:pPr>
        <w:pStyle w:val="2"/>
        <w:spacing w:after="211" w:afterLines="50"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工作单位：                        联系电话：</w:t>
      </w:r>
    </w:p>
    <w:p>
      <w:pPr>
        <w:pStyle w:val="2"/>
        <w:spacing w:after="211" w:afterLines="50" w:line="40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通信地址：                        电子邮箱：</w:t>
      </w:r>
    </w:p>
    <w:p>
      <w:pPr>
        <w:pStyle w:val="2"/>
        <w:spacing w:after="211" w:afterLines="50" w:line="40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委托人就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大粤湾石化（珠海）有限公司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破产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清算</w:t>
      </w:r>
      <w:r>
        <w:rPr>
          <w:rFonts w:hint="eastAsia" w:ascii="仿宋_GB2312" w:hAnsi="仿宋_GB2312" w:eastAsia="仿宋_GB2312" w:cs="仿宋_GB2312"/>
          <w:sz w:val="28"/>
          <w:szCs w:val="28"/>
        </w:rPr>
        <w:t>案（下称“本案”），特委托上述受托人作为代理人，参加本案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意向重整投资人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预</w:t>
      </w:r>
      <w:r>
        <w:rPr>
          <w:rFonts w:hint="eastAsia" w:ascii="仿宋_GB2312" w:hAnsi="仿宋_GB2312" w:eastAsia="仿宋_GB2312" w:cs="仿宋_GB2312"/>
          <w:sz w:val="28"/>
          <w:szCs w:val="28"/>
        </w:rPr>
        <w:t>招募工作。受托人的代理权限为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特别授权</w:t>
      </w:r>
      <w:r>
        <w:rPr>
          <w:rFonts w:hint="eastAsia" w:ascii="仿宋_GB2312" w:hAnsi="仿宋_GB2312" w:eastAsia="仿宋_GB2312" w:cs="仿宋_GB2312"/>
          <w:sz w:val="28"/>
          <w:szCs w:val="28"/>
        </w:rPr>
        <w:t>，包括但不限于代表本单位办理如下事宜：</w:t>
      </w:r>
    </w:p>
    <w:p>
      <w:pPr>
        <w:pStyle w:val="2"/>
        <w:spacing w:after="211" w:afterLines="50" w:line="40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1.向管理人报名参加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意向重整投资人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预</w:t>
      </w:r>
      <w:r>
        <w:rPr>
          <w:rFonts w:hint="eastAsia" w:ascii="仿宋_GB2312" w:hAnsi="仿宋_GB2312" w:eastAsia="仿宋_GB2312" w:cs="仿宋_GB2312"/>
          <w:sz w:val="28"/>
          <w:szCs w:val="28"/>
        </w:rPr>
        <w:t>招募、提交重整投资方案等相关文件资料，参与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相关事项沟通协商、</w:t>
      </w:r>
      <w:r>
        <w:rPr>
          <w:rFonts w:hint="eastAsia" w:ascii="仿宋_GB2312" w:hAnsi="仿宋_GB2312" w:eastAsia="仿宋_GB2312" w:cs="仿宋_GB2312"/>
          <w:sz w:val="28"/>
          <w:szCs w:val="28"/>
        </w:rPr>
        <w:t>发表意见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>
      <w:pPr>
        <w:pStyle w:val="2"/>
        <w:spacing w:after="211" w:afterLines="50" w:line="40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2.签署、递交、接收和转送有关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意向重整投资人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预</w:t>
      </w:r>
      <w:r>
        <w:rPr>
          <w:rFonts w:hint="eastAsia" w:ascii="仿宋_GB2312" w:hAnsi="仿宋_GB2312" w:eastAsia="仿宋_GB2312" w:cs="仿宋_GB2312"/>
          <w:sz w:val="28"/>
          <w:szCs w:val="28"/>
        </w:rPr>
        <w:t>招募的各类法律文件及其他资料；</w:t>
      </w:r>
    </w:p>
    <w:p>
      <w:pPr>
        <w:pStyle w:val="2"/>
        <w:spacing w:after="211" w:afterLines="50" w:line="40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3.处理与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意向重整投资人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预</w:t>
      </w:r>
      <w:r>
        <w:rPr>
          <w:rFonts w:hint="eastAsia" w:ascii="仿宋_GB2312" w:hAnsi="仿宋_GB2312" w:eastAsia="仿宋_GB2312" w:cs="仿宋_GB2312"/>
          <w:sz w:val="28"/>
          <w:szCs w:val="28"/>
        </w:rPr>
        <w:t>招募相关的其他法律事务；</w:t>
      </w:r>
    </w:p>
    <w:p>
      <w:pPr>
        <w:pStyle w:val="2"/>
        <w:spacing w:after="211" w:afterLines="50" w:line="40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4.其他：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2"/>
        <w:spacing w:after="211" w:afterLines="50" w:line="40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委托代理人在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意向重整投资人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预</w:t>
      </w:r>
      <w:r>
        <w:rPr>
          <w:rFonts w:hint="eastAsia" w:ascii="仿宋_GB2312" w:hAnsi="仿宋_GB2312" w:eastAsia="仿宋_GB2312" w:cs="仿宋_GB2312"/>
          <w:sz w:val="28"/>
          <w:szCs w:val="28"/>
        </w:rPr>
        <w:t>招募过程中代表本单位签署的所有文件和处理的所有相关事务，本单位均予以承认，并承担相应法律责任。</w:t>
      </w:r>
    </w:p>
    <w:p>
      <w:pPr>
        <w:pStyle w:val="2"/>
        <w:spacing w:after="211" w:afterLines="50" w:line="40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授权期限：自授权委托书出具之日起至委托事项完结之日止。</w:t>
      </w:r>
    </w:p>
    <w:p>
      <w:pPr>
        <w:pStyle w:val="2"/>
        <w:spacing w:after="211" w:afterLines="50" w:line="40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特此授权。</w:t>
      </w:r>
    </w:p>
    <w:p>
      <w:pPr>
        <w:pStyle w:val="2"/>
        <w:spacing w:after="211" w:afterLines="50"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spacing w:after="211" w:afterLines="50"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spacing w:after="211" w:afterLines="50"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spacing w:after="211" w:afterLines="50"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（本页下无正文）</w:t>
      </w:r>
    </w:p>
    <w:p>
      <w:pPr>
        <w:pStyle w:val="2"/>
        <w:spacing w:after="211" w:afterLines="50"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spacing w:after="211" w:afterLines="50"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spacing w:after="211" w:afterLines="50" w:line="400" w:lineRule="exact"/>
        <w:ind w:firstLine="4480" w:firstLineChars="1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意向重整投资人</w:t>
      </w:r>
      <w:r>
        <w:rPr>
          <w:rFonts w:hint="eastAsia" w:ascii="仿宋_GB2312" w:hAnsi="仿宋_GB2312" w:eastAsia="仿宋_GB2312" w:cs="仿宋_GB2312"/>
          <w:sz w:val="28"/>
          <w:szCs w:val="28"/>
        </w:rPr>
        <w:t>（盖章）：</w:t>
      </w:r>
    </w:p>
    <w:p>
      <w:pPr>
        <w:pStyle w:val="2"/>
        <w:spacing w:after="211" w:afterLines="50" w:line="400" w:lineRule="exact"/>
        <w:ind w:firstLine="5040" w:firstLineChars="18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受托人（签字）：</w:t>
      </w:r>
    </w:p>
    <w:p>
      <w:pPr>
        <w:pStyle w:val="2"/>
        <w:spacing w:after="211" w:afterLines="50" w:line="400" w:lineRule="exact"/>
        <w:ind w:firstLine="2660" w:firstLineChars="9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法定代表人或负责人（签字/盖章）：</w:t>
      </w:r>
    </w:p>
    <w:p>
      <w:pPr>
        <w:pStyle w:val="2"/>
        <w:spacing w:after="211" w:afterLines="50" w:line="400" w:lineRule="exact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年   月   日</w:t>
      </w:r>
    </w:p>
    <w:p>
      <w:pPr>
        <w:pStyle w:val="2"/>
        <w:spacing w:after="211" w:afterLines="50"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spacing w:after="211" w:afterLines="50"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spacing w:after="211" w:afterLines="50"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附：</w:t>
      </w:r>
      <w:r>
        <w:rPr>
          <w:rFonts w:hint="eastAsia" w:ascii="仿宋_GB2312" w:hAnsi="仿宋_GB2312" w:eastAsia="仿宋_GB2312" w:cs="仿宋_GB2312"/>
          <w:sz w:val="28"/>
          <w:szCs w:val="28"/>
        </w:rPr>
        <w:t>委托代理人身份证复印件（加盖公章）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</w:trPr>
        <w:tc>
          <w:tcPr>
            <w:tcW w:w="4258" w:type="dxa"/>
            <w:tcBorders>
              <w:top w:val="thinThickSmallGap" w:color="auto" w:sz="24" w:space="0"/>
              <w:left w:val="thinThickSmallGap" w:color="auto" w:sz="24" w:space="0"/>
              <w:bottom w:val="thinThickSmallGap" w:color="auto" w:sz="24" w:space="0"/>
              <w:right w:val="thinThickSmallGap" w:color="auto" w:sz="24" w:space="0"/>
            </w:tcBorders>
            <w:noWrap w:val="0"/>
            <w:vAlign w:val="center"/>
          </w:tcPr>
          <w:p>
            <w:pPr>
              <w:pStyle w:val="2"/>
              <w:spacing w:after="211" w:afterLines="5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委托代理人身份证复印件</w:t>
            </w:r>
          </w:p>
          <w:p>
            <w:pPr>
              <w:pStyle w:val="2"/>
              <w:spacing w:after="211" w:afterLines="5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（正面）</w:t>
            </w:r>
          </w:p>
        </w:tc>
        <w:tc>
          <w:tcPr>
            <w:tcW w:w="4258" w:type="dxa"/>
            <w:tcBorders>
              <w:top w:val="thinThickSmallGap" w:color="auto" w:sz="24" w:space="0"/>
              <w:left w:val="thinThickSmallGap" w:color="auto" w:sz="24" w:space="0"/>
              <w:bottom w:val="thinThickSmallGap" w:color="auto" w:sz="24" w:space="0"/>
              <w:right w:val="thinThickSmallGap" w:color="auto" w:sz="24" w:space="0"/>
            </w:tcBorders>
            <w:noWrap w:val="0"/>
            <w:vAlign w:val="center"/>
          </w:tcPr>
          <w:p>
            <w:pPr>
              <w:pStyle w:val="2"/>
              <w:spacing w:after="211" w:afterLines="5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委托代理人身份证复印件</w:t>
            </w:r>
          </w:p>
          <w:p>
            <w:pPr>
              <w:pStyle w:val="2"/>
              <w:spacing w:after="211" w:afterLines="5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（反面）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br w:type="page"/>
      </w:r>
    </w:p>
    <w:p>
      <w:pPr>
        <w:pStyle w:val="2"/>
        <w:spacing w:after="211" w:afterLines="50" w:line="40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附件七：</w:t>
      </w:r>
    </w:p>
    <w:p>
      <w:pPr>
        <w:pStyle w:val="2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pStyle w:val="2"/>
        <w:spacing w:after="211" w:afterLines="50" w:line="400" w:lineRule="exact"/>
        <w:jc w:val="center"/>
        <w:rPr>
          <w:rFonts w:hint="eastAsia" w:ascii="仿宋_GB2312" w:hAnsi="仿宋_GB2312" w:eastAsia="仿宋_GB2312" w:cs="仿宋_GB2312"/>
          <w:b/>
          <w:spacing w:val="-4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pacing w:val="-4"/>
          <w:sz w:val="36"/>
          <w:szCs w:val="36"/>
        </w:rPr>
        <w:t>文书送达地址确认书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pStyle w:val="2"/>
        <w:spacing w:after="211" w:afterLines="50" w:line="400" w:lineRule="exac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大粤湾石化（珠海）有限公司</w:t>
      </w:r>
    </w:p>
    <w:p>
      <w:pPr>
        <w:pStyle w:val="2"/>
        <w:spacing w:after="211" w:afterLines="50"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大粤湾石化（珠海）有限公司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管理人：</w:t>
      </w:r>
    </w:p>
    <w:p>
      <w:pPr>
        <w:pStyle w:val="2"/>
        <w:spacing w:after="211" w:afterLines="50"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关于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大粤湾石化（珠海）有限公司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破产重整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意向重整投资人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预</w:t>
      </w:r>
      <w:r>
        <w:rPr>
          <w:rFonts w:hint="eastAsia" w:ascii="仿宋_GB2312" w:hAnsi="仿宋_GB2312" w:eastAsia="仿宋_GB2312" w:cs="仿宋_GB2312"/>
          <w:sz w:val="28"/>
          <w:szCs w:val="28"/>
        </w:rPr>
        <w:t>招募一事，本单位确认以下地址为本单位在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预</w:t>
      </w:r>
      <w:r>
        <w:rPr>
          <w:rFonts w:hint="eastAsia" w:ascii="仿宋_GB2312" w:hAnsi="仿宋_GB2312" w:eastAsia="仿宋_GB2312" w:cs="仿宋_GB2312"/>
          <w:sz w:val="28"/>
          <w:szCs w:val="28"/>
        </w:rPr>
        <w:t>招募期间各类文书的正式送达地址：</w:t>
      </w:r>
    </w:p>
    <w:p>
      <w:pPr>
        <w:pStyle w:val="2"/>
        <w:spacing w:after="211" w:afterLines="50"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送达地址：</w:t>
      </w:r>
    </w:p>
    <w:p>
      <w:pPr>
        <w:pStyle w:val="2"/>
        <w:spacing w:after="211" w:afterLines="50"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收件人：</w:t>
      </w:r>
    </w:p>
    <w:p>
      <w:pPr>
        <w:pStyle w:val="2"/>
        <w:spacing w:after="211" w:afterLines="50"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电子邮箱：</w:t>
      </w:r>
    </w:p>
    <w:p>
      <w:pPr>
        <w:pStyle w:val="2"/>
        <w:spacing w:after="211" w:afterLines="50"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p>
      <w:pPr>
        <w:pStyle w:val="2"/>
        <w:spacing w:after="211" w:afterLines="50"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特此确认。</w:t>
      </w:r>
    </w:p>
    <w:p>
      <w:pPr>
        <w:pStyle w:val="2"/>
        <w:spacing w:after="211" w:afterLines="50"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spacing w:after="211" w:afterLines="50" w:line="400" w:lineRule="exact"/>
        <w:ind w:firstLine="4480" w:firstLineChars="1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意向重整投资人</w:t>
      </w:r>
      <w:r>
        <w:rPr>
          <w:rFonts w:hint="eastAsia" w:ascii="仿宋_GB2312" w:hAnsi="仿宋_GB2312" w:eastAsia="仿宋_GB2312" w:cs="仿宋_GB2312"/>
          <w:sz w:val="28"/>
          <w:szCs w:val="28"/>
        </w:rPr>
        <w:t>（盖章）：</w:t>
      </w:r>
    </w:p>
    <w:p>
      <w:pPr>
        <w:pStyle w:val="2"/>
        <w:spacing w:after="211" w:afterLines="50" w:line="400" w:lineRule="exact"/>
        <w:ind w:firstLine="2660" w:firstLineChars="9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法定代表人或负责人（签字/盖章）：</w:t>
      </w:r>
    </w:p>
    <w:p>
      <w:pPr>
        <w:pStyle w:val="2"/>
        <w:spacing w:after="211" w:afterLines="50" w:line="400" w:lineRule="exact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年   月   日</w:t>
      </w:r>
    </w:p>
    <w:p>
      <w:pPr>
        <w:pStyle w:val="2"/>
        <w:spacing w:after="211" w:afterLines="50" w:line="240" w:lineRule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注：</w:t>
      </w:r>
    </w:p>
    <w:p>
      <w:pPr>
        <w:pStyle w:val="2"/>
        <w:spacing w:after="211" w:afterLines="50" w:line="240" w:lineRule="auto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1.如上述送达地址发生变化，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意向重整投资人</w:t>
      </w:r>
      <w:r>
        <w:rPr>
          <w:rFonts w:hint="eastAsia" w:ascii="仿宋_GB2312" w:hAnsi="仿宋_GB2312" w:eastAsia="仿宋_GB2312" w:cs="仿宋_GB2312"/>
          <w:sz w:val="24"/>
          <w:szCs w:val="24"/>
        </w:rPr>
        <w:t>应于3日内书面通知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大粤湾石化（珠海）有限公司</w:t>
      </w:r>
      <w:r>
        <w:rPr>
          <w:rFonts w:hint="eastAsia" w:ascii="仿宋_GB2312" w:hAnsi="仿宋_GB2312" w:eastAsia="仿宋_GB2312" w:cs="仿宋_GB2312"/>
          <w:sz w:val="24"/>
          <w:szCs w:val="24"/>
        </w:rPr>
        <w:t>管理人（下称“管理人”）。</w:t>
      </w:r>
    </w:p>
    <w:p>
      <w:pPr>
        <w:pStyle w:val="2"/>
        <w:spacing w:after="211" w:afterLines="50" w:line="240" w:lineRule="auto"/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如受送达人没有确认送达地址，或未将送达地址变化情况及时通知管理人的，受送达人注册地址即视为受送达人提供的送达地址。受送达人自己提供或者确认的送达地址不准确、拒不提供送达地址、送达地址变更未及时告知管理人，导致相关文书未能被受送达人实际接收的，文书退回之日视为送达之日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M2Y2NmMxZmI3YTI2NmY2ZGJiZWI3N2EwNjk0NjAifQ=="/>
  </w:docVars>
  <w:rsids>
    <w:rsidRoot w:val="12F45B71"/>
    <w:rsid w:val="12F4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2024-01-23T01:32:00Z</dcterms:created>
  <dc:creator>周峻磊 大成</dc:creator>
  <cp:lastModifiedBy>周峻磊 大成</cp:lastModifiedBy>
  <dcterms:modified xsi:type="dcterms:W3CDTF">2024-01-23T01:33:34Z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67562365014644B59C29A95DC5159A70_11</vt:lpwstr>
  </property>
</Properties>
</file>