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000000" w:themeColor="text1"/>
          <w:sz w:val="36"/>
          <w:szCs w:val="36"/>
          <w14:textFill>
            <w14:solidFill>
              <w14:schemeClr w14:val="tx1"/>
            </w14:solidFill>
          </w14:textFill>
        </w:rPr>
      </w:pPr>
      <w:r>
        <w:rPr>
          <w:rFonts w:hint="eastAsia"/>
          <w:b/>
          <w:color w:val="000000" w:themeColor="text1"/>
          <w:sz w:val="36"/>
          <w:szCs w:val="36"/>
          <w14:textFill>
            <w14:solidFill>
              <w14:schemeClr w14:val="tx1"/>
            </w14:solidFill>
          </w14:textFill>
        </w:rPr>
        <w:t>竞买公告</w:t>
      </w:r>
    </w:p>
    <w:p>
      <w:pPr>
        <w:rPr>
          <w:color w:val="000000" w:themeColor="text1"/>
          <w14:textFill>
            <w14:solidFill>
              <w14:schemeClr w14:val="tx1"/>
            </w14:solidFill>
          </w14:textFill>
        </w:rPr>
      </w:pP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武汉市光大塑胶有限责任公司管理人将于202</w:t>
      </w:r>
      <w:r>
        <w:rPr>
          <w:rFonts w:hint="eastAsia" w:ascii="宋体" w:hAnsi="宋体"/>
          <w:color w:val="000000" w:themeColor="text1"/>
          <w:kern w:val="0"/>
          <w:sz w:val="27"/>
          <w:szCs w:val="27"/>
          <w:lang w:val="en-US" w:eastAsia="zh-CN"/>
          <w14:textFill>
            <w14:solidFill>
              <w14:schemeClr w14:val="tx1"/>
            </w14:solidFill>
          </w14:textFill>
        </w:rPr>
        <w:t>4</w:t>
      </w:r>
      <w:r>
        <w:rPr>
          <w:rFonts w:hint="eastAsia" w:ascii="宋体" w:hAnsi="宋体"/>
          <w:color w:val="000000" w:themeColor="text1"/>
          <w:kern w:val="0"/>
          <w:sz w:val="27"/>
          <w:szCs w:val="27"/>
          <w14:textFill>
            <w14:solidFill>
              <w14:schemeClr w14:val="tx1"/>
            </w14:solidFill>
          </w14:textFill>
        </w:rPr>
        <w:t>年1月</w:t>
      </w:r>
      <w:r>
        <w:rPr>
          <w:rFonts w:hint="eastAsia" w:ascii="宋体" w:hAnsi="宋体"/>
          <w:color w:val="000000" w:themeColor="text1"/>
          <w:kern w:val="0"/>
          <w:sz w:val="27"/>
          <w:szCs w:val="27"/>
          <w:lang w:val="en-US" w:eastAsia="zh-CN"/>
          <w14:textFill>
            <w14:solidFill>
              <w14:schemeClr w14:val="tx1"/>
            </w14:solidFill>
          </w14:textFill>
        </w:rPr>
        <w:t>28</w:t>
      </w:r>
      <w:r>
        <w:rPr>
          <w:rFonts w:hint="eastAsia" w:ascii="宋体" w:hAnsi="宋体"/>
          <w:color w:val="000000" w:themeColor="text1"/>
          <w:kern w:val="0"/>
          <w:sz w:val="27"/>
          <w:szCs w:val="27"/>
          <w14:textFill>
            <w14:solidFill>
              <w14:schemeClr w14:val="tx1"/>
            </w14:solidFill>
          </w14:textFill>
        </w:rPr>
        <w:t>日10时至202</w:t>
      </w:r>
      <w:r>
        <w:rPr>
          <w:rFonts w:hint="eastAsia" w:ascii="宋体" w:hAnsi="宋体"/>
          <w:color w:val="000000" w:themeColor="text1"/>
          <w:kern w:val="0"/>
          <w:sz w:val="27"/>
          <w:szCs w:val="27"/>
          <w:lang w:val="en-US" w:eastAsia="zh-CN"/>
          <w14:textFill>
            <w14:solidFill>
              <w14:schemeClr w14:val="tx1"/>
            </w14:solidFill>
          </w14:textFill>
        </w:rPr>
        <w:t>4</w:t>
      </w:r>
      <w:r>
        <w:rPr>
          <w:rFonts w:hint="eastAsia" w:ascii="宋体" w:hAnsi="宋体"/>
          <w:color w:val="000000" w:themeColor="text1"/>
          <w:kern w:val="0"/>
          <w:sz w:val="27"/>
          <w:szCs w:val="27"/>
          <w14:textFill>
            <w14:solidFill>
              <w14:schemeClr w14:val="tx1"/>
            </w14:solidFill>
          </w14:textFill>
        </w:rPr>
        <w:t>年</w:t>
      </w:r>
      <w:r>
        <w:rPr>
          <w:rFonts w:hint="eastAsia" w:ascii="宋体" w:hAnsi="宋体"/>
          <w:color w:val="000000" w:themeColor="text1"/>
          <w:kern w:val="0"/>
          <w:sz w:val="27"/>
          <w:szCs w:val="27"/>
          <w:lang w:val="en-US" w:eastAsia="zh-CN"/>
          <w14:textFill>
            <w14:solidFill>
              <w14:schemeClr w14:val="tx1"/>
            </w14:solidFill>
          </w14:textFill>
        </w:rPr>
        <w:t>1</w:t>
      </w:r>
      <w:r>
        <w:rPr>
          <w:rFonts w:hint="eastAsia" w:ascii="宋体" w:hAnsi="宋体"/>
          <w:color w:val="000000" w:themeColor="text1"/>
          <w:kern w:val="0"/>
          <w:sz w:val="27"/>
          <w:szCs w:val="27"/>
          <w14:textFill>
            <w14:solidFill>
              <w14:schemeClr w14:val="tx1"/>
            </w14:solidFill>
          </w14:textFill>
        </w:rPr>
        <w:t>月</w:t>
      </w:r>
      <w:r>
        <w:rPr>
          <w:rFonts w:hint="eastAsia" w:ascii="宋体" w:hAnsi="宋体"/>
          <w:color w:val="000000" w:themeColor="text1"/>
          <w:kern w:val="0"/>
          <w:sz w:val="27"/>
          <w:szCs w:val="27"/>
          <w:lang w:val="en-US" w:eastAsia="zh-CN"/>
          <w14:textFill>
            <w14:solidFill>
              <w14:schemeClr w14:val="tx1"/>
            </w14:solidFill>
          </w14:textFill>
        </w:rPr>
        <w:t>29</w:t>
      </w:r>
      <w:r>
        <w:rPr>
          <w:rFonts w:hint="eastAsia" w:ascii="宋体" w:hAnsi="宋体"/>
          <w:color w:val="000000" w:themeColor="text1"/>
          <w:kern w:val="0"/>
          <w:sz w:val="27"/>
          <w:szCs w:val="27"/>
          <w14:textFill>
            <w14:solidFill>
              <w14:schemeClr w14:val="tx1"/>
            </w14:solidFill>
          </w14:textFill>
        </w:rPr>
        <w:t>日10时（延时除外）在京东拍卖破产强清平台（处置单位：武汉市光大塑胶有限责任公司管理人，监督单位：武汉市蔡甸区人民法院，网址：https://auction.jd.com/bankrupt.html）进行公开拍卖活动，现公告如下：</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一、拍卖标的</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武汉市光大塑胶有限责任公司所有的鄂(2016)武汉市蔡甸不动产权第 0010778号房地产（蔡甸区奓山街毛湾村工业房地产）、3栋防雨钢棚、9台/套机器设备。起拍价：</w:t>
      </w:r>
      <w:r>
        <w:rPr>
          <w:rFonts w:hint="eastAsia" w:ascii="宋体" w:hAnsi="宋体"/>
          <w:color w:val="000000" w:themeColor="text1"/>
          <w:kern w:val="0"/>
          <w:sz w:val="27"/>
          <w:szCs w:val="27"/>
          <w:lang w:val="en-US" w:eastAsia="zh-CN"/>
          <w14:textFill>
            <w14:solidFill>
              <w14:schemeClr w14:val="tx1"/>
            </w14:solidFill>
          </w14:textFill>
        </w:rPr>
        <w:t>5842</w:t>
      </w:r>
      <w:r>
        <w:rPr>
          <w:rFonts w:hint="eastAsia" w:ascii="宋体" w:hAnsi="宋体"/>
          <w:color w:val="000000" w:themeColor="text1"/>
          <w:kern w:val="0"/>
          <w:sz w:val="27"/>
          <w:szCs w:val="27"/>
          <w14:textFill>
            <w14:solidFill>
              <w14:schemeClr w14:val="tx1"/>
            </w14:solidFill>
          </w14:textFill>
        </w:rPr>
        <w:t>.</w:t>
      </w:r>
      <w:r>
        <w:rPr>
          <w:rFonts w:hint="eastAsia" w:ascii="宋体" w:hAnsi="宋体"/>
          <w:color w:val="000000" w:themeColor="text1"/>
          <w:kern w:val="0"/>
          <w:sz w:val="27"/>
          <w:szCs w:val="27"/>
          <w:lang w:val="en-US" w:eastAsia="zh-CN"/>
          <w14:textFill>
            <w14:solidFill>
              <w14:schemeClr w14:val="tx1"/>
            </w14:solidFill>
          </w14:textFill>
        </w:rPr>
        <w:t>37</w:t>
      </w:r>
      <w:r>
        <w:rPr>
          <w:rFonts w:hint="eastAsia" w:ascii="宋体" w:hAnsi="宋体"/>
          <w:color w:val="000000" w:themeColor="text1"/>
          <w:kern w:val="0"/>
          <w:sz w:val="27"/>
          <w:szCs w:val="27"/>
          <w14:textFill>
            <w14:solidFill>
              <w14:schemeClr w14:val="tx1"/>
            </w14:solidFill>
          </w14:textFill>
        </w:rPr>
        <w:t>万元，保证金：</w:t>
      </w:r>
      <w:r>
        <w:rPr>
          <w:rFonts w:hint="eastAsia" w:ascii="宋体" w:hAnsi="宋体"/>
          <w:color w:val="000000" w:themeColor="text1"/>
          <w:kern w:val="0"/>
          <w:sz w:val="27"/>
          <w:szCs w:val="27"/>
          <w:lang w:val="en-US" w:eastAsia="zh-CN"/>
          <w14:textFill>
            <w14:solidFill>
              <w14:schemeClr w14:val="tx1"/>
            </w14:solidFill>
          </w14:textFill>
        </w:rPr>
        <w:t>585</w:t>
      </w:r>
      <w:r>
        <w:rPr>
          <w:rFonts w:hint="eastAsia" w:ascii="宋体" w:hAnsi="宋体"/>
          <w:color w:val="000000" w:themeColor="text1"/>
          <w:kern w:val="0"/>
          <w:sz w:val="27"/>
          <w:szCs w:val="27"/>
          <w14:textFill>
            <w14:solidFill>
              <w14:schemeClr w14:val="tx1"/>
            </w14:solidFill>
          </w14:textFill>
        </w:rPr>
        <w:t>万元，增价幅度：5万元及其整数倍。（说明：规划用途、建筑面积等情况详见洪房(房估)字(2023)第WHG7020011号房地产估价报告）</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拍卖标的财产现状及权利负担：</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1、综合楼。不动产单元号42011400203GB10013F0001，9层，钢筋混凝土结构，建筑面积5171.33平方米，占地面积628.94平方米。目前部分空置，一部分由光大塑胶公司职工作为宿舍使用。入住宿舍的职工均已向管理人出具承诺函，承诺在光大塑胶公司厂房拍卖成交的当月腾退宿舍房屋，否则承担相应责任。</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2、实验车间。不动产单元号42011400203GB10013F0002，8层，钢筋混凝土结构，建筑面积7185.72平方米，占地面积882.54平方米。目前空置。</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3、1号车间。不动产单元号42011400203GB10013F0003，3层，钢、钢筋混凝土结构，建筑面积7124.65平方米，占地面积4152.75平方米。目前管理人将6644.40平方米租赁给武汉威亚汽车饰件有限公司使用，租赁期限到2023年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月31日止。其余部分空置。</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4、2号车间。不动产单元号42011400203GB10013F0004，3层，钢、钢筋混凝土结构，建筑面积6872.45平方米，占地面积4005.75平方米。目前管理人将靠西边部分厂房1</w:t>
      </w:r>
      <w:r>
        <w:rPr>
          <w:rFonts w:hint="eastAsia" w:ascii="宋体" w:hAnsi="宋体"/>
          <w:color w:val="000000" w:themeColor="text1"/>
          <w:kern w:val="0"/>
          <w:sz w:val="27"/>
          <w:szCs w:val="27"/>
          <w:lang w:val="en-US" w:eastAsia="zh-CN"/>
          <w14:textFill>
            <w14:solidFill>
              <w14:schemeClr w14:val="tx1"/>
            </w14:solidFill>
          </w14:textFill>
        </w:rPr>
        <w:t>844</w:t>
      </w:r>
      <w:r>
        <w:rPr>
          <w:rFonts w:hint="eastAsia" w:ascii="宋体" w:hAnsi="宋体"/>
          <w:color w:val="000000" w:themeColor="text1"/>
          <w:kern w:val="0"/>
          <w:sz w:val="27"/>
          <w:szCs w:val="27"/>
          <w14:textFill>
            <w14:solidFill>
              <w14:schemeClr w14:val="tx1"/>
            </w14:solidFill>
          </w14:textFill>
        </w:rPr>
        <w:t>平方米租赁给武汉华升源模具有限责任公司使用，租赁期限到2023年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月31日止；靠东边部分厂房500平方米租赁给武汉捷联塑胶有限公司使用，租赁期限到2023年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w:t>
      </w:r>
      <w:r>
        <w:rPr>
          <w:rFonts w:hint="eastAsia" w:ascii="宋体" w:hAnsi="宋体"/>
          <w:color w:val="000000" w:themeColor="text1"/>
          <w:kern w:val="0"/>
          <w:sz w:val="27"/>
          <w:szCs w:val="27"/>
          <w:lang w:val="en-US" w:eastAsia="zh-CN"/>
          <w14:textFill>
            <w14:solidFill>
              <w14:schemeClr w14:val="tx1"/>
            </w14:solidFill>
          </w14:textFill>
        </w:rPr>
        <w:t>1</w:t>
      </w:r>
      <w:r>
        <w:rPr>
          <w:rFonts w:hint="eastAsia" w:ascii="宋体" w:hAnsi="宋体"/>
          <w:color w:val="000000" w:themeColor="text1"/>
          <w:kern w:val="0"/>
          <w:sz w:val="27"/>
          <w:szCs w:val="27"/>
          <w14:textFill>
            <w14:solidFill>
              <w14:schemeClr w14:val="tx1"/>
            </w14:solidFill>
          </w14:textFill>
        </w:rPr>
        <w:t>日止。其余部分空置。</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5、3号车间。不动产单元号42011400203GB10013F0005，3层，钢、钢筋混凝土结构，建筑面积6421.95平方米，占地面积4135.75平方米。目前管理人将厂房租赁给武汉天佑成塑胶有限公司、湖北九钰技术有限公司、武汉市蒂莫斯科技有限公司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月31日止。</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6、4号车间。不动产单元号42011400203GB10013F0006，3层，钢、钢筋混凝土结构，建筑面积6737.90平方米，占地面积4242.25平方米。目前管理人将其中</w:t>
      </w:r>
      <w:r>
        <w:rPr>
          <w:rFonts w:hint="eastAsia" w:ascii="宋体" w:hAnsi="宋体"/>
          <w:color w:val="000000" w:themeColor="text1"/>
          <w:kern w:val="0"/>
          <w:sz w:val="27"/>
          <w:szCs w:val="27"/>
          <w:lang w:val="en-US" w:eastAsia="zh-CN"/>
          <w14:textFill>
            <w14:solidFill>
              <w14:schemeClr w14:val="tx1"/>
            </w14:solidFill>
          </w14:textFill>
        </w:rPr>
        <w:t>2</w:t>
      </w:r>
      <w:r>
        <w:rPr>
          <w:rFonts w:hint="eastAsia" w:ascii="宋体" w:hAnsi="宋体"/>
          <w:color w:val="000000" w:themeColor="text1"/>
          <w:kern w:val="0"/>
          <w:sz w:val="27"/>
          <w:szCs w:val="27"/>
          <w14:textFill>
            <w14:solidFill>
              <w14:schemeClr w14:val="tx1"/>
            </w14:solidFill>
          </w14:textFill>
        </w:rPr>
        <w:t>000平方米厂房租赁给自然人卢凯文使用，租赁期限到2023年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w:t>
      </w:r>
      <w:r>
        <w:rPr>
          <w:rFonts w:hint="eastAsia" w:ascii="宋体" w:hAnsi="宋体"/>
          <w:color w:val="000000" w:themeColor="text1"/>
          <w:kern w:val="0"/>
          <w:sz w:val="27"/>
          <w:szCs w:val="27"/>
          <w:lang w:val="en-US" w:eastAsia="zh-CN"/>
          <w14:textFill>
            <w14:solidFill>
              <w14:schemeClr w14:val="tx1"/>
            </w14:solidFill>
          </w14:textFill>
        </w:rPr>
        <w:t>1</w:t>
      </w:r>
      <w:r>
        <w:rPr>
          <w:rFonts w:hint="eastAsia" w:ascii="宋体" w:hAnsi="宋体"/>
          <w:color w:val="000000" w:themeColor="text1"/>
          <w:kern w:val="0"/>
          <w:sz w:val="27"/>
          <w:szCs w:val="27"/>
          <w14:textFill>
            <w14:solidFill>
              <w14:schemeClr w14:val="tx1"/>
            </w14:solidFill>
          </w14:textFill>
        </w:rPr>
        <w:t>日止。其余空置。</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7、5号车间。不动产单元号42011400203GB10013F0007，3层，钢、钢筋混凝土结构，建筑面积6936.70平方米，占地面积4455.25平方米。目前空置。</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以上1－4号车间的房屋租赁每月可形成租赁收入</w:t>
      </w:r>
      <w:r>
        <w:rPr>
          <w:rFonts w:hint="eastAsia" w:ascii="宋体" w:hAnsi="宋体"/>
          <w:color w:val="000000" w:themeColor="text1"/>
          <w:kern w:val="0"/>
          <w:sz w:val="27"/>
          <w:szCs w:val="27"/>
          <w:lang w:val="en-US" w:eastAsia="zh-CN"/>
          <w14:textFill>
            <w14:solidFill>
              <w14:schemeClr w14:val="tx1"/>
            </w14:solidFill>
          </w14:textFill>
        </w:rPr>
        <w:t>210321</w:t>
      </w:r>
      <w:r>
        <w:rPr>
          <w:rFonts w:hint="eastAsia" w:ascii="宋体" w:hAnsi="宋体"/>
          <w:color w:val="000000" w:themeColor="text1"/>
          <w:kern w:val="0"/>
          <w:sz w:val="27"/>
          <w:szCs w:val="27"/>
          <w14:textFill>
            <w14:solidFill>
              <w14:schemeClr w14:val="tx1"/>
            </w14:solidFill>
          </w14:textFill>
        </w:rPr>
        <w:t>.</w:t>
      </w:r>
      <w:r>
        <w:rPr>
          <w:rFonts w:hint="eastAsia" w:ascii="宋体" w:hAnsi="宋体"/>
          <w:color w:val="000000" w:themeColor="text1"/>
          <w:kern w:val="0"/>
          <w:sz w:val="27"/>
          <w:szCs w:val="27"/>
          <w:lang w:val="en-US" w:eastAsia="zh-CN"/>
          <w14:textFill>
            <w14:solidFill>
              <w14:schemeClr w14:val="tx1"/>
            </w14:solidFill>
          </w14:textFill>
        </w:rPr>
        <w:t>8</w:t>
      </w:r>
      <w:r>
        <w:rPr>
          <w:rFonts w:hint="eastAsia" w:ascii="宋体" w:hAnsi="宋体"/>
          <w:color w:val="000000" w:themeColor="text1"/>
          <w:kern w:val="0"/>
          <w:sz w:val="27"/>
          <w:szCs w:val="27"/>
          <w14:textFill>
            <w14:solidFill>
              <w14:schemeClr w14:val="tx1"/>
            </w14:solidFill>
          </w14:textFill>
        </w:rPr>
        <w:t>3元</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14:textFill>
            <w14:solidFill>
              <w14:schemeClr w14:val="tx1"/>
            </w14:solidFill>
          </w14:textFill>
        </w:rPr>
        <w:t>所有承租人均在租赁合同中向管理人承诺，如承租房屋公开处置，承租人放弃对租赁房屋的优先购买权</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lang w:val="en-US" w:eastAsia="zh-CN"/>
          <w14:textFill>
            <w14:solidFill>
              <w14:schemeClr w14:val="tx1"/>
            </w14:solidFill>
          </w14:textFill>
        </w:rPr>
        <w:t>目前所有承租人租赁期限均已届满，但承租人继续使用租赁物，管理人并未提出异议，依据我国民法典第七百三十四条的规定，双方的原租赁合同继续有效，但租赁期限为不定期。</w:t>
      </w:r>
      <w:r>
        <w:rPr>
          <w:rFonts w:hint="eastAsia" w:ascii="宋体" w:hAnsi="宋体"/>
          <w:color w:val="000000" w:themeColor="text1"/>
          <w:kern w:val="0"/>
          <w:sz w:val="27"/>
          <w:szCs w:val="27"/>
          <w14:textFill>
            <w14:solidFill>
              <w14:schemeClr w14:val="tx1"/>
            </w14:solidFill>
          </w14:textFill>
        </w:rPr>
        <w:t>买受人竞买成交后，</w:t>
      </w:r>
      <w:r>
        <w:rPr>
          <w:rFonts w:hint="eastAsia" w:ascii="宋体" w:hAnsi="宋体"/>
          <w:color w:val="000000" w:themeColor="text1"/>
          <w:kern w:val="0"/>
          <w:sz w:val="27"/>
          <w:szCs w:val="27"/>
          <w:lang w:val="en-US" w:eastAsia="zh-CN"/>
          <w14:textFill>
            <w14:solidFill>
              <w14:schemeClr w14:val="tx1"/>
            </w14:solidFill>
          </w14:textFill>
        </w:rPr>
        <w:t>以上房屋的原</w:t>
      </w:r>
      <w:r>
        <w:rPr>
          <w:rFonts w:hint="eastAsia" w:ascii="宋体" w:hAnsi="宋体"/>
          <w:color w:val="000000" w:themeColor="text1"/>
          <w:kern w:val="0"/>
          <w:sz w:val="27"/>
          <w:szCs w:val="27"/>
          <w14:textFill>
            <w14:solidFill>
              <w14:schemeClr w14:val="tx1"/>
            </w14:solidFill>
          </w14:textFill>
        </w:rPr>
        <w:t>租赁合同</w:t>
      </w:r>
      <w:r>
        <w:rPr>
          <w:rFonts w:hint="eastAsia" w:ascii="宋体" w:hAnsi="宋体"/>
          <w:color w:val="000000" w:themeColor="text1"/>
          <w:kern w:val="0"/>
          <w:sz w:val="27"/>
          <w:szCs w:val="27"/>
          <w:lang w:val="en-US" w:eastAsia="zh-CN"/>
          <w14:textFill>
            <w14:solidFill>
              <w14:schemeClr w14:val="tx1"/>
            </w14:solidFill>
          </w14:textFill>
        </w:rPr>
        <w:t>是否</w:t>
      </w:r>
      <w:r>
        <w:rPr>
          <w:rFonts w:hint="eastAsia" w:ascii="宋体" w:hAnsi="宋体"/>
          <w:color w:val="000000" w:themeColor="text1"/>
          <w:kern w:val="0"/>
          <w:sz w:val="27"/>
          <w:szCs w:val="27"/>
          <w14:textFill>
            <w14:solidFill>
              <w14:schemeClr w14:val="tx1"/>
            </w14:solidFill>
          </w14:textFill>
        </w:rPr>
        <w:t>继续</w:t>
      </w:r>
      <w:r>
        <w:rPr>
          <w:rFonts w:hint="eastAsia" w:ascii="宋体" w:hAnsi="宋体"/>
          <w:color w:val="000000" w:themeColor="text1"/>
          <w:kern w:val="0"/>
          <w:sz w:val="27"/>
          <w:szCs w:val="27"/>
          <w:lang w:val="en-US" w:eastAsia="zh-CN"/>
          <w14:textFill>
            <w14:solidFill>
              <w14:schemeClr w14:val="tx1"/>
            </w14:solidFill>
          </w14:textFill>
        </w:rPr>
        <w:t>履行</w:t>
      </w:r>
      <w:r>
        <w:rPr>
          <w:rFonts w:hint="eastAsia" w:ascii="宋体" w:hAnsi="宋体"/>
          <w:color w:val="000000" w:themeColor="text1"/>
          <w:kern w:val="0"/>
          <w:sz w:val="27"/>
          <w:szCs w:val="27"/>
          <w14:textFill>
            <w14:solidFill>
              <w14:schemeClr w14:val="tx1"/>
            </w14:solidFill>
          </w14:textFill>
        </w:rPr>
        <w:t>由买受人决定</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14:textFill>
            <w14:solidFill>
              <w14:schemeClr w14:val="tx1"/>
            </w14:solidFill>
          </w14:textFill>
        </w:rPr>
        <w:t>买受人不再继续租赁的，可收回房屋</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14:textFill>
            <w14:solidFill>
              <w14:schemeClr w14:val="tx1"/>
            </w14:solidFill>
          </w14:textFill>
        </w:rPr>
        <w:t>以上厂房中的综合楼、实验车间抵押给了中国建设银行股份有限公司武汉经济技术开发区支行；1－5栋车间抵押给了武汉农村商业银行股份有限公司汉阳支行。截至当前，除以上披露信息外，无人占用光大塑胶公司厂房及土地。光大塑胶公司对厂房及土地设立的抵押权，对破产财产处置不构成影响，由管理人协调抵押权人办理抵押权注销登记或由人民法院出具裁定、协执，注销抵押权登记。</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8、3栋防雨钢棚，现状良好。</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9、19台/套机器设备均在现场，其中行吊5台、升降机4台、冷却水塔1台已包含中厂房评估中，电动门、2台机器手在正常使用，其余机器手、喷码机堆放在仓库，不能确认其能否正常使用。</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10、以上破产财产除欠缴房产税已由税务机关申报债权外，无其他欠缴税费。</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二、咨询、展示看样的时间与方式</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自202</w:t>
      </w:r>
      <w:r>
        <w:rPr>
          <w:rFonts w:hint="eastAsia" w:ascii="宋体" w:hAnsi="宋体"/>
          <w:color w:val="000000" w:themeColor="text1"/>
          <w:kern w:val="0"/>
          <w:sz w:val="27"/>
          <w:szCs w:val="27"/>
          <w:lang w:val="en-US" w:eastAsia="zh-CN"/>
          <w14:textFill>
            <w14:solidFill>
              <w14:schemeClr w14:val="tx1"/>
            </w14:solidFill>
          </w14:textFill>
        </w:rPr>
        <w:t>4</w:t>
      </w:r>
      <w:r>
        <w:rPr>
          <w:rFonts w:hint="eastAsia" w:ascii="宋体" w:hAnsi="宋体"/>
          <w:color w:val="000000" w:themeColor="text1"/>
          <w:kern w:val="0"/>
          <w:sz w:val="27"/>
          <w:szCs w:val="27"/>
          <w14:textFill>
            <w14:solidFill>
              <w14:schemeClr w14:val="tx1"/>
            </w14:solidFill>
          </w14:textFill>
        </w:rPr>
        <w:t>年</w:t>
      </w:r>
      <w:r>
        <w:rPr>
          <w:rFonts w:hint="eastAsia" w:ascii="宋体" w:hAnsi="宋体"/>
          <w:color w:val="000000" w:themeColor="text1"/>
          <w:kern w:val="0"/>
          <w:sz w:val="27"/>
          <w:szCs w:val="27"/>
          <w:lang w:val="en-US" w:eastAsia="zh-CN"/>
          <w14:textFill>
            <w14:solidFill>
              <w14:schemeClr w14:val="tx1"/>
            </w14:solidFill>
          </w14:textFill>
        </w:rPr>
        <w:t>1</w:t>
      </w:r>
      <w:r>
        <w:rPr>
          <w:rFonts w:hint="eastAsia" w:ascii="宋体" w:hAnsi="宋体"/>
          <w:color w:val="000000" w:themeColor="text1"/>
          <w:kern w:val="0"/>
          <w:sz w:val="27"/>
          <w:szCs w:val="27"/>
          <w14:textFill>
            <w14:solidFill>
              <w14:schemeClr w14:val="tx1"/>
            </w14:solidFill>
          </w14:textFill>
        </w:rPr>
        <w:t>月</w:t>
      </w:r>
      <w:r>
        <w:rPr>
          <w:rFonts w:hint="eastAsia" w:ascii="宋体" w:hAnsi="宋体"/>
          <w:color w:val="000000" w:themeColor="text1"/>
          <w:kern w:val="0"/>
          <w:sz w:val="27"/>
          <w:szCs w:val="27"/>
          <w:lang w:val="en-US" w:eastAsia="zh-CN"/>
          <w14:textFill>
            <w14:solidFill>
              <w14:schemeClr w14:val="tx1"/>
            </w14:solidFill>
          </w14:textFill>
        </w:rPr>
        <w:t>13</w:t>
      </w:r>
      <w:r>
        <w:rPr>
          <w:rFonts w:hint="eastAsia" w:ascii="宋体" w:hAnsi="宋体"/>
          <w:color w:val="000000" w:themeColor="text1"/>
          <w:kern w:val="0"/>
          <w:sz w:val="27"/>
          <w:szCs w:val="27"/>
          <w14:textFill>
            <w14:solidFill>
              <w14:schemeClr w14:val="tx1"/>
            </w14:solidFill>
          </w14:textFill>
        </w:rPr>
        <w:t>日起至202</w:t>
      </w:r>
      <w:r>
        <w:rPr>
          <w:rFonts w:hint="eastAsia" w:ascii="宋体" w:hAnsi="宋体"/>
          <w:color w:val="000000" w:themeColor="text1"/>
          <w:kern w:val="0"/>
          <w:sz w:val="27"/>
          <w:szCs w:val="27"/>
          <w:lang w:val="en-US" w:eastAsia="zh-CN"/>
          <w14:textFill>
            <w14:solidFill>
              <w14:schemeClr w14:val="tx1"/>
            </w14:solidFill>
          </w14:textFill>
        </w:rPr>
        <w:t>4</w:t>
      </w:r>
      <w:r>
        <w:rPr>
          <w:rFonts w:hint="eastAsia" w:ascii="宋体" w:hAnsi="宋体"/>
          <w:color w:val="000000" w:themeColor="text1"/>
          <w:kern w:val="0"/>
          <w:sz w:val="27"/>
          <w:szCs w:val="27"/>
          <w14:textFill>
            <w14:solidFill>
              <w14:schemeClr w14:val="tx1"/>
            </w14:solidFill>
          </w14:textFill>
        </w:rPr>
        <w:t>年1月</w:t>
      </w:r>
      <w:r>
        <w:rPr>
          <w:rFonts w:hint="eastAsia" w:ascii="宋体" w:hAnsi="宋体"/>
          <w:color w:val="000000" w:themeColor="text1"/>
          <w:kern w:val="0"/>
          <w:sz w:val="27"/>
          <w:szCs w:val="27"/>
          <w:lang w:val="en-US" w:eastAsia="zh-CN"/>
          <w14:textFill>
            <w14:solidFill>
              <w14:schemeClr w14:val="tx1"/>
            </w14:solidFill>
          </w14:textFill>
        </w:rPr>
        <w:t>27</w:t>
      </w:r>
      <w:bookmarkStart w:id="0" w:name="_GoBack"/>
      <w:bookmarkEnd w:id="0"/>
      <w:r>
        <w:rPr>
          <w:rFonts w:hint="eastAsia" w:ascii="宋体" w:hAnsi="宋体"/>
          <w:color w:val="000000" w:themeColor="text1"/>
          <w:kern w:val="0"/>
          <w:sz w:val="27"/>
          <w:szCs w:val="27"/>
          <w14:textFill>
            <w14:solidFill>
              <w14:schemeClr w14:val="tx1"/>
            </w14:solidFill>
          </w14:textFill>
        </w:rPr>
        <w:t>日17时止（节假日除外）接受咨询，联系人：章</w:t>
      </w:r>
      <w:r>
        <w:rPr>
          <w:rFonts w:hint="eastAsia" w:ascii="宋体" w:hAnsi="宋体"/>
          <w:color w:val="000000" w:themeColor="text1"/>
          <w:kern w:val="0"/>
          <w:sz w:val="27"/>
          <w:szCs w:val="27"/>
          <w:lang w:val="en-US" w:eastAsia="zh-CN"/>
          <w14:textFill>
            <w14:solidFill>
              <w14:schemeClr w14:val="tx1"/>
            </w14:solidFill>
          </w14:textFill>
        </w:rPr>
        <w:t>律师</w:t>
      </w:r>
      <w:r>
        <w:rPr>
          <w:rFonts w:hint="eastAsia" w:ascii="宋体" w:hAnsi="宋体"/>
          <w:color w:val="000000" w:themeColor="text1"/>
          <w:kern w:val="0"/>
          <w:sz w:val="27"/>
          <w:szCs w:val="27"/>
          <w14:textFill>
            <w14:solidFill>
              <w14:schemeClr w14:val="tx1"/>
            </w14:solidFill>
          </w14:textFill>
        </w:rPr>
        <w:t>，咨询电话：13607188101。有意者可自行看样，或与联系人沟通具体看样方式。</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三、标的已知优先购买权人：无。</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竞价标的如若存在优先购买权人，优先购买权人参加竞买的，应于竞价活动开始3个工作日前向上拍机构或管理人提交合法有效的证明（登记的证件信息必须与京东实名认证相一致），资格经本上拍机构或管理人确认后才能以优先购买权人的身份参与竞买，逾期不提交的，视为放弃对本标的物享有优先购买权。本标的优先购买权人未参加竞价，亦视为放弃优先购买权。</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四、对上述标的权属有异议者，竞价开始前3天与管理人联系。与本标的物有利害关系的当事人可参加竞价，不参加竞价的请关注本次竞价活动的整个过程。</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五、竞价方式</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（一）竞价从起拍价开始以递增出价方式竞价，增价幅度由管理人确定，竞买人以低于起拍价出价的无效。</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（二）本次竞价活动设置延时出价功能，在竞价活动结束前，每最后5分钟如果有竞买人出价，就自动延迟5分钟。</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（三）本次拍卖保留价为起拍价。</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六、保证金与余款交纳</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竞价成交后，标的物竞得者原锁定的保证金自动转入管理人指定账户。买受人应于成交之时起7个工作日内将竞价成交价余款（扣除保证金后的余款）缴入管理人指定账户（账户名称：武汉市光大塑胶有限责任公司管理人，账号：942003010097348889，清算行号：403521001558，开 户 行：中国邮政储蓄银行有限责任公司武汉市蔡甸区支行），注明“破产案号：（2022）鄂0114破6号；款项性质：拍卖款”。逾期则视为买受人违约，竞买保证金不予退还。</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七、移交与过户</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买受人在交齐所有成交款后7个工作日内（凭付款凭证及相关身份材料、委托手续等原件）到武汉市光大塑胶有限责任公司管理人处（地址：武汉市硚口区京汉大道688号恒隆广场办公楼1505-1512室湖北维力律师事务所）办理交接手续并签署《房地产转让协议》。</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竞价成交后，由管理人配合买受人到相关主管部门办理产权过户手续。竞价成交时，成交价不包含转让时双方的一切税、费、应补地价、土地使用费；过户时所产生的转让双方的一切税、费（包括但不限于所得税、土地增值税、营业税及其附加、印花税、契税等）按照国家有关法律法规规定各自承担，没有规定的或者规定</w:t>
      </w:r>
      <w:r>
        <w:rPr>
          <w:rFonts w:hint="eastAsia" w:ascii="宋体" w:hAnsi="宋体"/>
          <w:color w:val="000000" w:themeColor="text1"/>
          <w:kern w:val="0"/>
          <w:sz w:val="27"/>
          <w:szCs w:val="27"/>
          <w:lang w:val="en-US" w:eastAsia="zh-CN"/>
          <w14:textFill>
            <w14:solidFill>
              <w14:schemeClr w14:val="tx1"/>
            </w14:solidFill>
          </w14:textFill>
        </w:rPr>
        <w:t>不</w:t>
      </w:r>
      <w:r>
        <w:rPr>
          <w:rFonts w:hint="eastAsia" w:ascii="宋体" w:hAnsi="宋体"/>
          <w:color w:val="000000" w:themeColor="text1"/>
          <w:kern w:val="0"/>
          <w:sz w:val="27"/>
          <w:szCs w:val="27"/>
          <w14:textFill>
            <w14:solidFill>
              <w14:schemeClr w14:val="tx1"/>
            </w14:solidFill>
          </w14:textFill>
        </w:rPr>
        <w:t>明的，由买受人承担。办理过户手续时应由买受人承担的税、费的具体金额由竞买人自行向相关主管部门咨询、确认。买受人在承担后不得据此主张竞价无效或向管理人、上拍机构索偿。</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八、风险提示</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（一）标物特殊情况说明</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14:textFill>
            <w14:solidFill>
              <w14:schemeClr w14:val="tx1"/>
            </w14:solidFill>
          </w14:textFill>
        </w:rPr>
        <w:t>无。</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（二）竞买人应当具备完全民事行为能力。竞买人也可根据《竞买须知》相关规定委托代理人（具备完全民事行为能力的自然人）进行竞买。</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五）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六）管理人、上拍机构对此次竞价标的物所作的说明和提供的图片、文字资料等，仅供竞买人参考，不构成对标的物的任何担保，不作为对竞买人参与此次竞价的建议，仅提供竞买人参考。（特别提醒：有意者请亲自实地看样，未看样的竞买人视为对本标的物现状的确认，竞买人一旦作出竞买决定，即表明已完全了解，并接受标的物的现状和一切已知及未知的瑕疵，责任自负。）</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（七）因标的物本身价值较高，起拍价、保证金、竞价成交数额较大。为避免在在线支付的过程中，因银行限额而导致无法支付的问题，请根据《竞买须知》相关规定进行充分准备。</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九、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w:t>
      </w:r>
      <w:r>
        <w:rPr>
          <w:rFonts w:hint="eastAsia" w:ascii="宋体" w:hAnsi="宋体"/>
          <w:color w:val="000000" w:themeColor="text1"/>
          <w:kern w:val="0"/>
          <w:sz w:val="27"/>
          <w:szCs w:val="27"/>
          <w:lang w:val="en-US" w:eastAsia="zh-CN"/>
          <w14:textFill>
            <w14:solidFill>
              <w14:schemeClr w14:val="tx1"/>
            </w14:solidFill>
          </w14:textFill>
        </w:rPr>
        <w:t>歧义</w:t>
      </w:r>
      <w:r>
        <w:rPr>
          <w:rFonts w:hint="eastAsia" w:ascii="宋体" w:hAnsi="宋体"/>
          <w:color w:val="000000" w:themeColor="text1"/>
          <w:kern w:val="0"/>
          <w:sz w:val="27"/>
          <w:szCs w:val="27"/>
          <w14:textFill>
            <w14:solidFill>
              <w14:schemeClr w14:val="tx1"/>
            </w14:solidFill>
          </w14:textFill>
        </w:rPr>
        <w:t>和误认，竞买人承诺不再对前述文件的条款提出任何异议。</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十、竞买人在竞价前请务必仔细阅读相应标的竞买公告、须知、标的详情。本公告其他未尽事宜，请向管理人咨询。</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咨询电话：13607188101，联系地址：武汉市硚口区京汉大道688号恒隆广场办公楼1505-1512室湖北维力律师事务所</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凡发现竞价中有违规行为，可如实举报。</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举报监督电话：027-69573983 / 69573775</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京东技术咨询电话：4006229586</w:t>
      </w:r>
    </w:p>
    <w:p>
      <w:pPr>
        <w:widowControl/>
        <w:shd w:val="clear" w:color="auto" w:fill="FFFFFF"/>
        <w:spacing w:after="211" w:afterLines="50" w:line="450" w:lineRule="atLeast"/>
        <w:ind w:firstLine="480"/>
        <w:rPr>
          <w:rFonts w:ascii="宋体" w:hAnsi="宋体"/>
          <w:color w:val="000000" w:themeColor="text1"/>
          <w:kern w:val="0"/>
          <w:sz w:val="27"/>
          <w:szCs w:val="27"/>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此公告在“京东网”上发布</w:t>
      </w:r>
    </w:p>
    <w:p>
      <w:pPr>
        <w:widowControl/>
        <w:shd w:val="clear" w:color="auto" w:fill="FFFFFF"/>
        <w:spacing w:after="211" w:afterLines="50" w:line="450" w:lineRule="atLeast"/>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网址: https://auction.jd.com/bankrupt.html。</w:t>
      </w:r>
    </w:p>
    <w:p>
      <w:pPr>
        <w:widowControl/>
        <w:spacing w:after="211" w:afterLines="50"/>
        <w:ind w:firstLine="48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 </w:t>
      </w:r>
    </w:p>
    <w:p>
      <w:pPr>
        <w:widowControl/>
        <w:spacing w:after="211" w:afterLines="50"/>
        <w:ind w:firstLine="480"/>
        <w:jc w:val="right"/>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武汉市光大塑胶有限责任公司管理人</w:t>
      </w:r>
    </w:p>
    <w:p>
      <w:pPr>
        <w:widowControl/>
        <w:spacing w:after="211" w:afterLines="50"/>
        <w:ind w:firstLine="480"/>
        <w:rPr>
          <w:rFonts w:ascii="宋体" w:hAnsi="宋体" w:eastAsia="宋体" w:cs="宋体"/>
          <w:color w:val="000000" w:themeColor="text1"/>
          <w:kern w:val="0"/>
          <w:sz w:val="48"/>
          <w:szCs w:val="48"/>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　　　　　　　　　　　　　　　　二〇二</w:t>
      </w:r>
      <w:r>
        <w:rPr>
          <w:rFonts w:hint="eastAsia" w:ascii="宋体" w:hAnsi="宋体"/>
          <w:color w:val="000000" w:themeColor="text1"/>
          <w:kern w:val="0"/>
          <w:sz w:val="27"/>
          <w:szCs w:val="27"/>
          <w:lang w:val="en-US" w:eastAsia="zh-CN"/>
          <w14:textFill>
            <w14:solidFill>
              <w14:schemeClr w14:val="tx1"/>
            </w14:solidFill>
          </w14:textFill>
        </w:rPr>
        <w:t>四</w:t>
      </w:r>
      <w:r>
        <w:rPr>
          <w:rFonts w:hint="eastAsia" w:ascii="宋体" w:hAnsi="宋体"/>
          <w:color w:val="000000" w:themeColor="text1"/>
          <w:kern w:val="0"/>
          <w:sz w:val="27"/>
          <w:szCs w:val="27"/>
          <w14:textFill>
            <w14:solidFill>
              <w14:schemeClr w14:val="tx1"/>
            </w14:solidFill>
          </w14:textFill>
        </w:rPr>
        <w:t>年</w:t>
      </w:r>
      <w:r>
        <w:rPr>
          <w:rFonts w:hint="eastAsia" w:ascii="宋体" w:hAnsi="宋体"/>
          <w:color w:val="000000" w:themeColor="text1"/>
          <w:kern w:val="0"/>
          <w:sz w:val="27"/>
          <w:szCs w:val="27"/>
          <w:lang w:val="en-US" w:eastAsia="zh-CN"/>
          <w14:textFill>
            <w14:solidFill>
              <w14:schemeClr w14:val="tx1"/>
            </w14:solidFill>
          </w14:textFill>
        </w:rPr>
        <w:t>一</w:t>
      </w:r>
      <w:r>
        <w:rPr>
          <w:rFonts w:hint="eastAsia" w:ascii="宋体" w:hAnsi="宋体"/>
          <w:color w:val="000000" w:themeColor="text1"/>
          <w:kern w:val="0"/>
          <w:sz w:val="27"/>
          <w:szCs w:val="27"/>
          <w14:textFill>
            <w14:solidFill>
              <w14:schemeClr w14:val="tx1"/>
            </w14:solidFill>
          </w14:textFill>
        </w:rPr>
        <w:t>月</w:t>
      </w:r>
      <w:r>
        <w:rPr>
          <w:rFonts w:hint="eastAsia" w:ascii="宋体" w:hAnsi="宋体"/>
          <w:color w:val="000000" w:themeColor="text1"/>
          <w:kern w:val="0"/>
          <w:sz w:val="27"/>
          <w:szCs w:val="27"/>
          <w:lang w:val="en-US" w:eastAsia="zh-CN"/>
          <w14:textFill>
            <w14:solidFill>
              <w14:schemeClr w14:val="tx1"/>
            </w14:solidFill>
          </w14:textFill>
        </w:rPr>
        <w:t>一</w:t>
      </w:r>
      <w:r>
        <w:rPr>
          <w:rFonts w:hint="eastAsia" w:ascii="宋体" w:hAnsi="宋体"/>
          <w:color w:val="000000" w:themeColor="text1"/>
          <w:kern w:val="0"/>
          <w:sz w:val="27"/>
          <w:szCs w:val="27"/>
          <w14:textFill>
            <w14:solidFill>
              <w14:schemeClr w14:val="tx1"/>
            </w14:solidFill>
          </w14:textFill>
        </w:rPr>
        <w:t>十</w:t>
      </w:r>
      <w:r>
        <w:rPr>
          <w:rFonts w:hint="eastAsia" w:ascii="宋体" w:hAnsi="宋体"/>
          <w:color w:val="000000" w:themeColor="text1"/>
          <w:kern w:val="0"/>
          <w:sz w:val="27"/>
          <w:szCs w:val="27"/>
          <w:lang w:val="en-US" w:eastAsia="zh-CN"/>
          <w14:textFill>
            <w14:solidFill>
              <w14:schemeClr w14:val="tx1"/>
            </w14:solidFill>
          </w14:textFill>
        </w:rPr>
        <w:t>二</w:t>
      </w:r>
      <w:r>
        <w:rPr>
          <w:rFonts w:hint="eastAsia" w:ascii="宋体" w:hAnsi="宋体"/>
          <w:color w:val="000000" w:themeColor="text1"/>
          <w:kern w:val="0"/>
          <w:sz w:val="27"/>
          <w:szCs w:val="27"/>
          <w14:textFill>
            <w14:solidFill>
              <w14:schemeClr w14:val="tx1"/>
            </w14:solidFill>
          </w14:textFill>
        </w:rPr>
        <w:t>日</w:t>
      </w:r>
    </w:p>
    <w:p>
      <w:pPr>
        <w:widowControl/>
        <w:shd w:val="clear" w:color="auto" w:fill="FFFFFF"/>
        <w:spacing w:after="211" w:afterLines="50"/>
        <w:jc w:val="center"/>
        <w:rPr>
          <w:rFonts w:ascii="Times New Roman" w:hAnsi="Times New Roman" w:eastAsia="Times New Roman"/>
          <w:color w:val="000000" w:themeColor="text1"/>
          <w:kern w:val="0"/>
          <w:sz w:val="48"/>
          <w:szCs w:val="48"/>
          <w14:textFill>
            <w14:solidFill>
              <w14:schemeClr w14:val="tx1"/>
            </w14:solidFill>
          </w14:textFill>
        </w:rPr>
      </w:pPr>
      <w:r>
        <w:rPr>
          <w:rFonts w:ascii="宋体" w:hAnsi="宋体" w:eastAsia="宋体" w:cs="宋体"/>
          <w:color w:val="000000" w:themeColor="text1"/>
          <w:kern w:val="0"/>
          <w:sz w:val="48"/>
          <w:szCs w:val="48"/>
          <w14:textFill>
            <w14:solidFill>
              <w14:schemeClr w14:val="tx1"/>
            </w14:solidFill>
          </w14:textFill>
        </w:rPr>
        <w:t>竞拍须</w:t>
      </w:r>
      <w:r>
        <w:rPr>
          <w:rFonts w:ascii="MS Mincho" w:hAnsi="MS Mincho" w:eastAsia="MS Mincho" w:cs="MS Mincho"/>
          <w:color w:val="000000" w:themeColor="text1"/>
          <w:kern w:val="0"/>
          <w:sz w:val="48"/>
          <w:szCs w:val="48"/>
          <w14:textFill>
            <w14:solidFill>
              <w14:schemeClr w14:val="tx1"/>
            </w14:solidFill>
          </w14:textFill>
        </w:rPr>
        <w:t>知</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武汉市光大塑胶有限责任公司管理人将于202</w:t>
      </w:r>
      <w:r>
        <w:rPr>
          <w:rFonts w:hint="eastAsia" w:ascii="宋体" w:hAnsi="宋体"/>
          <w:color w:val="000000" w:themeColor="text1"/>
          <w:kern w:val="0"/>
          <w:sz w:val="27"/>
          <w:szCs w:val="27"/>
          <w:lang w:val="en-US" w:eastAsia="zh-CN"/>
          <w14:textFill>
            <w14:solidFill>
              <w14:schemeClr w14:val="tx1"/>
            </w14:solidFill>
          </w14:textFill>
        </w:rPr>
        <w:t>4</w:t>
      </w:r>
      <w:r>
        <w:rPr>
          <w:rFonts w:hint="eastAsia" w:ascii="宋体" w:hAnsi="宋体"/>
          <w:color w:val="000000" w:themeColor="text1"/>
          <w:kern w:val="0"/>
          <w:sz w:val="27"/>
          <w:szCs w:val="27"/>
          <w14:textFill>
            <w14:solidFill>
              <w14:schemeClr w14:val="tx1"/>
            </w14:solidFill>
          </w14:textFill>
        </w:rPr>
        <w:t>年1月</w:t>
      </w:r>
      <w:r>
        <w:rPr>
          <w:rFonts w:hint="eastAsia" w:ascii="宋体" w:hAnsi="宋体"/>
          <w:color w:val="000000" w:themeColor="text1"/>
          <w:kern w:val="0"/>
          <w:sz w:val="27"/>
          <w:szCs w:val="27"/>
          <w:lang w:val="en-US" w:eastAsia="zh-CN"/>
          <w14:textFill>
            <w14:solidFill>
              <w14:schemeClr w14:val="tx1"/>
            </w14:solidFill>
          </w14:textFill>
        </w:rPr>
        <w:t>28</w:t>
      </w:r>
      <w:r>
        <w:rPr>
          <w:rFonts w:hint="eastAsia" w:ascii="宋体" w:hAnsi="宋体"/>
          <w:color w:val="000000" w:themeColor="text1"/>
          <w:kern w:val="0"/>
          <w:sz w:val="27"/>
          <w:szCs w:val="27"/>
          <w14:textFill>
            <w14:solidFill>
              <w14:schemeClr w14:val="tx1"/>
            </w14:solidFill>
          </w14:textFill>
        </w:rPr>
        <w:t>日10时至202</w:t>
      </w:r>
      <w:r>
        <w:rPr>
          <w:rFonts w:hint="eastAsia" w:ascii="宋体" w:hAnsi="宋体"/>
          <w:color w:val="000000" w:themeColor="text1"/>
          <w:kern w:val="0"/>
          <w:sz w:val="27"/>
          <w:szCs w:val="27"/>
          <w:lang w:val="en-US" w:eastAsia="zh-CN"/>
          <w14:textFill>
            <w14:solidFill>
              <w14:schemeClr w14:val="tx1"/>
            </w14:solidFill>
          </w14:textFill>
        </w:rPr>
        <w:t>4</w:t>
      </w:r>
      <w:r>
        <w:rPr>
          <w:rFonts w:hint="eastAsia" w:ascii="宋体" w:hAnsi="宋体"/>
          <w:color w:val="000000" w:themeColor="text1"/>
          <w:kern w:val="0"/>
          <w:sz w:val="27"/>
          <w:szCs w:val="27"/>
          <w14:textFill>
            <w14:solidFill>
              <w14:schemeClr w14:val="tx1"/>
            </w14:solidFill>
          </w14:textFill>
        </w:rPr>
        <w:t>年1月</w:t>
      </w:r>
      <w:r>
        <w:rPr>
          <w:rFonts w:hint="eastAsia" w:ascii="宋体" w:hAnsi="宋体"/>
          <w:color w:val="000000" w:themeColor="text1"/>
          <w:kern w:val="0"/>
          <w:sz w:val="27"/>
          <w:szCs w:val="27"/>
          <w:lang w:val="en-US" w:eastAsia="zh-CN"/>
          <w14:textFill>
            <w14:solidFill>
              <w14:schemeClr w14:val="tx1"/>
            </w14:solidFill>
          </w14:textFill>
        </w:rPr>
        <w:t>29</w:t>
      </w:r>
      <w:r>
        <w:rPr>
          <w:rFonts w:hint="eastAsia" w:ascii="宋体" w:hAnsi="宋体"/>
          <w:color w:val="000000" w:themeColor="text1"/>
          <w:kern w:val="0"/>
          <w:sz w:val="27"/>
          <w:szCs w:val="27"/>
          <w14:textFill>
            <w14:solidFill>
              <w14:schemeClr w14:val="tx1"/>
            </w14:solidFill>
          </w14:textFill>
        </w:rPr>
        <w:t>日10时止（延时除外）在京东拍卖破产强清平台（处置单位：武汉市光大塑胶有限责任公司管理人，监督单位：武汉市蔡甸区人民法院，网址https://auction.jd.com/bankrupt.html）进行公开拍卖活动，现就网上拍卖有关事宜敬告各位竞买人：</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一、本《竞买须知》根据《中华人民共和国民事诉讼法》等相关法律规定所制订，竞买人应认真仔细阅读，了解本须知的全部内容。</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二、本次竞价活动遵循“公开、公平、公正、诚实守信”的原则，竞价活动具备法律效力。参加本次竞价活动的当事人和竞买人必须遵守本须知的各项条款，并对自己的行为承担法律责任。</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三、拍卖标的：</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武汉市光大塑胶有限责任公司所有的鄂(2016)武汉市蔡甸不动产权第 0010778号房地产（蔡甸区奓山街毛湾村工业房地产）、3栋防雨钢棚、9台/套机器设备。起拍价：</w:t>
      </w:r>
      <w:r>
        <w:rPr>
          <w:rFonts w:hint="eastAsia" w:ascii="宋体" w:hAnsi="宋体"/>
          <w:color w:val="000000" w:themeColor="text1"/>
          <w:kern w:val="0"/>
          <w:sz w:val="27"/>
          <w:szCs w:val="27"/>
          <w:lang w:val="en-US" w:eastAsia="zh-CN"/>
          <w14:textFill>
            <w14:solidFill>
              <w14:schemeClr w14:val="tx1"/>
            </w14:solidFill>
          </w14:textFill>
        </w:rPr>
        <w:t>5842</w:t>
      </w:r>
      <w:r>
        <w:rPr>
          <w:rFonts w:hint="eastAsia" w:ascii="宋体" w:hAnsi="宋体"/>
          <w:color w:val="000000" w:themeColor="text1"/>
          <w:kern w:val="0"/>
          <w:sz w:val="27"/>
          <w:szCs w:val="27"/>
          <w14:textFill>
            <w14:solidFill>
              <w14:schemeClr w14:val="tx1"/>
            </w14:solidFill>
          </w14:textFill>
        </w:rPr>
        <w:t>.</w:t>
      </w:r>
      <w:r>
        <w:rPr>
          <w:rFonts w:hint="eastAsia" w:ascii="宋体" w:hAnsi="宋体"/>
          <w:color w:val="000000" w:themeColor="text1"/>
          <w:kern w:val="0"/>
          <w:sz w:val="27"/>
          <w:szCs w:val="27"/>
          <w:lang w:val="en-US" w:eastAsia="zh-CN"/>
          <w14:textFill>
            <w14:solidFill>
              <w14:schemeClr w14:val="tx1"/>
            </w14:solidFill>
          </w14:textFill>
        </w:rPr>
        <w:t>37</w:t>
      </w:r>
      <w:r>
        <w:rPr>
          <w:rFonts w:hint="eastAsia" w:ascii="宋体" w:hAnsi="宋体"/>
          <w:color w:val="000000" w:themeColor="text1"/>
          <w:kern w:val="0"/>
          <w:sz w:val="27"/>
          <w:szCs w:val="27"/>
          <w14:textFill>
            <w14:solidFill>
              <w14:schemeClr w14:val="tx1"/>
            </w14:solidFill>
          </w14:textFill>
        </w:rPr>
        <w:t>万元，保证金：</w:t>
      </w:r>
      <w:r>
        <w:rPr>
          <w:rFonts w:hint="eastAsia" w:ascii="宋体" w:hAnsi="宋体"/>
          <w:color w:val="000000" w:themeColor="text1"/>
          <w:kern w:val="0"/>
          <w:sz w:val="27"/>
          <w:szCs w:val="27"/>
          <w:lang w:val="en-US" w:eastAsia="zh-CN"/>
          <w14:textFill>
            <w14:solidFill>
              <w14:schemeClr w14:val="tx1"/>
            </w14:solidFill>
          </w14:textFill>
        </w:rPr>
        <w:t>585</w:t>
      </w:r>
      <w:r>
        <w:rPr>
          <w:rFonts w:hint="eastAsia" w:ascii="宋体" w:hAnsi="宋体"/>
          <w:color w:val="000000" w:themeColor="text1"/>
          <w:kern w:val="0"/>
          <w:sz w:val="27"/>
          <w:szCs w:val="27"/>
          <w14:textFill>
            <w14:solidFill>
              <w14:schemeClr w14:val="tx1"/>
            </w14:solidFill>
          </w14:textFill>
        </w:rPr>
        <w:t>万元，增价幅度：5万元及其整数倍。（说明：规划用途、建筑面积等情况详见洪房(房估)字(2023)第WHG7020011号房地产估价报告。</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拍卖标的财产现状及权利负担：</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1、综合楼。不动产单元号42011400203GB10013F0001，9层，钢筋混凝土结构，建筑面积5171.33平方米，占地面积628.94平方米。目前部分空置，一部分由光大塑胶公司职工作为宿舍使用。入住宿舍的职工均已向管理人出具承诺函，承诺在光大塑胶公司厂房拍卖成交的当月腾退宿舍房屋，否则承担相应责任。</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2、实验车间。不动产单元号42011400203GB10013F0002，8层，钢筋混凝土结构，建筑面积7185.72平方米，占地面积882.54平方米。目前空置。</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3、1号车间。不动产单元号42011400203GB10013F0003，3层，钢、钢筋混凝土结构，建筑面积7124.65平方米，占地面积4152.75平方米。目前管理人将6644.40平方米租赁给武汉威亚汽车饰件有限公司使用，租赁期限到2023年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月31日止。其余部分空置。</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4、2号车间。不动产单元号42011400203GB10013F0004，3层，钢、钢筋混凝土结构，建筑面积6872.45平方米，占地面积4005.75平方米。目前管理人将靠西边部分厂房1</w:t>
      </w:r>
      <w:r>
        <w:rPr>
          <w:rFonts w:hint="eastAsia" w:ascii="宋体" w:hAnsi="宋体"/>
          <w:color w:val="000000" w:themeColor="text1"/>
          <w:kern w:val="0"/>
          <w:sz w:val="27"/>
          <w:szCs w:val="27"/>
          <w:lang w:val="en-US" w:eastAsia="zh-CN"/>
          <w14:textFill>
            <w14:solidFill>
              <w14:schemeClr w14:val="tx1"/>
            </w14:solidFill>
          </w14:textFill>
        </w:rPr>
        <w:t>844</w:t>
      </w:r>
      <w:r>
        <w:rPr>
          <w:rFonts w:hint="eastAsia" w:ascii="宋体" w:hAnsi="宋体"/>
          <w:color w:val="000000" w:themeColor="text1"/>
          <w:kern w:val="0"/>
          <w:sz w:val="27"/>
          <w:szCs w:val="27"/>
          <w14:textFill>
            <w14:solidFill>
              <w14:schemeClr w14:val="tx1"/>
            </w14:solidFill>
          </w14:textFill>
        </w:rPr>
        <w:t>平方米租赁给武汉华升源模具有限责任公司使用，租赁期限到2023年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月31日止；靠东边部分厂房500平方米租赁给武汉捷联塑胶有限公司使用，租赁期限到2023年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w:t>
      </w:r>
      <w:r>
        <w:rPr>
          <w:rFonts w:hint="eastAsia" w:ascii="宋体" w:hAnsi="宋体"/>
          <w:color w:val="000000" w:themeColor="text1"/>
          <w:kern w:val="0"/>
          <w:sz w:val="27"/>
          <w:szCs w:val="27"/>
          <w:lang w:val="en-US" w:eastAsia="zh-CN"/>
          <w14:textFill>
            <w14:solidFill>
              <w14:schemeClr w14:val="tx1"/>
            </w14:solidFill>
          </w14:textFill>
        </w:rPr>
        <w:t>1</w:t>
      </w:r>
      <w:r>
        <w:rPr>
          <w:rFonts w:hint="eastAsia" w:ascii="宋体" w:hAnsi="宋体"/>
          <w:color w:val="000000" w:themeColor="text1"/>
          <w:kern w:val="0"/>
          <w:sz w:val="27"/>
          <w:szCs w:val="27"/>
          <w14:textFill>
            <w14:solidFill>
              <w14:schemeClr w14:val="tx1"/>
            </w14:solidFill>
          </w14:textFill>
        </w:rPr>
        <w:t>日止。其余部分空置。</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5、3号车间。不动产单元号42011400203GB10013F0005，3层，钢、钢筋混凝土结构，建筑面积6421.95平方米，占地面积4135.75平方米。目前管理人将厂房租赁给武汉天佑成塑胶有限公司、湖北九钰技术有限公司、武汉市蒂莫斯科技有限公司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月31日止。</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6、4号车间。不动产单元号42011400203GB10013F0006，3层，钢、钢筋混凝土结构，建筑面积6737.90平方米，占地面积4242.25平方米。目前管理人将其中</w:t>
      </w:r>
      <w:r>
        <w:rPr>
          <w:rFonts w:hint="eastAsia" w:ascii="宋体" w:hAnsi="宋体"/>
          <w:color w:val="000000" w:themeColor="text1"/>
          <w:kern w:val="0"/>
          <w:sz w:val="27"/>
          <w:szCs w:val="27"/>
          <w:lang w:val="en-US" w:eastAsia="zh-CN"/>
          <w14:textFill>
            <w14:solidFill>
              <w14:schemeClr w14:val="tx1"/>
            </w14:solidFill>
          </w14:textFill>
        </w:rPr>
        <w:t>2</w:t>
      </w:r>
      <w:r>
        <w:rPr>
          <w:rFonts w:hint="eastAsia" w:ascii="宋体" w:hAnsi="宋体"/>
          <w:color w:val="000000" w:themeColor="text1"/>
          <w:kern w:val="0"/>
          <w:sz w:val="27"/>
          <w:szCs w:val="27"/>
          <w14:textFill>
            <w14:solidFill>
              <w14:schemeClr w14:val="tx1"/>
            </w14:solidFill>
          </w14:textFill>
        </w:rPr>
        <w:t>000平方米厂房租赁给自然人卢凯文使用，租赁期限到2023年</w:t>
      </w:r>
      <w:r>
        <w:rPr>
          <w:rFonts w:hint="eastAsia" w:ascii="宋体" w:hAnsi="宋体"/>
          <w:color w:val="000000" w:themeColor="text1"/>
          <w:kern w:val="0"/>
          <w:sz w:val="27"/>
          <w:szCs w:val="27"/>
          <w:lang w:val="en-US" w:eastAsia="zh-CN"/>
          <w14:textFill>
            <w14:solidFill>
              <w14:schemeClr w14:val="tx1"/>
            </w14:solidFill>
          </w14:textFill>
        </w:rPr>
        <w:t>12</w:t>
      </w:r>
      <w:r>
        <w:rPr>
          <w:rFonts w:hint="eastAsia" w:ascii="宋体" w:hAnsi="宋体"/>
          <w:color w:val="000000" w:themeColor="text1"/>
          <w:kern w:val="0"/>
          <w:sz w:val="27"/>
          <w:szCs w:val="27"/>
          <w14:textFill>
            <w14:solidFill>
              <w14:schemeClr w14:val="tx1"/>
            </w14:solidFill>
          </w14:textFill>
        </w:rPr>
        <w:t>月3</w:t>
      </w:r>
      <w:r>
        <w:rPr>
          <w:rFonts w:hint="eastAsia" w:ascii="宋体" w:hAnsi="宋体"/>
          <w:color w:val="000000" w:themeColor="text1"/>
          <w:kern w:val="0"/>
          <w:sz w:val="27"/>
          <w:szCs w:val="27"/>
          <w:lang w:val="en-US" w:eastAsia="zh-CN"/>
          <w14:textFill>
            <w14:solidFill>
              <w14:schemeClr w14:val="tx1"/>
            </w14:solidFill>
          </w14:textFill>
        </w:rPr>
        <w:t>1</w:t>
      </w:r>
      <w:r>
        <w:rPr>
          <w:rFonts w:hint="eastAsia" w:ascii="宋体" w:hAnsi="宋体"/>
          <w:color w:val="000000" w:themeColor="text1"/>
          <w:kern w:val="0"/>
          <w:sz w:val="27"/>
          <w:szCs w:val="27"/>
          <w14:textFill>
            <w14:solidFill>
              <w14:schemeClr w14:val="tx1"/>
            </w14:solidFill>
          </w14:textFill>
        </w:rPr>
        <w:t>日止。其余空置。</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7、5号车间。不动产单元号42011400203GB10013F0007，3层，钢、钢筋混凝土结构，建筑面积6936.70平方米，占地面积4455.25平方米。目前空置。</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以上1－4号车间的房屋租赁每月可形成租赁收入</w:t>
      </w:r>
      <w:r>
        <w:rPr>
          <w:rFonts w:hint="eastAsia" w:ascii="宋体" w:hAnsi="宋体"/>
          <w:color w:val="000000" w:themeColor="text1"/>
          <w:kern w:val="0"/>
          <w:sz w:val="27"/>
          <w:szCs w:val="27"/>
          <w:lang w:val="en-US" w:eastAsia="zh-CN"/>
          <w14:textFill>
            <w14:solidFill>
              <w14:schemeClr w14:val="tx1"/>
            </w14:solidFill>
          </w14:textFill>
        </w:rPr>
        <w:t>210321</w:t>
      </w:r>
      <w:r>
        <w:rPr>
          <w:rFonts w:hint="eastAsia" w:ascii="宋体" w:hAnsi="宋体"/>
          <w:color w:val="000000" w:themeColor="text1"/>
          <w:kern w:val="0"/>
          <w:sz w:val="27"/>
          <w:szCs w:val="27"/>
          <w14:textFill>
            <w14:solidFill>
              <w14:schemeClr w14:val="tx1"/>
            </w14:solidFill>
          </w14:textFill>
        </w:rPr>
        <w:t>.</w:t>
      </w:r>
      <w:r>
        <w:rPr>
          <w:rFonts w:hint="eastAsia" w:ascii="宋体" w:hAnsi="宋体"/>
          <w:color w:val="000000" w:themeColor="text1"/>
          <w:kern w:val="0"/>
          <w:sz w:val="27"/>
          <w:szCs w:val="27"/>
          <w:lang w:val="en-US" w:eastAsia="zh-CN"/>
          <w14:textFill>
            <w14:solidFill>
              <w14:schemeClr w14:val="tx1"/>
            </w14:solidFill>
          </w14:textFill>
        </w:rPr>
        <w:t>8</w:t>
      </w:r>
      <w:r>
        <w:rPr>
          <w:rFonts w:hint="eastAsia" w:ascii="宋体" w:hAnsi="宋体"/>
          <w:color w:val="000000" w:themeColor="text1"/>
          <w:kern w:val="0"/>
          <w:sz w:val="27"/>
          <w:szCs w:val="27"/>
          <w14:textFill>
            <w14:solidFill>
              <w14:schemeClr w14:val="tx1"/>
            </w14:solidFill>
          </w14:textFill>
        </w:rPr>
        <w:t>3元</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14:textFill>
            <w14:solidFill>
              <w14:schemeClr w14:val="tx1"/>
            </w14:solidFill>
          </w14:textFill>
        </w:rPr>
        <w:t>所有承租人均在租赁合同中向管理人承诺，如承租房屋公开处置，承租人放弃对租赁房屋的优先购买权</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lang w:val="en-US" w:eastAsia="zh-CN"/>
          <w14:textFill>
            <w14:solidFill>
              <w14:schemeClr w14:val="tx1"/>
            </w14:solidFill>
          </w14:textFill>
        </w:rPr>
        <w:t>目前所有承租人租赁期限均已届满，但承租人继续使用租赁物，管理人并未提出异议，依据我国民法典第七百三十四条的规定，双方的原租赁合同继续有效，但租赁期限为不定期。</w:t>
      </w:r>
      <w:r>
        <w:rPr>
          <w:rFonts w:hint="eastAsia" w:ascii="宋体" w:hAnsi="宋体"/>
          <w:color w:val="000000" w:themeColor="text1"/>
          <w:kern w:val="0"/>
          <w:sz w:val="27"/>
          <w:szCs w:val="27"/>
          <w14:textFill>
            <w14:solidFill>
              <w14:schemeClr w14:val="tx1"/>
            </w14:solidFill>
          </w14:textFill>
        </w:rPr>
        <w:t>买受人竞买成交后，</w:t>
      </w:r>
      <w:r>
        <w:rPr>
          <w:rFonts w:hint="eastAsia" w:ascii="宋体" w:hAnsi="宋体"/>
          <w:color w:val="000000" w:themeColor="text1"/>
          <w:kern w:val="0"/>
          <w:sz w:val="27"/>
          <w:szCs w:val="27"/>
          <w:lang w:val="en-US" w:eastAsia="zh-CN"/>
          <w14:textFill>
            <w14:solidFill>
              <w14:schemeClr w14:val="tx1"/>
            </w14:solidFill>
          </w14:textFill>
        </w:rPr>
        <w:t>以上房屋的原</w:t>
      </w:r>
      <w:r>
        <w:rPr>
          <w:rFonts w:hint="eastAsia" w:ascii="宋体" w:hAnsi="宋体"/>
          <w:color w:val="000000" w:themeColor="text1"/>
          <w:kern w:val="0"/>
          <w:sz w:val="27"/>
          <w:szCs w:val="27"/>
          <w14:textFill>
            <w14:solidFill>
              <w14:schemeClr w14:val="tx1"/>
            </w14:solidFill>
          </w14:textFill>
        </w:rPr>
        <w:t>租赁合同</w:t>
      </w:r>
      <w:r>
        <w:rPr>
          <w:rFonts w:hint="eastAsia" w:ascii="宋体" w:hAnsi="宋体"/>
          <w:color w:val="000000" w:themeColor="text1"/>
          <w:kern w:val="0"/>
          <w:sz w:val="27"/>
          <w:szCs w:val="27"/>
          <w:lang w:val="en-US" w:eastAsia="zh-CN"/>
          <w14:textFill>
            <w14:solidFill>
              <w14:schemeClr w14:val="tx1"/>
            </w14:solidFill>
          </w14:textFill>
        </w:rPr>
        <w:t>是否</w:t>
      </w:r>
      <w:r>
        <w:rPr>
          <w:rFonts w:hint="eastAsia" w:ascii="宋体" w:hAnsi="宋体"/>
          <w:color w:val="000000" w:themeColor="text1"/>
          <w:kern w:val="0"/>
          <w:sz w:val="27"/>
          <w:szCs w:val="27"/>
          <w14:textFill>
            <w14:solidFill>
              <w14:schemeClr w14:val="tx1"/>
            </w14:solidFill>
          </w14:textFill>
        </w:rPr>
        <w:t>继续</w:t>
      </w:r>
      <w:r>
        <w:rPr>
          <w:rFonts w:hint="eastAsia" w:ascii="宋体" w:hAnsi="宋体"/>
          <w:color w:val="000000" w:themeColor="text1"/>
          <w:kern w:val="0"/>
          <w:sz w:val="27"/>
          <w:szCs w:val="27"/>
          <w:lang w:val="en-US" w:eastAsia="zh-CN"/>
          <w14:textFill>
            <w14:solidFill>
              <w14:schemeClr w14:val="tx1"/>
            </w14:solidFill>
          </w14:textFill>
        </w:rPr>
        <w:t>履行</w:t>
      </w:r>
      <w:r>
        <w:rPr>
          <w:rFonts w:hint="eastAsia" w:ascii="宋体" w:hAnsi="宋体"/>
          <w:color w:val="000000" w:themeColor="text1"/>
          <w:kern w:val="0"/>
          <w:sz w:val="27"/>
          <w:szCs w:val="27"/>
          <w14:textFill>
            <w14:solidFill>
              <w14:schemeClr w14:val="tx1"/>
            </w14:solidFill>
          </w14:textFill>
        </w:rPr>
        <w:t>由买受人决定</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14:textFill>
            <w14:solidFill>
              <w14:schemeClr w14:val="tx1"/>
            </w14:solidFill>
          </w14:textFill>
        </w:rPr>
        <w:t>买受人不再继续租赁的，可收回房屋</w:t>
      </w:r>
      <w:r>
        <w:rPr>
          <w:rFonts w:hint="eastAsia" w:ascii="宋体" w:hAnsi="宋体"/>
          <w:color w:val="000000" w:themeColor="text1"/>
          <w:kern w:val="0"/>
          <w:sz w:val="27"/>
          <w:szCs w:val="27"/>
          <w:lang w:eastAsia="zh-CN"/>
          <w14:textFill>
            <w14:solidFill>
              <w14:schemeClr w14:val="tx1"/>
            </w14:solidFill>
          </w14:textFill>
        </w:rPr>
        <w:t>。</w:t>
      </w:r>
      <w:r>
        <w:rPr>
          <w:rFonts w:hint="eastAsia" w:ascii="宋体" w:hAnsi="宋体"/>
          <w:color w:val="000000" w:themeColor="text1"/>
          <w:kern w:val="0"/>
          <w:sz w:val="27"/>
          <w:szCs w:val="27"/>
          <w14:textFill>
            <w14:solidFill>
              <w14:schemeClr w14:val="tx1"/>
            </w14:solidFill>
          </w14:textFill>
        </w:rPr>
        <w:t>以上厂房中的综合楼、实验车间抵押给了中国建设银行股份有限公司武汉经济技术开发区支行；1－5栋车间抵押给了武汉农村商业银行股份有限公司汉阳支行。截至当前，除以上披露信息外，无人占用光大塑胶公司厂房及土地。光大塑胶公司对厂房及土地设立的抵押权，对破产财产处置不构成影响，由管理人协调抵押权人办理抵押权注销登记或由人民法院出具裁定、协执，注销抵押权登记。</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8、3栋防雨钢棚，现状良好。</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9、19台/套机器设备均在现场，其中行吊5台、升降机4台、冷却水塔1台已包含中厂房评估中，电动门、2台机器手在正常使用，其余机器手、喷码机堆放在仓库，不能确认其能否正常使用。</w:t>
      </w:r>
    </w:p>
    <w:p>
      <w:pPr>
        <w:widowControl/>
        <w:shd w:val="clear" w:color="auto" w:fill="FFFFFF"/>
        <w:spacing w:after="211" w:afterLines="50" w:line="450" w:lineRule="atLeast"/>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10、以上破产财产除欠缴房产税已由税务机关申报债权外，无其他欠缴税费。</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拍卖标的对应的资产外观、结构、固定装修、内在质量及商标的登记状态以移交时的现状为准。生产性设备的实际运行状况以交接时的现状为准，拍卖人对设备外观、质量、结构、维修、运行等情况不作担保。房地产的实际面积以权证登记数字为准，拍卖人对房屋外观、质量问题、结构调整、固定装修损坏、房地产面积差异等不作担保，由买受人自行承担相关责任，由此产生的问题亦不影响拍卖成交结果及成交价格。</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四、竞买人条件：</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（一）凡具备完全民事行为能力的公民、法人和其他组织均可参加竞买。    </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（三）法律、行政法规和司法解释对本标的物买受人资格或者条件有特殊规定的，买受人应当具备规定的资格或条件。</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（四）因不符合条件参加竞买的，由竞买人自行承担相应的法律责任。</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五、竞价方式：</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竞价从起拍价开始以递增出价方式竞价，增价幅度由管理人确定。竞买人以低于起拍价出价的无效。本次竞价活动设置延时出价功能，在竞价活动结束前，每最后5分钟如果有竞买人出价，就自动延迟5分钟。</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六、优先购买人：</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七、保证金：</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账户名称：武汉市光大塑胶有限责任公司管理人，账号：942003010097348889，清算行号：403521001558，开 户 行：中国邮政储蓄银行有限责任公司武汉市蔡甸区支行），其他竞买人的保证金在竞价后即时解冻。竞价结束后，未能竞得者的保证金以及竞价未成交的（即流拍的）竞买人的保证金在竞价活动结束后即时解冻，保证金冻结期间不计利息。</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widowControl/>
        <w:spacing w:after="211" w:afterLines="5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　　银行支付限额：https://help.jd.com/user/issue/359-1659.html</w:t>
      </w:r>
    </w:p>
    <w:p>
      <w:pPr>
        <w:widowControl/>
        <w:spacing w:after="211" w:afterLines="5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　　个人/企业参拍流程：https://auction.jd.com/bankrupt.html</w:t>
      </w:r>
    </w:p>
    <w:p>
      <w:pPr>
        <w:widowControl/>
        <w:spacing w:after="211" w:afterLines="5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　　在参拍、缴纳保证金过程中，如有疑问，请拨打京东拍卖服务热线：4006229586。</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八、余款交纳</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竞价成交后，标的物竞得者原锁定的保证金自动转入管理人指定账户。请及时与管理人联系。</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九、标的咨询与查看：</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十、标的移交：</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对竞价标的能否办理过户手续、办理时间、限购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应由买受人承担的费用。</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十一、税费承担：</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本次竞价活动计价货币为人民币，竞价时的起拍价、成交价均不含买受人在竞价标的物交割、过户时所发生的全部费用和税费。标的物交付手续由买受人自行办理，所有涉及的税费及办理权证所需费用按法律规定办理。</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十二、买受人及时处理竞价后事宜：</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买受人逾期未支付竞价款或未办理交接手续是悔拍行为。买受人悔拍的，管理人可以重新竞价，买受人交纳的保证金不予退还。悔拍后重新竞价的，原买受人不得参加竞价。</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买受人付款后应及时提取标的物，并办理交接手续，逾期不办理的，买受人应支付由此产生的费用，并承担本标的物可能发生的损毁、灭失等后果。</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十三、参加竞买的人应当遵守《竞买须知》的规定，不得阻挠其他竞买人竞价，不得操纵、垄断竞价价格，严禁竞买人恶意串标，上述行为一经发现，将取消其竞买资格，并追究相关的法律责任。</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十四、根据法律规定，</w:t>
      </w:r>
      <w:r>
        <w:rPr>
          <w:rFonts w:hint="eastAsia" w:ascii="宋体" w:hAnsi="宋体"/>
          <w:bCs/>
          <w:color w:val="000000" w:themeColor="text1"/>
          <w:kern w:val="0"/>
          <w:sz w:val="27"/>
          <w:szCs w:val="27"/>
          <w14:textFill>
            <w14:solidFill>
              <w14:schemeClr w14:val="tx1"/>
            </w14:solidFill>
          </w14:textFill>
        </w:rPr>
        <w:t>破产受理法院与管理人</w:t>
      </w:r>
      <w:r>
        <w:rPr>
          <w:rFonts w:hint="eastAsia" w:ascii="宋体" w:hAnsi="宋体"/>
          <w:color w:val="000000" w:themeColor="text1"/>
          <w:kern w:val="0"/>
          <w:sz w:val="27"/>
          <w:szCs w:val="27"/>
          <w14:textFill>
            <w14:solidFill>
              <w14:schemeClr w14:val="tx1"/>
            </w14:solidFill>
          </w14:textFill>
        </w:rPr>
        <w:t>有权在竞价开始前、竞价过程中，中止竞价或撤回竞价。因网络或其他不可抗力导致竞价无法正常进行的，管理人待以上因素消除后视情决定重新竞价，并不承担因此造成的损失。</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十六、竞买人在竞价前请务必仔细阅读公告、须知、标的详情。本规则其他未尽事宜，请予咨询。</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凡发现竞价中有违规行为，可如实举报。</w:t>
      </w:r>
    </w:p>
    <w:p>
      <w:pPr>
        <w:widowControl/>
        <w:spacing w:after="211" w:afterLines="50"/>
        <w:ind w:firstLine="55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京东技术咨询电话：4006229586</w:t>
      </w:r>
    </w:p>
    <w:p>
      <w:pPr>
        <w:widowControl/>
        <w:spacing w:after="211" w:afterLines="50"/>
        <w:rPr>
          <w:rFonts w:ascii="Times New Roman" w:hAnsi="Times New Roman" w:eastAsiaTheme="minorEastAsia"/>
          <w:color w:val="000000" w:themeColor="text1"/>
          <w:kern w:val="0"/>
          <w:sz w:val="24"/>
          <w14:textFill>
            <w14:solidFill>
              <w14:schemeClr w14:val="tx1"/>
            </w14:solidFill>
          </w14:textFill>
        </w:rPr>
      </w:pPr>
    </w:p>
    <w:p>
      <w:pPr>
        <w:widowControl/>
        <w:spacing w:after="211" w:afterLines="50"/>
        <w:ind w:firstLine="3645"/>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武汉市光大塑胶有限责任公司管理人</w:t>
      </w:r>
    </w:p>
    <w:p>
      <w:pPr>
        <w:widowControl/>
        <w:spacing w:after="211" w:afterLines="50"/>
        <w:rPr>
          <w:rFonts w:ascii="Times New Roman" w:hAnsi="Times New Roman" w:eastAsiaTheme="minorEastAsia"/>
          <w:color w:val="000000" w:themeColor="text1"/>
          <w:kern w:val="0"/>
          <w:sz w:val="24"/>
          <w14:textFill>
            <w14:solidFill>
              <w14:schemeClr w14:val="tx1"/>
            </w14:solidFill>
          </w14:textFill>
        </w:rPr>
      </w:pPr>
      <w:r>
        <w:rPr>
          <w:rFonts w:hint="eastAsia" w:ascii="宋体" w:hAnsi="宋体"/>
          <w:color w:val="000000" w:themeColor="text1"/>
          <w:kern w:val="0"/>
          <w:sz w:val="27"/>
          <w:szCs w:val="27"/>
          <w14:textFill>
            <w14:solidFill>
              <w14:schemeClr w14:val="tx1"/>
            </w14:solidFill>
          </w14:textFill>
        </w:rPr>
        <w:t>　　　　　　　　　　　　　　　　　二〇二</w:t>
      </w:r>
      <w:r>
        <w:rPr>
          <w:rFonts w:hint="eastAsia" w:ascii="宋体" w:hAnsi="宋体"/>
          <w:color w:val="000000" w:themeColor="text1"/>
          <w:kern w:val="0"/>
          <w:sz w:val="27"/>
          <w:szCs w:val="27"/>
          <w:lang w:val="en-US" w:eastAsia="zh-CN"/>
          <w14:textFill>
            <w14:solidFill>
              <w14:schemeClr w14:val="tx1"/>
            </w14:solidFill>
          </w14:textFill>
        </w:rPr>
        <w:t>四</w:t>
      </w:r>
      <w:r>
        <w:rPr>
          <w:rFonts w:hint="eastAsia" w:ascii="宋体" w:hAnsi="宋体"/>
          <w:color w:val="000000" w:themeColor="text1"/>
          <w:kern w:val="0"/>
          <w:sz w:val="27"/>
          <w:szCs w:val="27"/>
          <w14:textFill>
            <w14:solidFill>
              <w14:schemeClr w14:val="tx1"/>
            </w14:solidFill>
          </w14:textFill>
        </w:rPr>
        <w:t>年</w:t>
      </w:r>
      <w:r>
        <w:rPr>
          <w:rFonts w:hint="eastAsia" w:ascii="宋体" w:hAnsi="宋体"/>
          <w:color w:val="000000" w:themeColor="text1"/>
          <w:kern w:val="0"/>
          <w:sz w:val="27"/>
          <w:szCs w:val="27"/>
          <w:lang w:val="en-US" w:eastAsia="zh-CN"/>
          <w14:textFill>
            <w14:solidFill>
              <w14:schemeClr w14:val="tx1"/>
            </w14:solidFill>
          </w14:textFill>
        </w:rPr>
        <w:t>一</w:t>
      </w:r>
      <w:r>
        <w:rPr>
          <w:rFonts w:hint="eastAsia" w:ascii="宋体" w:hAnsi="宋体"/>
          <w:color w:val="000000" w:themeColor="text1"/>
          <w:kern w:val="0"/>
          <w:sz w:val="27"/>
          <w:szCs w:val="27"/>
          <w14:textFill>
            <w14:solidFill>
              <w14:schemeClr w14:val="tx1"/>
            </w14:solidFill>
          </w14:textFill>
        </w:rPr>
        <w:t>月十</w:t>
      </w:r>
      <w:r>
        <w:rPr>
          <w:rFonts w:hint="eastAsia" w:ascii="宋体" w:hAnsi="宋体"/>
          <w:color w:val="000000" w:themeColor="text1"/>
          <w:kern w:val="0"/>
          <w:sz w:val="27"/>
          <w:szCs w:val="27"/>
          <w:lang w:val="en-US" w:eastAsia="zh-CN"/>
          <w14:textFill>
            <w14:solidFill>
              <w14:schemeClr w14:val="tx1"/>
            </w14:solidFill>
          </w14:textFill>
        </w:rPr>
        <w:t>二</w:t>
      </w:r>
      <w:r>
        <w:rPr>
          <w:rFonts w:hint="eastAsia" w:ascii="宋体" w:hAnsi="宋体"/>
          <w:color w:val="000000" w:themeColor="text1"/>
          <w:kern w:val="0"/>
          <w:sz w:val="27"/>
          <w:szCs w:val="27"/>
          <w14:textFill>
            <w14:solidFill>
              <w14:schemeClr w14:val="tx1"/>
            </w14:solidFill>
          </w14:textFill>
        </w:rPr>
        <w:t>日</w:t>
      </w:r>
    </w:p>
    <w:p>
      <w:pPr>
        <w:widowControl/>
        <w:spacing w:after="211" w:afterLines="50"/>
        <w:rPr>
          <w:rFonts w:ascii="Times New Roman" w:hAnsi="Times New Roman" w:eastAsiaTheme="minorEastAsia"/>
          <w:color w:val="000000" w:themeColor="text1"/>
          <w:kern w:val="0"/>
          <w:sz w:val="24"/>
          <w14:textFill>
            <w14:solidFill>
              <w14:schemeClr w14:val="tx1"/>
            </w14:solidFill>
          </w14:textFill>
        </w:rPr>
      </w:pPr>
    </w:p>
    <w:p>
      <w:pPr>
        <w:spacing w:after="211" w:afterLines="50"/>
        <w:rPr>
          <w:color w:val="000000" w:themeColor="text1"/>
          <w14:textFill>
            <w14:solidFill>
              <w14:schemeClr w14:val="tx1"/>
            </w14:solidFill>
          </w14:textFill>
        </w:rPr>
      </w:pPr>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ngXian">
    <w:altName w:val="汉仪中等线KW"/>
    <w:panose1 w:val="02010600030101010101"/>
    <w:charset w:val="86"/>
    <w:family w:val="auto"/>
    <w:pitch w:val="default"/>
    <w:sig w:usb0="00000000" w:usb1="00000000" w:usb2="00000016" w:usb3="00000000" w:csb0="0004000F" w:csb1="00000000"/>
  </w:font>
  <w:font w:name="DengXian">
    <w:altName w:val="汉仪中等线KW"/>
    <w:panose1 w:val="00000000000000000000"/>
    <w:charset w:val="86"/>
    <w:family w:val="auto"/>
    <w:pitch w:val="default"/>
    <w:sig w:usb0="00000000" w:usb1="00000000" w:usb2="00000000" w:usb3="00000000" w:csb0="00000000" w:csb1="00000000"/>
  </w:font>
  <w:font w:name="DengXian">
    <w:altName w:val="汉仪中等线KW"/>
    <w:panose1 w:val="00000000000000000000"/>
    <w:charset w:val="00"/>
    <w:family w:val="auto"/>
    <w:pitch w:val="default"/>
    <w:sig w:usb0="00000000" w:usb1="00000000" w:usb2="00000000" w:usb3="00000000" w:csb0="00000000" w:csb1="00000000"/>
  </w:font>
  <w:font w:name="方正小标宋简体">
    <w:altName w:val="汉仪书宋二KW"/>
    <w:panose1 w:val="00000000000000000000"/>
    <w:charset w:val="86"/>
    <w:family w:val="script"/>
    <w:pitch w:val="default"/>
    <w:sig w:usb0="00000000" w:usb1="00000000" w:usb2="00000000" w:usb3="00000000" w:csb0="00040000" w:csb1="00000000"/>
  </w:font>
  <w:font w:name="MS Mincho">
    <w:altName w:val="Hiragino Sans"/>
    <w:panose1 w:val="02020609040205080304"/>
    <w:charset w:val="80"/>
    <w:family w:val="auto"/>
    <w:pitch w:val="default"/>
    <w:sig w:usb0="00000000" w:usb1="00000000" w:usb2="08000012" w:usb3="00000000" w:csb0="0002009F"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Hiragino Sans">
    <w:panose1 w:val="020B0300000000000000"/>
    <w:charset w:val="80"/>
    <w:family w:val="auto"/>
    <w:pitch w:val="default"/>
    <w:sig w:usb0="E00002FF" w:usb1="7AE7FFFF" w:usb2="00000012" w:usb3="00000000" w:csb0="0002000D"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560"/>
    <w:rsid w:val="00057560"/>
    <w:rsid w:val="001A569E"/>
    <w:rsid w:val="00281E5E"/>
    <w:rsid w:val="005A4C8C"/>
    <w:rsid w:val="0073663E"/>
    <w:rsid w:val="009A58A3"/>
    <w:rsid w:val="00B519A5"/>
    <w:rsid w:val="00E70EA2"/>
    <w:rsid w:val="2BFB82FA"/>
    <w:rsid w:val="31DF44F0"/>
    <w:rsid w:val="5FB730D1"/>
    <w:rsid w:val="7F8FD3F4"/>
    <w:rsid w:val="EE3EFEB3"/>
    <w:rsid w:val="FEAFB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Times New Roman" w:hAnsi="Times New Roman" w:eastAsiaTheme="minorEastAsia"/>
      <w:kern w:val="0"/>
      <w:sz w:val="24"/>
    </w:rPr>
  </w:style>
  <w:style w:type="character" w:styleId="5">
    <w:name w:val="Strong"/>
    <w:basedOn w:val="4"/>
    <w:qFormat/>
    <w:uiPriority w:val="22"/>
    <w:rPr>
      <w:b/>
      <w:bCs/>
    </w:rPr>
  </w:style>
  <w:style w:type="paragraph" w:customStyle="1" w:styleId="6">
    <w:name w:val="样式1"/>
    <w:basedOn w:val="1"/>
    <w:qFormat/>
    <w:uiPriority w:val="0"/>
    <w:pPr>
      <w:jc w:val="center"/>
    </w:pPr>
    <w:rPr>
      <w:rFonts w:ascii="宋体" w:hAnsi="宋体" w:cs="方正小标宋简体"/>
      <w:bCs/>
      <w:sz w:val="44"/>
      <w:szCs w:val="44"/>
    </w:rPr>
  </w:style>
  <w:style w:type="paragraph" w:customStyle="1" w:styleId="7">
    <w:name w:val="样式2"/>
    <w:basedOn w:val="1"/>
    <w:qFormat/>
    <w:uiPriority w:val="0"/>
    <w:pPr>
      <w:jc w:val="center"/>
    </w:pPr>
    <w:rPr>
      <w:rFonts w:ascii="宋体" w:hAnsi="宋体" w:eastAsia="宋体" w:cs="方正小标宋简体"/>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1376</Words>
  <Characters>7848</Characters>
  <Lines>65</Lines>
  <Paragraphs>18</Paragraphs>
  <TotalTime>12</TotalTime>
  <ScaleCrop>false</ScaleCrop>
  <LinksUpToDate>false</LinksUpToDate>
  <CharactersWithSpaces>9206</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2023-09-28T07:47:00Z</dcterms:created>
  <dc:creator>章 杰</dc:creator>
  <cp:lastModifiedBy>xiao</cp:lastModifiedBy>
  <dcterms:modified xsi:type="dcterms:W3CDTF">2024-01-13T09:47:46Z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C0C67D7B7D3671F71E827965D395CEBD_42</vt:lpwstr>
  </property>
</Properties>
</file>