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方正小标宋_GBK" w:hAnsi="方正小标宋_GBK" w:eastAsia="方正小标宋_GBK" w:cs="方正小标宋_GBK"/>
          <w:b w:val="0"/>
          <w:bCs w:val="0"/>
          <w:sz w:val="44"/>
          <w:szCs w:val="44"/>
        </w:rPr>
      </w:pPr>
      <w:r>
        <w:rPr>
          <w:rFonts w:hint="eastAsia" w:ascii="方正小标宋_GBK" w:hAnsi="方正小标宋_GBK" w:eastAsia="方正小标宋_GBK" w:cs="方正小标宋_GBK"/>
          <w:b w:val="0"/>
          <w:bCs w:val="0"/>
          <w:sz w:val="44"/>
          <w:szCs w:val="44"/>
        </w:rPr>
        <w:t>阜阳富丽华大酒店有限公司</w:t>
      </w:r>
      <w:r>
        <w:rPr>
          <w:rFonts w:hint="eastAsia" w:ascii="方正小标宋_GBK" w:hAnsi="方正小标宋_GBK" w:eastAsia="方正小标宋_GBK" w:cs="方正小标宋_GBK"/>
          <w:b w:val="0"/>
          <w:bCs w:val="0"/>
          <w:sz w:val="44"/>
          <w:szCs w:val="44"/>
          <w:lang w:eastAsia="zh-CN"/>
        </w:rPr>
        <w:t>破产清算</w:t>
      </w:r>
      <w:r>
        <w:rPr>
          <w:rFonts w:hint="eastAsia" w:ascii="方正小标宋_GBK" w:hAnsi="方正小标宋_GBK" w:eastAsia="方正小标宋_GBK" w:cs="方正小标宋_GBK"/>
          <w:b w:val="0"/>
          <w:bCs w:val="0"/>
          <w:sz w:val="44"/>
          <w:szCs w:val="44"/>
        </w:rPr>
        <w:t>案</w:t>
      </w:r>
    </w:p>
    <w:p>
      <w:pPr>
        <w:keepNext w:val="0"/>
        <w:keepLines w:val="0"/>
        <w:pageBreakBefore w:val="0"/>
        <w:widowControl w:val="0"/>
        <w:kinsoku/>
        <w:wordWrap/>
        <w:overflowPunct/>
        <w:topLinePunct w:val="0"/>
        <w:autoSpaceDE/>
        <w:autoSpaceDN/>
        <w:bidi w:val="0"/>
        <w:adjustRightInd/>
        <w:snapToGrid/>
        <w:spacing w:after="313" w:afterLines="100" w:line="560" w:lineRule="exact"/>
        <w:jc w:val="center"/>
        <w:textAlignment w:val="auto"/>
        <w:rPr>
          <w:rFonts w:hint="eastAsia" w:ascii="方正小标宋_GBK" w:hAnsi="方正小标宋_GBK" w:eastAsia="方正小标宋_GBK" w:cs="方正小标宋_GBK"/>
          <w:b w:val="0"/>
          <w:bCs w:val="0"/>
          <w:sz w:val="44"/>
          <w:szCs w:val="44"/>
        </w:rPr>
      </w:pPr>
      <w:r>
        <w:rPr>
          <w:rFonts w:hint="eastAsia" w:ascii="方正小标宋_GBK" w:hAnsi="方正小标宋_GBK" w:eastAsia="方正小标宋_GBK" w:cs="方正小标宋_GBK"/>
          <w:b w:val="0"/>
          <w:bCs w:val="0"/>
          <w:sz w:val="44"/>
          <w:szCs w:val="44"/>
        </w:rPr>
        <w:t>债权申报通知</w:t>
      </w:r>
    </w:p>
    <w:p>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ascii="仿宋" w:hAnsi="仿宋" w:eastAsia="仿宋" w:cs="仿宋"/>
          <w:sz w:val="30"/>
          <w:szCs w:val="30"/>
        </w:rPr>
      </w:pPr>
      <w:r>
        <w:rPr>
          <w:rFonts w:hint="eastAsia" w:ascii="仿宋" w:hAnsi="仿宋" w:eastAsia="仿宋" w:cs="仿宋"/>
          <w:sz w:val="30"/>
          <w:szCs w:val="30"/>
        </w:rPr>
        <w:t>阜阳富丽华大酒店有限公司债权人：</w:t>
      </w:r>
    </w:p>
    <w:p>
      <w:pPr>
        <w:keepNext w:val="0"/>
        <w:keepLines w:val="0"/>
        <w:pageBreakBefore w:val="0"/>
        <w:widowControl w:val="0"/>
        <w:kinsoku/>
        <w:wordWrap/>
        <w:overflowPunct/>
        <w:topLinePunct w:val="0"/>
        <w:autoSpaceDE/>
        <w:autoSpaceDN/>
        <w:bidi w:val="0"/>
        <w:adjustRightInd/>
        <w:snapToGrid/>
        <w:spacing w:line="500" w:lineRule="exact"/>
        <w:ind w:firstLine="600" w:firstLineChars="200"/>
        <w:textAlignment w:val="auto"/>
        <w:rPr>
          <w:rFonts w:hint="eastAsia" w:ascii="仿宋" w:hAnsi="仿宋" w:eastAsia="仿宋" w:cs="仿宋"/>
          <w:sz w:val="30"/>
          <w:szCs w:val="30"/>
          <w:lang w:eastAsia="zh-CN"/>
        </w:rPr>
      </w:pPr>
      <w:r>
        <w:rPr>
          <w:rFonts w:hint="eastAsia" w:ascii="仿宋" w:hAnsi="仿宋" w:eastAsia="仿宋" w:cs="仿宋"/>
          <w:sz w:val="30"/>
          <w:szCs w:val="30"/>
          <w:lang w:val="en-US" w:eastAsia="zh-CN"/>
        </w:rPr>
        <w:t>阜阳</w:t>
      </w:r>
      <w:r>
        <w:rPr>
          <w:rFonts w:hint="eastAsia" w:ascii="仿宋" w:hAnsi="仿宋" w:eastAsia="仿宋" w:cs="仿宋"/>
          <w:sz w:val="30"/>
          <w:szCs w:val="30"/>
        </w:rPr>
        <w:t>市</w:t>
      </w:r>
      <w:r>
        <w:rPr>
          <w:rFonts w:hint="eastAsia" w:ascii="仿宋" w:hAnsi="仿宋" w:eastAsia="仿宋" w:cs="仿宋"/>
          <w:sz w:val="30"/>
          <w:szCs w:val="30"/>
          <w:lang w:val="en-US" w:eastAsia="zh-CN"/>
        </w:rPr>
        <w:t>颍州区</w:t>
      </w:r>
      <w:r>
        <w:rPr>
          <w:rFonts w:hint="eastAsia" w:ascii="仿宋" w:hAnsi="仿宋" w:eastAsia="仿宋" w:cs="仿宋"/>
          <w:sz w:val="30"/>
          <w:szCs w:val="30"/>
        </w:rPr>
        <w:t>人民法院</w:t>
      </w:r>
      <w:r>
        <w:rPr>
          <w:rFonts w:hint="eastAsia" w:ascii="仿宋" w:hAnsi="仿宋" w:eastAsia="仿宋" w:cs="仿宋"/>
          <w:sz w:val="30"/>
          <w:szCs w:val="30"/>
          <w:lang w:eastAsia="zh-CN"/>
        </w:rPr>
        <w:t>（</w:t>
      </w:r>
      <w:r>
        <w:rPr>
          <w:rFonts w:hint="eastAsia" w:ascii="仿宋" w:hAnsi="仿宋" w:eastAsia="仿宋" w:cs="仿宋"/>
          <w:sz w:val="30"/>
          <w:szCs w:val="30"/>
        </w:rPr>
        <w:t>以下简称</w:t>
      </w:r>
      <w:r>
        <w:rPr>
          <w:rFonts w:hint="eastAsia" w:ascii="仿宋" w:hAnsi="仿宋" w:eastAsia="仿宋" w:cs="仿宋"/>
          <w:sz w:val="30"/>
          <w:szCs w:val="30"/>
          <w:lang w:val="en-US" w:eastAsia="zh-CN"/>
        </w:rPr>
        <w:t>颍州区法院</w:t>
      </w:r>
      <w:r>
        <w:rPr>
          <w:rFonts w:hint="eastAsia" w:ascii="仿宋" w:hAnsi="仿宋" w:eastAsia="仿宋" w:cs="仿宋"/>
          <w:sz w:val="30"/>
          <w:szCs w:val="30"/>
          <w:lang w:eastAsia="zh-CN"/>
        </w:rPr>
        <w:t>）</w:t>
      </w:r>
      <w:r>
        <w:rPr>
          <w:rFonts w:hint="eastAsia" w:ascii="仿宋" w:hAnsi="仿宋" w:eastAsia="仿宋" w:cs="仿宋"/>
          <w:sz w:val="30"/>
          <w:szCs w:val="30"/>
        </w:rPr>
        <w:t>已</w:t>
      </w:r>
      <w:r>
        <w:rPr>
          <w:rFonts w:hint="eastAsia" w:ascii="仿宋" w:hAnsi="仿宋" w:eastAsia="仿宋" w:cs="仿宋"/>
          <w:sz w:val="30"/>
          <w:szCs w:val="30"/>
          <w:lang w:eastAsia="zh-CN"/>
        </w:rPr>
        <w:t>于</w:t>
      </w:r>
      <w:r>
        <w:rPr>
          <w:rFonts w:hint="eastAsia" w:ascii="仿宋" w:hAnsi="仿宋" w:eastAsia="仿宋" w:cs="仿宋"/>
          <w:sz w:val="30"/>
          <w:szCs w:val="30"/>
          <w:lang w:val="en-US" w:eastAsia="zh-CN"/>
        </w:rPr>
        <w:t>2024年1月3日</w:t>
      </w:r>
      <w:r>
        <w:rPr>
          <w:rFonts w:hint="eastAsia" w:ascii="仿宋" w:hAnsi="仿宋" w:eastAsia="仿宋" w:cs="仿宋"/>
          <w:sz w:val="30"/>
          <w:szCs w:val="30"/>
        </w:rPr>
        <w:t>依法</w:t>
      </w:r>
      <w:r>
        <w:rPr>
          <w:rFonts w:hint="eastAsia" w:ascii="仿宋" w:hAnsi="仿宋" w:eastAsia="仿宋" w:cs="仿宋"/>
          <w:sz w:val="30"/>
          <w:szCs w:val="30"/>
          <w:lang w:eastAsia="zh-CN"/>
        </w:rPr>
        <w:t>裁定受理申请人朱洪根对</w:t>
      </w:r>
      <w:r>
        <w:rPr>
          <w:rFonts w:hint="eastAsia" w:ascii="仿宋" w:hAnsi="仿宋" w:eastAsia="仿宋" w:cs="仿宋"/>
          <w:sz w:val="30"/>
          <w:szCs w:val="30"/>
        </w:rPr>
        <w:t>阜阳富丽华大酒店有限公司</w:t>
      </w:r>
      <w:r>
        <w:rPr>
          <w:rFonts w:hint="eastAsia" w:ascii="仿宋" w:hAnsi="仿宋" w:eastAsia="仿宋" w:cs="仿宋"/>
          <w:sz w:val="30"/>
          <w:szCs w:val="30"/>
          <w:lang w:eastAsia="zh-CN"/>
        </w:rPr>
        <w:t>（</w:t>
      </w:r>
      <w:r>
        <w:rPr>
          <w:rFonts w:hint="eastAsia" w:ascii="仿宋" w:hAnsi="仿宋" w:eastAsia="仿宋" w:cs="仿宋"/>
          <w:sz w:val="30"/>
          <w:szCs w:val="30"/>
        </w:rPr>
        <w:t>以下简称</w:t>
      </w:r>
      <w:r>
        <w:rPr>
          <w:rFonts w:hint="eastAsia" w:ascii="仿宋" w:hAnsi="仿宋" w:eastAsia="仿宋" w:cs="仿宋"/>
          <w:sz w:val="30"/>
          <w:szCs w:val="30"/>
          <w:lang w:val="en-US" w:eastAsia="zh-CN"/>
        </w:rPr>
        <w:t>富丽华大酒店）的</w:t>
      </w:r>
      <w:r>
        <w:rPr>
          <w:rFonts w:hint="eastAsia" w:ascii="仿宋" w:hAnsi="仿宋" w:eastAsia="仿宋" w:cs="仿宋"/>
          <w:sz w:val="30"/>
          <w:szCs w:val="30"/>
          <w:lang w:eastAsia="zh-CN"/>
        </w:rPr>
        <w:t>破产清算申请</w:t>
      </w:r>
      <w:r>
        <w:rPr>
          <w:rFonts w:hint="eastAsia" w:ascii="仿宋" w:hAnsi="仿宋" w:eastAsia="仿宋" w:cs="仿宋"/>
          <w:sz w:val="30"/>
          <w:szCs w:val="30"/>
        </w:rPr>
        <w:t>，并指定</w:t>
      </w:r>
      <w:r>
        <w:rPr>
          <w:rFonts w:hint="eastAsia" w:ascii="仿宋" w:hAnsi="仿宋" w:eastAsia="仿宋" w:cs="仿宋"/>
          <w:sz w:val="30"/>
          <w:szCs w:val="30"/>
          <w:lang w:val="en-US" w:eastAsia="zh-CN"/>
        </w:rPr>
        <w:t>安徽金睿</w:t>
      </w:r>
      <w:r>
        <w:rPr>
          <w:rFonts w:hint="eastAsia" w:ascii="仿宋" w:hAnsi="仿宋" w:eastAsia="仿宋" w:cs="仿宋"/>
          <w:sz w:val="30"/>
          <w:szCs w:val="30"/>
        </w:rPr>
        <w:t>律师事务所担任管理人。</w:t>
      </w:r>
      <w:r>
        <w:rPr>
          <w:rFonts w:hint="eastAsia" w:ascii="仿宋" w:hAnsi="仿宋" w:eastAsia="仿宋" w:cs="仿宋"/>
          <w:sz w:val="30"/>
          <w:szCs w:val="30"/>
          <w:lang w:eastAsia="zh-CN"/>
        </w:rPr>
        <w:t>现管理人就本案债权申报一事，通知如下：</w:t>
      </w:r>
    </w:p>
    <w:p>
      <w:pPr>
        <w:keepNext w:val="0"/>
        <w:keepLines w:val="0"/>
        <w:pageBreakBefore w:val="0"/>
        <w:widowControl w:val="0"/>
        <w:numPr>
          <w:ilvl w:val="-1"/>
          <w:numId w:val="0"/>
        </w:numPr>
        <w:kinsoku/>
        <w:wordWrap/>
        <w:overflowPunct/>
        <w:topLinePunct w:val="0"/>
        <w:autoSpaceDE/>
        <w:autoSpaceDN/>
        <w:bidi w:val="0"/>
        <w:adjustRightInd/>
        <w:snapToGrid/>
        <w:spacing w:line="500" w:lineRule="exact"/>
        <w:ind w:firstLine="600" w:firstLineChars="200"/>
        <w:textAlignment w:val="auto"/>
        <w:rPr>
          <w:rFonts w:hint="eastAsia" w:ascii="仿宋" w:hAnsi="仿宋" w:eastAsia="仿宋" w:cs="仿宋"/>
          <w:sz w:val="30"/>
          <w:szCs w:val="30"/>
          <w:lang w:eastAsia="zh-CN"/>
        </w:rPr>
      </w:pPr>
      <w:r>
        <w:rPr>
          <w:rFonts w:hint="eastAsia" w:ascii="仿宋" w:hAnsi="仿宋" w:eastAsia="仿宋" w:cs="仿宋"/>
          <w:sz w:val="30"/>
          <w:szCs w:val="30"/>
          <w:lang w:eastAsia="zh-CN"/>
        </w:rPr>
        <w:t>一、债权申报主体</w:t>
      </w:r>
    </w:p>
    <w:p>
      <w:pPr>
        <w:keepNext w:val="0"/>
        <w:keepLines w:val="0"/>
        <w:pageBreakBefore w:val="0"/>
        <w:widowControl w:val="0"/>
        <w:numPr>
          <w:ilvl w:val="-1"/>
          <w:numId w:val="0"/>
        </w:numPr>
        <w:kinsoku/>
        <w:wordWrap/>
        <w:overflowPunct/>
        <w:topLinePunct w:val="0"/>
        <w:autoSpaceDE/>
        <w:autoSpaceDN/>
        <w:bidi w:val="0"/>
        <w:adjustRightInd/>
        <w:snapToGrid/>
        <w:spacing w:line="500" w:lineRule="exact"/>
        <w:ind w:firstLine="600" w:firstLineChars="0"/>
        <w:textAlignment w:val="auto"/>
        <w:rPr>
          <w:rFonts w:hint="eastAsia" w:ascii="仿宋" w:hAnsi="仿宋" w:eastAsia="仿宋" w:cs="仿宋"/>
          <w:sz w:val="30"/>
          <w:szCs w:val="30"/>
          <w:lang w:val="en-US" w:eastAsia="zh-CN"/>
        </w:rPr>
      </w:pPr>
      <w:r>
        <w:rPr>
          <w:rFonts w:hint="eastAsia" w:ascii="仿宋" w:hAnsi="仿宋" w:eastAsia="仿宋" w:cs="仿宋"/>
          <w:sz w:val="30"/>
          <w:szCs w:val="30"/>
          <w:lang w:val="en-US" w:eastAsia="zh-CN"/>
        </w:rPr>
        <w:t>阜阳市颍州区人民法院裁定受理富丽华大酒店破产清算申请时，对富丽华大酒店享有到期或未到期债权的自然人、法人或其他组织，均可向管理人申报债权。</w:t>
      </w:r>
    </w:p>
    <w:p>
      <w:pPr>
        <w:keepNext w:val="0"/>
        <w:keepLines w:val="0"/>
        <w:pageBreakBefore w:val="0"/>
        <w:widowControl w:val="0"/>
        <w:numPr>
          <w:ilvl w:val="0"/>
          <w:numId w:val="0"/>
        </w:numPr>
        <w:kinsoku/>
        <w:wordWrap/>
        <w:overflowPunct/>
        <w:topLinePunct w:val="0"/>
        <w:autoSpaceDE/>
        <w:autoSpaceDN/>
        <w:bidi w:val="0"/>
        <w:adjustRightInd/>
        <w:snapToGrid/>
        <w:spacing w:line="500" w:lineRule="exact"/>
        <w:ind w:firstLine="600" w:firstLineChars="0"/>
        <w:textAlignment w:val="auto"/>
        <w:rPr>
          <w:rFonts w:hint="eastAsia" w:ascii="仿宋" w:hAnsi="仿宋" w:eastAsia="仿宋" w:cs="仿宋"/>
          <w:sz w:val="30"/>
          <w:szCs w:val="30"/>
          <w:lang w:val="en-US" w:eastAsia="zh-CN"/>
        </w:rPr>
      </w:pPr>
      <w:r>
        <w:rPr>
          <w:rFonts w:hint="eastAsia" w:ascii="仿宋" w:hAnsi="仿宋" w:eastAsia="仿宋" w:cs="仿宋"/>
          <w:kern w:val="2"/>
          <w:sz w:val="30"/>
          <w:szCs w:val="30"/>
          <w:lang w:val="en-US" w:eastAsia="zh-CN" w:bidi="ar-SA"/>
        </w:rPr>
        <w:t>二、</w:t>
      </w:r>
      <w:r>
        <w:rPr>
          <w:rFonts w:hint="eastAsia" w:ascii="仿宋" w:hAnsi="仿宋" w:eastAsia="仿宋" w:cs="仿宋"/>
          <w:sz w:val="30"/>
          <w:szCs w:val="30"/>
          <w:lang w:val="en-US" w:eastAsia="zh-CN"/>
        </w:rPr>
        <w:t>债权申报的期限及方式</w:t>
      </w:r>
    </w:p>
    <w:p>
      <w:pPr>
        <w:keepNext w:val="0"/>
        <w:keepLines w:val="0"/>
        <w:pageBreakBefore w:val="0"/>
        <w:widowControl w:val="0"/>
        <w:numPr>
          <w:ilvl w:val="-1"/>
          <w:numId w:val="0"/>
        </w:numPr>
        <w:kinsoku/>
        <w:wordWrap/>
        <w:overflowPunct/>
        <w:topLinePunct w:val="0"/>
        <w:autoSpaceDE/>
        <w:autoSpaceDN/>
        <w:bidi w:val="0"/>
        <w:adjustRightInd/>
        <w:snapToGrid/>
        <w:spacing w:line="500" w:lineRule="exact"/>
        <w:ind w:firstLine="600" w:firstLineChars="0"/>
        <w:textAlignment w:val="auto"/>
        <w:rPr>
          <w:rFonts w:hint="eastAsia" w:ascii="仿宋" w:hAnsi="仿宋" w:eastAsia="仿宋" w:cs="仿宋"/>
          <w:sz w:val="30"/>
          <w:szCs w:val="30"/>
          <w:lang w:val="en-US" w:eastAsia="zh-CN"/>
        </w:rPr>
      </w:pPr>
      <w:r>
        <w:rPr>
          <w:rFonts w:hint="eastAsia" w:ascii="仿宋" w:hAnsi="仿宋" w:eastAsia="仿宋" w:cs="仿宋"/>
          <w:sz w:val="30"/>
          <w:szCs w:val="30"/>
          <w:lang w:val="en-US" w:eastAsia="zh-CN"/>
        </w:rPr>
        <w:t>富丽华大酒店的债权人应于2024年2月18日前向管理人申报债权。</w:t>
      </w:r>
    </w:p>
    <w:p>
      <w:pPr>
        <w:keepNext w:val="0"/>
        <w:keepLines w:val="0"/>
        <w:pageBreakBefore w:val="0"/>
        <w:widowControl w:val="0"/>
        <w:numPr>
          <w:ilvl w:val="-1"/>
          <w:numId w:val="0"/>
        </w:numPr>
        <w:kinsoku/>
        <w:wordWrap/>
        <w:overflowPunct/>
        <w:topLinePunct w:val="0"/>
        <w:autoSpaceDE/>
        <w:autoSpaceDN/>
        <w:bidi w:val="0"/>
        <w:adjustRightInd/>
        <w:snapToGrid/>
        <w:spacing w:line="500" w:lineRule="exact"/>
        <w:ind w:firstLine="600" w:firstLineChars="0"/>
        <w:textAlignment w:val="auto"/>
        <w:rPr>
          <w:rFonts w:hint="eastAsia" w:ascii="仿宋" w:hAnsi="仿宋" w:eastAsia="仿宋" w:cs="仿宋"/>
          <w:sz w:val="30"/>
          <w:szCs w:val="30"/>
          <w:lang w:val="en-US" w:eastAsia="zh-CN"/>
        </w:rPr>
      </w:pPr>
      <w:r>
        <w:rPr>
          <w:rFonts w:hint="eastAsia" w:ascii="仿宋" w:hAnsi="仿宋" w:eastAsia="仿宋" w:cs="仿宋"/>
          <w:sz w:val="30"/>
          <w:szCs w:val="30"/>
          <w:lang w:val="en-US" w:eastAsia="zh-CN"/>
        </w:rPr>
        <w:t>债权人在申报前应仔细阅读《债权申报指引》，按照《债权申报指引》中的要求规范填写申报信息，提交有关申报资料。</w:t>
      </w:r>
    </w:p>
    <w:p>
      <w:pPr>
        <w:keepNext w:val="0"/>
        <w:keepLines w:val="0"/>
        <w:pageBreakBefore w:val="0"/>
        <w:widowControl w:val="0"/>
        <w:numPr>
          <w:ilvl w:val="-1"/>
          <w:numId w:val="0"/>
        </w:numPr>
        <w:kinsoku/>
        <w:wordWrap/>
        <w:overflowPunct/>
        <w:topLinePunct w:val="0"/>
        <w:autoSpaceDE/>
        <w:autoSpaceDN/>
        <w:bidi w:val="0"/>
        <w:adjustRightInd/>
        <w:snapToGrid/>
        <w:spacing w:line="500" w:lineRule="exact"/>
        <w:ind w:firstLine="600" w:firstLineChars="0"/>
        <w:textAlignment w:val="auto"/>
        <w:rPr>
          <w:rFonts w:hint="eastAsia" w:ascii="仿宋" w:hAnsi="仿宋" w:eastAsia="仿宋" w:cs="仿宋"/>
          <w:color w:val="000000"/>
          <w:sz w:val="30"/>
          <w:szCs w:val="30"/>
          <w:lang w:val="en-US" w:eastAsia="zh-CN"/>
        </w:rPr>
      </w:pPr>
      <w:r>
        <w:rPr>
          <w:rFonts w:hint="eastAsia" w:ascii="仿宋" w:hAnsi="仿宋" w:eastAsia="仿宋" w:cs="仿宋"/>
          <w:sz w:val="30"/>
          <w:szCs w:val="30"/>
          <w:lang w:val="en-US" w:eastAsia="zh-CN"/>
        </w:rPr>
        <w:t>债权申报方式：（一）邮寄申报。债权人可通过EMS邮寄申报材料的方式申报债权（收件人：</w:t>
      </w:r>
      <w:r>
        <w:rPr>
          <w:rFonts w:hint="eastAsia" w:ascii="仿宋" w:hAnsi="仿宋" w:eastAsia="仿宋" w:cs="仿宋"/>
          <w:b w:val="0"/>
          <w:bCs w:val="0"/>
          <w:color w:val="000000"/>
          <w:kern w:val="0"/>
          <w:sz w:val="28"/>
          <w:szCs w:val="28"/>
          <w:vertAlign w:val="baseline"/>
          <w:lang w:val="en-US" w:eastAsia="zh-CN" w:bidi="ar"/>
        </w:rPr>
        <w:t>徐长付律师，联系电话：13515589339、邓莎莎律师，联系电话：</w:t>
      </w:r>
      <w:r>
        <w:rPr>
          <w:rFonts w:hint="eastAsia" w:ascii="仿宋" w:hAnsi="仿宋" w:eastAsia="仿宋" w:cs="仿宋"/>
          <w:color w:val="000000"/>
          <w:sz w:val="30"/>
          <w:szCs w:val="30"/>
          <w:lang w:val="en-US" w:eastAsia="zh-CN"/>
        </w:rPr>
        <w:t>18010999559；收件地址：安徽省阜阳市颍州区西清路碧桂园书香名门S5商办楼F6-7层安徽金睿律师事务所</w:t>
      </w:r>
      <w:r>
        <w:rPr>
          <w:rFonts w:hint="eastAsia" w:ascii="仿宋" w:hAnsi="仿宋" w:eastAsia="仿宋" w:cs="仿宋"/>
          <w:sz w:val="30"/>
          <w:szCs w:val="30"/>
          <w:lang w:val="en-US" w:eastAsia="zh-CN"/>
        </w:rPr>
        <w:t>）；（二）现场申报：债权人可在工作日（上午8:30-11:30，下午 14:30-17:30）到</w:t>
      </w:r>
      <w:r>
        <w:rPr>
          <w:rFonts w:hint="eastAsia" w:ascii="仿宋" w:hAnsi="仿宋" w:eastAsia="仿宋" w:cs="仿宋"/>
          <w:color w:val="000000"/>
          <w:sz w:val="30"/>
          <w:szCs w:val="30"/>
          <w:lang w:val="en-US" w:eastAsia="zh-CN"/>
        </w:rPr>
        <w:t>安徽省阜阳市颍州区西清路碧桂园书香名门S5商办楼F6-7层安徽金睿律师事务所提交申报材料，来时请</w:t>
      </w:r>
      <w:r>
        <w:rPr>
          <w:rFonts w:hint="eastAsia" w:ascii="仿宋" w:hAnsi="仿宋" w:eastAsia="仿宋" w:cs="仿宋"/>
          <w:sz w:val="30"/>
          <w:szCs w:val="30"/>
          <w:lang w:val="en-US" w:eastAsia="zh-CN"/>
        </w:rPr>
        <w:t>携带个人身份证明原件及债权申报证据原件、复印件。</w:t>
      </w:r>
    </w:p>
    <w:p>
      <w:pPr>
        <w:keepNext w:val="0"/>
        <w:keepLines w:val="0"/>
        <w:pageBreakBefore w:val="0"/>
        <w:widowControl w:val="0"/>
        <w:numPr>
          <w:ilvl w:val="-1"/>
          <w:numId w:val="0"/>
        </w:numPr>
        <w:kinsoku/>
        <w:wordWrap/>
        <w:overflowPunct/>
        <w:topLinePunct w:val="0"/>
        <w:autoSpaceDE/>
        <w:autoSpaceDN/>
        <w:bidi w:val="0"/>
        <w:adjustRightInd/>
        <w:snapToGrid/>
        <w:spacing w:line="500" w:lineRule="exact"/>
        <w:ind w:firstLine="600" w:firstLineChars="0"/>
        <w:textAlignment w:val="auto"/>
        <w:rPr>
          <w:rFonts w:hint="eastAsia" w:ascii="仿宋" w:hAnsi="仿宋" w:eastAsia="仿宋" w:cs="仿宋"/>
          <w:color w:val="000000"/>
          <w:sz w:val="30"/>
          <w:szCs w:val="30"/>
          <w:lang w:val="en-US" w:eastAsia="zh-CN"/>
        </w:rPr>
      </w:pPr>
      <w:r>
        <w:rPr>
          <w:rFonts w:hint="eastAsia" w:ascii="仿宋" w:hAnsi="仿宋" w:eastAsia="仿宋" w:cs="仿宋"/>
          <w:color w:val="000000"/>
          <w:sz w:val="30"/>
          <w:szCs w:val="30"/>
          <w:lang w:val="en-US" w:eastAsia="zh-CN"/>
        </w:rPr>
        <w:t>三、注意事项：</w:t>
      </w:r>
    </w:p>
    <w:p>
      <w:pPr>
        <w:keepNext w:val="0"/>
        <w:keepLines w:val="0"/>
        <w:pageBreakBefore w:val="0"/>
        <w:widowControl w:val="0"/>
        <w:numPr>
          <w:ilvl w:val="0"/>
          <w:numId w:val="0"/>
        </w:numPr>
        <w:kinsoku/>
        <w:wordWrap/>
        <w:overflowPunct/>
        <w:topLinePunct w:val="0"/>
        <w:autoSpaceDE/>
        <w:autoSpaceDN/>
        <w:bidi w:val="0"/>
        <w:adjustRightInd/>
        <w:snapToGrid/>
        <w:spacing w:line="500" w:lineRule="exact"/>
        <w:ind w:firstLine="600" w:firstLineChars="0"/>
        <w:textAlignment w:val="auto"/>
        <w:rPr>
          <w:rFonts w:hint="eastAsia" w:ascii="仿宋" w:hAnsi="仿宋" w:eastAsia="仿宋" w:cs="仿宋"/>
          <w:color w:val="000000"/>
          <w:sz w:val="30"/>
          <w:szCs w:val="30"/>
          <w:lang w:val="en-US" w:eastAsia="zh-CN"/>
        </w:rPr>
      </w:pPr>
      <w:r>
        <w:rPr>
          <w:rFonts w:hint="eastAsia" w:ascii="仿宋" w:hAnsi="仿宋" w:eastAsia="仿宋" w:cs="仿宋"/>
          <w:color w:val="000000"/>
          <w:kern w:val="2"/>
          <w:sz w:val="30"/>
          <w:szCs w:val="30"/>
          <w:lang w:val="en-US" w:eastAsia="zh-CN" w:bidi="ar-SA"/>
        </w:rPr>
        <w:t>1、</w:t>
      </w:r>
      <w:r>
        <w:rPr>
          <w:rFonts w:hint="eastAsia" w:ascii="仿宋" w:hAnsi="仿宋" w:eastAsia="仿宋" w:cs="仿宋"/>
          <w:color w:val="000000"/>
          <w:sz w:val="30"/>
          <w:szCs w:val="30"/>
          <w:lang w:val="en-US" w:eastAsia="zh-CN"/>
        </w:rPr>
        <w:t>在富丽华大酒店预重整期间已向临时管理人申报债权的，无需再提交申报材料，但如要补充申报法院受理富丽华大酒店预重整申请之次日至阜阳市颍州区人民法院受理富丽华大酒店破产清算申请之日（即2023年9月2日至2024年1月3日）的利息、滞纳金、违约金的，须在申报期限内向管理人补充提交《债权申报表》（详见附件2），列明补充申报金额及计算方式，证据材料无需重复提交。</w:t>
      </w:r>
    </w:p>
    <w:p>
      <w:pPr>
        <w:keepNext w:val="0"/>
        <w:keepLines w:val="0"/>
        <w:pageBreakBefore w:val="0"/>
        <w:widowControl w:val="0"/>
        <w:numPr>
          <w:ilvl w:val="-1"/>
          <w:numId w:val="0"/>
        </w:numPr>
        <w:kinsoku/>
        <w:wordWrap/>
        <w:overflowPunct/>
        <w:topLinePunct w:val="0"/>
        <w:autoSpaceDE/>
        <w:autoSpaceDN/>
        <w:bidi w:val="0"/>
        <w:adjustRightInd/>
        <w:snapToGrid/>
        <w:spacing w:line="500" w:lineRule="exact"/>
        <w:ind w:firstLine="600" w:firstLineChars="200"/>
        <w:textAlignment w:val="auto"/>
        <w:rPr>
          <w:rFonts w:hint="eastAsia" w:ascii="仿宋" w:hAnsi="仿宋" w:eastAsia="仿宋" w:cs="仿宋"/>
          <w:color w:val="000000"/>
          <w:sz w:val="30"/>
          <w:szCs w:val="30"/>
          <w:lang w:val="en-US" w:eastAsia="zh-CN"/>
        </w:rPr>
      </w:pPr>
      <w:r>
        <w:rPr>
          <w:rFonts w:hint="eastAsia" w:ascii="仿宋" w:hAnsi="仿宋" w:eastAsia="仿宋" w:cs="仿宋"/>
          <w:color w:val="000000"/>
          <w:sz w:val="30"/>
          <w:szCs w:val="30"/>
          <w:lang w:val="en-US" w:eastAsia="zh-CN"/>
        </w:rPr>
        <w:t>2、未在上述期限内申报债权的，可以在破产财产最后分配前补充申报，但对此前已进行的分配无权要求补充分配，同时要承担为审查和确认补充申报债权所产生的费用。</w:t>
      </w:r>
    </w:p>
    <w:p>
      <w:pPr>
        <w:keepNext w:val="0"/>
        <w:keepLines w:val="0"/>
        <w:pageBreakBefore w:val="0"/>
        <w:widowControl w:val="0"/>
        <w:numPr>
          <w:ilvl w:val="-1"/>
          <w:numId w:val="0"/>
        </w:numPr>
        <w:kinsoku/>
        <w:wordWrap/>
        <w:overflowPunct/>
        <w:topLinePunct w:val="0"/>
        <w:autoSpaceDE/>
        <w:autoSpaceDN/>
        <w:bidi w:val="0"/>
        <w:adjustRightInd/>
        <w:snapToGrid/>
        <w:spacing w:line="500" w:lineRule="exact"/>
        <w:ind w:firstLine="600" w:firstLineChars="200"/>
        <w:textAlignment w:val="auto"/>
        <w:rPr>
          <w:rFonts w:hint="eastAsia" w:ascii="仿宋" w:hAnsi="仿宋" w:eastAsia="仿宋" w:cs="仿宋"/>
          <w:color w:val="000000"/>
          <w:sz w:val="30"/>
          <w:szCs w:val="30"/>
          <w:lang w:val="en-US" w:eastAsia="zh-CN"/>
        </w:rPr>
      </w:pPr>
      <w:r>
        <w:rPr>
          <w:rFonts w:hint="eastAsia" w:ascii="仿宋" w:hAnsi="仿宋" w:eastAsia="仿宋" w:cs="仿宋"/>
          <w:color w:val="000000"/>
          <w:sz w:val="30"/>
          <w:szCs w:val="30"/>
          <w:lang w:val="en-US" w:eastAsia="zh-CN"/>
        </w:rPr>
        <w:t>特此通知。 </w:t>
      </w:r>
    </w:p>
    <w:p>
      <w:pPr>
        <w:keepNext w:val="0"/>
        <w:keepLines w:val="0"/>
        <w:pageBreakBefore w:val="0"/>
        <w:widowControl w:val="0"/>
        <w:numPr>
          <w:ilvl w:val="-1"/>
          <w:numId w:val="0"/>
        </w:numPr>
        <w:kinsoku/>
        <w:wordWrap/>
        <w:overflowPunct/>
        <w:topLinePunct w:val="0"/>
        <w:autoSpaceDE/>
        <w:autoSpaceDN/>
        <w:bidi w:val="0"/>
        <w:adjustRightInd/>
        <w:snapToGrid/>
        <w:spacing w:line="500" w:lineRule="exact"/>
        <w:ind w:firstLine="600" w:firstLineChars="200"/>
        <w:textAlignment w:val="auto"/>
        <w:rPr>
          <w:rFonts w:hint="default" w:ascii="仿宋" w:hAnsi="仿宋" w:eastAsia="仿宋" w:cs="仿宋"/>
          <w:color w:val="000000"/>
          <w:sz w:val="30"/>
          <w:szCs w:val="30"/>
          <w:lang w:val="en-US" w:eastAsia="zh-CN"/>
        </w:rPr>
      </w:pPr>
    </w:p>
    <w:p>
      <w:pPr>
        <w:keepNext w:val="0"/>
        <w:keepLines w:val="0"/>
        <w:pageBreakBefore w:val="0"/>
        <w:widowControl w:val="0"/>
        <w:kinsoku/>
        <w:wordWrap/>
        <w:overflowPunct/>
        <w:topLinePunct w:val="0"/>
        <w:autoSpaceDE/>
        <w:autoSpaceDN/>
        <w:bidi w:val="0"/>
        <w:adjustRightInd/>
        <w:snapToGrid/>
        <w:spacing w:line="500" w:lineRule="exact"/>
        <w:jc w:val="right"/>
        <w:textAlignment w:val="auto"/>
        <w:rPr>
          <w:rFonts w:hint="eastAsia" w:ascii="仿宋" w:hAnsi="仿宋" w:eastAsia="仿宋" w:cs="仿宋"/>
          <w:sz w:val="30"/>
          <w:szCs w:val="30"/>
          <w:lang w:val="en-US" w:eastAsia="zh-CN"/>
        </w:rPr>
      </w:pPr>
      <w:r>
        <w:rPr>
          <w:rFonts w:hint="eastAsia" w:ascii="仿宋" w:hAnsi="仿宋" w:eastAsia="仿宋" w:cs="仿宋"/>
          <w:sz w:val="30"/>
          <w:szCs w:val="30"/>
          <w:lang w:val="en-US" w:eastAsia="zh-CN"/>
        </w:rPr>
        <w:t xml:space="preserve">                     阜阳富丽华大酒店有限公司管理人</w:t>
      </w:r>
    </w:p>
    <w:p>
      <w:pPr>
        <w:keepNext w:val="0"/>
        <w:keepLines w:val="0"/>
        <w:pageBreakBefore w:val="0"/>
        <w:widowControl w:val="0"/>
        <w:kinsoku/>
        <w:wordWrap/>
        <w:overflowPunct/>
        <w:topLinePunct w:val="0"/>
        <w:autoSpaceDE/>
        <w:autoSpaceDN/>
        <w:bidi w:val="0"/>
        <w:adjustRightInd/>
        <w:snapToGrid/>
        <w:spacing w:line="500" w:lineRule="exact"/>
        <w:jc w:val="right"/>
        <w:textAlignment w:val="auto"/>
        <w:rPr>
          <w:rFonts w:hint="eastAsia" w:ascii="仿宋" w:hAnsi="仿宋" w:eastAsia="仿宋" w:cs="仿宋"/>
          <w:sz w:val="30"/>
          <w:szCs w:val="30"/>
          <w:lang w:val="en-US" w:eastAsia="zh-CN"/>
        </w:rPr>
      </w:pPr>
      <w:r>
        <w:rPr>
          <w:rFonts w:hint="eastAsia" w:ascii="仿宋" w:hAnsi="仿宋" w:eastAsia="仿宋" w:cs="仿宋"/>
          <w:sz w:val="30"/>
          <w:szCs w:val="30"/>
          <w:lang w:val="en-US" w:eastAsia="zh-CN"/>
        </w:rPr>
        <w:t xml:space="preserve">                            二〇二四年一月十五日</w:t>
      </w:r>
    </w:p>
    <w:p>
      <w:pPr>
        <w:keepNext w:val="0"/>
        <w:keepLines w:val="0"/>
        <w:pageBreakBefore w:val="0"/>
        <w:widowControl w:val="0"/>
        <w:kinsoku/>
        <w:wordWrap/>
        <w:overflowPunct/>
        <w:topLinePunct w:val="0"/>
        <w:autoSpaceDE/>
        <w:autoSpaceDN/>
        <w:bidi w:val="0"/>
        <w:adjustRightInd/>
        <w:snapToGrid/>
        <w:spacing w:line="500" w:lineRule="exact"/>
        <w:jc w:val="right"/>
        <w:textAlignment w:val="auto"/>
        <w:rPr>
          <w:rFonts w:hint="eastAsia" w:ascii="仿宋" w:hAnsi="仿宋" w:eastAsia="仿宋" w:cs="仿宋"/>
          <w:sz w:val="30"/>
          <w:szCs w:val="30"/>
          <w:lang w:val="en-US" w:eastAsia="zh-CN"/>
        </w:rPr>
      </w:pPr>
    </w:p>
    <w:p>
      <w:pPr>
        <w:keepNext w:val="0"/>
        <w:keepLines w:val="0"/>
        <w:pageBreakBefore w:val="0"/>
        <w:widowControl w:val="0"/>
        <w:kinsoku/>
        <w:wordWrap/>
        <w:overflowPunct/>
        <w:topLinePunct w:val="0"/>
        <w:autoSpaceDE/>
        <w:autoSpaceDN/>
        <w:bidi w:val="0"/>
        <w:adjustRightInd/>
        <w:snapToGrid/>
        <w:spacing w:line="500" w:lineRule="exact"/>
        <w:jc w:val="right"/>
        <w:textAlignment w:val="auto"/>
        <w:rPr>
          <w:rFonts w:hint="eastAsia" w:ascii="仿宋" w:hAnsi="仿宋" w:eastAsia="仿宋" w:cs="仿宋"/>
          <w:sz w:val="30"/>
          <w:szCs w:val="30"/>
          <w:lang w:val="en-US" w:eastAsia="zh-CN"/>
        </w:rPr>
      </w:pPr>
    </w:p>
    <w:p>
      <w:pPr>
        <w:keepNext w:val="0"/>
        <w:keepLines w:val="0"/>
        <w:pageBreakBefore w:val="0"/>
        <w:widowControl w:val="0"/>
        <w:kinsoku/>
        <w:wordWrap/>
        <w:overflowPunct/>
        <w:topLinePunct w:val="0"/>
        <w:autoSpaceDE/>
        <w:autoSpaceDN/>
        <w:bidi w:val="0"/>
        <w:adjustRightInd/>
        <w:snapToGrid/>
        <w:spacing w:line="500" w:lineRule="exact"/>
        <w:jc w:val="both"/>
        <w:textAlignment w:val="auto"/>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附件：阜阳富丽华大酒店有限公司破产清算案债权申报指引</w:t>
      </w:r>
    </w:p>
    <w:p>
      <w:pPr>
        <w:keepNext w:val="0"/>
        <w:keepLines w:val="0"/>
        <w:pageBreakBefore w:val="0"/>
        <w:widowControl w:val="0"/>
        <w:kinsoku/>
        <w:wordWrap/>
        <w:overflowPunct/>
        <w:topLinePunct w:val="0"/>
        <w:autoSpaceDE/>
        <w:autoSpaceDN/>
        <w:bidi w:val="0"/>
        <w:adjustRightInd/>
        <w:snapToGrid/>
        <w:spacing w:line="500" w:lineRule="exact"/>
        <w:jc w:val="both"/>
        <w:textAlignment w:val="auto"/>
        <w:rPr>
          <w:rFonts w:hint="eastAsia" w:ascii="仿宋" w:hAnsi="仿宋" w:eastAsia="仿宋" w:cs="仿宋"/>
          <w:sz w:val="24"/>
          <w:szCs w:val="24"/>
          <w:lang w:val="en-US" w:eastAsia="zh-CN"/>
        </w:rPr>
      </w:pPr>
    </w:p>
    <w:p>
      <w:pPr>
        <w:keepNext w:val="0"/>
        <w:keepLines w:val="0"/>
        <w:pageBreakBefore w:val="0"/>
        <w:widowControl w:val="0"/>
        <w:kinsoku/>
        <w:wordWrap/>
        <w:overflowPunct/>
        <w:topLinePunct w:val="0"/>
        <w:autoSpaceDE/>
        <w:autoSpaceDN/>
        <w:bidi w:val="0"/>
        <w:adjustRightInd/>
        <w:snapToGrid/>
        <w:spacing w:line="500" w:lineRule="exact"/>
        <w:ind w:firstLine="0" w:firstLineChars="0"/>
        <w:jc w:val="both"/>
        <w:textAlignment w:val="auto"/>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（扫码获取申报指引及附件）</w:t>
      </w:r>
    </w:p>
    <w:p>
      <w:pPr>
        <w:keepNext w:val="0"/>
        <w:keepLines w:val="0"/>
        <w:pageBreakBefore w:val="0"/>
        <w:widowControl w:val="0"/>
        <w:kinsoku/>
        <w:wordWrap/>
        <w:overflowPunct/>
        <w:topLinePunct w:val="0"/>
        <w:autoSpaceDE/>
        <w:autoSpaceDN/>
        <w:bidi w:val="0"/>
        <w:adjustRightInd/>
        <w:snapToGrid/>
        <w:spacing w:line="240" w:lineRule="auto"/>
        <w:ind w:firstLine="0" w:firstLineChars="0"/>
        <w:jc w:val="both"/>
        <w:textAlignment w:val="auto"/>
        <w:rPr>
          <w:rFonts w:hint="eastAsia" w:ascii="仿宋" w:hAnsi="仿宋" w:eastAsia="仿宋" w:cs="仿宋"/>
          <w:sz w:val="24"/>
          <w:szCs w:val="24"/>
          <w:lang w:val="en-US" w:eastAsia="zh-CN"/>
        </w:rPr>
      </w:pPr>
      <w:bookmarkStart w:id="0" w:name="_GoBack"/>
      <w:r>
        <w:rPr>
          <w:rFonts w:hint="eastAsia" w:ascii="仿宋" w:hAnsi="仿宋" w:eastAsia="仿宋" w:cs="仿宋"/>
          <w:sz w:val="24"/>
          <w:szCs w:val="24"/>
          <w:lang w:val="en-US" w:eastAsia="zh-CN"/>
        </w:rPr>
        <w:drawing>
          <wp:inline distT="0" distB="0" distL="114300" distR="114300">
            <wp:extent cx="1913890" cy="1913890"/>
            <wp:effectExtent l="0" t="0" r="6350" b="6350"/>
            <wp:docPr id="2" name="图片 2" descr="阜阳富丽华大酒店有限公司破产清算案债权申报指引(2024.1.15）doc"/>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descr="阜阳富丽华大酒店有限公司破产清算案债权申报指引(2024.1.15）doc"/>
                    <pic:cNvPicPr>
                      <a:picLocks noChangeAspect="1"/>
                    </pic:cNvPicPr>
                  </pic:nvPicPr>
                  <pic:blipFill>
                    <a:blip r:embed="rId4"/>
                    <a:stretch>
                      <a:fillRect/>
                    </a:stretch>
                  </pic:blipFill>
                  <pic:spPr>
                    <a:xfrm>
                      <a:off x="0" y="0"/>
                      <a:ext cx="1913890" cy="1913890"/>
                    </a:xfrm>
                    <a:prstGeom prst="rect">
                      <a:avLst/>
                    </a:prstGeom>
                  </pic:spPr>
                </pic:pic>
              </a:graphicData>
            </a:graphic>
          </wp:inline>
        </w:drawing>
      </w:r>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小标宋_GBK">
    <w:panose1 w:val="02000000000000000000"/>
    <w:charset w:val="86"/>
    <w:family w:val="auto"/>
    <w:pitch w:val="default"/>
    <w:sig w:usb0="A00002BF" w:usb1="38CF7CFA" w:usb2="00082016" w:usb3="00000000" w:csb0="00040001" w:csb1="00000000"/>
    <w:embedRegular r:id="rId1" w:fontKey="{9CF76381-92E9-4A26-A6DB-37B073076FF1}"/>
  </w:font>
  <w:font w:name="仿宋">
    <w:panose1 w:val="02010609060101010101"/>
    <w:charset w:val="86"/>
    <w:family w:val="auto"/>
    <w:pitch w:val="default"/>
    <w:sig w:usb0="800002BF" w:usb1="38CF7CFA" w:usb2="00000016" w:usb3="00000000" w:csb0="00040001" w:csb1="00000000"/>
    <w:embedRegular r:id="rId2" w:fontKey="{911F14F7-BD72-4412-ACA5-8E2D67C357E8}"/>
  </w:font>
  <w:font w:name="微软雅黑">
    <w:panose1 w:val="020B0503020204020204"/>
    <w:charset w:val="86"/>
    <w:family w:val="auto"/>
    <w:pitch w:val="default"/>
    <w:sig w:usb0="80000287" w:usb1="280F3C52"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embedTrueTypeFonts/>
  <w:saveSubsetFonts/>
  <w:bordersDoNotSurroundHeader w:val="0"/>
  <w:bordersDoNotSurroundFooter w:val="0"/>
  <w:trackRevisions w:val="1"/>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zM3N2FlOGNlZTM2YWY1ZDhiYjcxOWUyYThjODMyN2QifQ=="/>
  </w:docVars>
  <w:rsids>
    <w:rsidRoot w:val="6689225B"/>
    <w:rsid w:val="018450A2"/>
    <w:rsid w:val="042D335B"/>
    <w:rsid w:val="0AB94B2B"/>
    <w:rsid w:val="0CA64B46"/>
    <w:rsid w:val="0D4F5998"/>
    <w:rsid w:val="0E6374FD"/>
    <w:rsid w:val="109220A6"/>
    <w:rsid w:val="138F48C1"/>
    <w:rsid w:val="1FEB3CC4"/>
    <w:rsid w:val="22D46C2D"/>
    <w:rsid w:val="23835BB1"/>
    <w:rsid w:val="245B2EAC"/>
    <w:rsid w:val="25AB52F6"/>
    <w:rsid w:val="346843E9"/>
    <w:rsid w:val="34D348C4"/>
    <w:rsid w:val="35075355"/>
    <w:rsid w:val="3607363E"/>
    <w:rsid w:val="3A4D0C68"/>
    <w:rsid w:val="3BA26CA7"/>
    <w:rsid w:val="414E51B4"/>
    <w:rsid w:val="41997A55"/>
    <w:rsid w:val="43FA5977"/>
    <w:rsid w:val="467815F1"/>
    <w:rsid w:val="4E465400"/>
    <w:rsid w:val="54BF40B9"/>
    <w:rsid w:val="54FB5310"/>
    <w:rsid w:val="5B402115"/>
    <w:rsid w:val="5DF5136B"/>
    <w:rsid w:val="64FF1A32"/>
    <w:rsid w:val="65FB76E2"/>
    <w:rsid w:val="6689225B"/>
    <w:rsid w:val="68892A22"/>
    <w:rsid w:val="7C18664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autoRedefine/>
    <w:semiHidden/>
    <w:qFormat/>
    <w:uiPriority w:val="0"/>
  </w:style>
  <w:style w:type="table" w:default="1" w:styleId="3">
    <w:name w:val="Normal Table"/>
    <w:autoRedefine/>
    <w:semiHidden/>
    <w:qFormat/>
    <w:uiPriority w:val="0"/>
    <w:tblPr>
      <w:tblCellMar>
        <w:top w:w="0" w:type="dxa"/>
        <w:left w:w="108" w:type="dxa"/>
        <w:bottom w:w="0" w:type="dxa"/>
        <w:right w:w="108" w:type="dxa"/>
      </w:tblCellMar>
    </w:tblPr>
  </w:style>
  <w:style w:type="paragraph" w:styleId="2">
    <w:name w:val="Normal (Web)"/>
    <w:basedOn w:val="1"/>
    <w:autoRedefine/>
    <w:qFormat/>
    <w:uiPriority w:val="0"/>
    <w:pPr>
      <w:spacing w:before="0" w:beforeAutospacing="1" w:after="0" w:afterAutospacing="1"/>
      <w:ind w:left="0" w:right="0"/>
      <w:jc w:val="left"/>
    </w:pPr>
    <w:rPr>
      <w:kern w:val="0"/>
      <w:sz w:val="24"/>
      <w:lang w:val="en-US" w:eastAsia="zh-CN" w:bidi="ar"/>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image" Target="media/image1.pn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549</Words>
  <Characters>577</Characters>
  <Lines>0</Lines>
  <Paragraphs>0</Paragraphs>
  <TotalTime>1</TotalTime>
  <ScaleCrop>false</ScaleCrop>
  <LinksUpToDate>false</LinksUpToDate>
  <CharactersWithSpaces>630</CharactersWithSpaces>
  <Application>WPS Office_12.1.0.16120_F1E327BC-269C-435d-A152-05C5408002CA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2023-09-07T12:22:00Z</dcterms:created>
  <dc:creator>耿玉</dc:creator>
  <cp:lastModifiedBy>时遇</cp:lastModifiedBy>
  <dcterms:modified xsi:type="dcterms:W3CDTF">2024-01-15T11:52:47Z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2052-12.1.0.16120</vt:lpwstr>
  </property>
  <property fmtid="{D5CDD505-2E9C-101B-9397-08002B2CF9AE}" pid="3" name="ICV">
    <vt:lpwstr>05F9C2094D234C7AB7675160FA97AB35_13</vt:lpwstr>
  </property>
</Properties>
</file>