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4" w:lineRule="auto"/>
        <w:ind w:left="917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spacing w:val="-1"/>
          <w:sz w:val="40"/>
          <w:szCs w:val="40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四川内江盛云天然气开发有限公司</w:t>
      </w:r>
      <w:r>
        <w:rPr>
          <w:rFonts w:ascii="宋体" w:hAnsi="宋体" w:eastAsia="宋体" w:cs="宋体"/>
          <w:spacing w:val="-1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破产重整案</w:t>
      </w:r>
    </w:p>
    <w:p>
      <w:pPr>
        <w:spacing w:before="240" w:line="544" w:lineRule="exact"/>
        <w:ind w:left="2316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1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意向投资人招募报名意向书</w:t>
      </w:r>
    </w:p>
    <w:p>
      <w:pPr>
        <w:spacing w:before="48"/>
      </w:pPr>
    </w:p>
    <w:p>
      <w:pPr>
        <w:spacing w:before="48"/>
      </w:pPr>
    </w:p>
    <w:tbl>
      <w:tblPr>
        <w:tblStyle w:val="4"/>
        <w:tblW w:w="958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8"/>
        <w:gridCol w:w="2388"/>
        <w:gridCol w:w="2616"/>
        <w:gridCol w:w="26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968" w:type="dxa"/>
            <w:vAlign w:val="top"/>
          </w:tcPr>
          <w:p>
            <w:pPr>
              <w:spacing w:before="357" w:line="294" w:lineRule="exact"/>
              <w:ind w:left="62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color w:val="727272"/>
                <w:spacing w:val="-12"/>
                <w:w w:val="95"/>
                <w:position w:val="-1"/>
                <w:sz w:val="29"/>
                <w:szCs w:val="29"/>
              </w:rPr>
              <w:t>意向投资人名称</w:t>
            </w:r>
          </w:p>
        </w:tc>
        <w:tc>
          <w:tcPr>
            <w:tcW w:w="761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68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24" w:line="296" w:lineRule="exact"/>
              <w:ind w:left="43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color w:val="7B7B7B"/>
                <w:spacing w:val="-5"/>
                <w:w w:val="94"/>
                <w:position w:val="-1"/>
                <w:sz w:val="29"/>
                <w:szCs w:val="29"/>
              </w:rPr>
              <w:t>财务状况</w:t>
            </w:r>
          </w:p>
        </w:tc>
        <w:tc>
          <w:tcPr>
            <w:tcW w:w="2388" w:type="dxa"/>
            <w:tcBorders>
              <w:right w:val="nil"/>
            </w:tcBorders>
            <w:vAlign w:val="top"/>
          </w:tcPr>
          <w:p>
            <w:pPr>
              <w:pStyle w:val="5"/>
              <w:spacing w:before="30" w:line="228" w:lineRule="auto"/>
              <w:ind w:left="7"/>
            </w:pPr>
            <w:r>
              <w:rPr>
                <w:spacing w:val="2"/>
              </w:rPr>
              <w:t>截至</w:t>
            </w:r>
            <w:r>
              <w:rPr>
                <w:spacing w:val="6"/>
              </w:rPr>
              <w:t xml:space="preserve">      </w:t>
            </w:r>
            <w:r>
              <w:rPr>
                <w:spacing w:val="2"/>
              </w:rPr>
              <w:t>年</w:t>
            </w:r>
            <w:r>
              <w:rPr>
                <w:spacing w:val="8"/>
              </w:rPr>
              <w:t xml:space="preserve">      </w:t>
            </w:r>
            <w:r>
              <w:rPr>
                <w:spacing w:val="2"/>
              </w:rPr>
              <w:t>月</w:t>
            </w:r>
          </w:p>
          <w:p>
            <w:pPr>
              <w:pStyle w:val="5"/>
              <w:spacing w:before="57" w:line="225" w:lineRule="auto"/>
              <w:ind w:left="30"/>
            </w:pPr>
            <w:r>
              <w:rPr>
                <w:spacing w:val="-13"/>
              </w:rPr>
              <w:t>)</w:t>
            </w:r>
            <w:r>
              <w:rPr>
                <w:spacing w:val="43"/>
              </w:rPr>
              <w:t xml:space="preserve"> </w:t>
            </w:r>
            <w:r>
              <w:rPr>
                <w:spacing w:val="-13"/>
              </w:rPr>
              <w:t>,</w:t>
            </w:r>
            <w:r>
              <w:rPr>
                <w:spacing w:val="61"/>
              </w:rPr>
              <w:t xml:space="preserve"> </w:t>
            </w:r>
            <w:r>
              <w:rPr>
                <w:spacing w:val="-13"/>
              </w:rPr>
              <w:t>净资产为</w:t>
            </w:r>
          </w:p>
        </w:tc>
        <w:tc>
          <w:tcPr>
            <w:tcW w:w="2616" w:type="dxa"/>
            <w:tcBorders>
              <w:left w:val="nil"/>
              <w:right w:val="nil"/>
            </w:tcBorders>
            <w:vAlign w:val="top"/>
          </w:tcPr>
          <w:p>
            <w:pPr>
              <w:pStyle w:val="5"/>
              <w:spacing w:before="30" w:line="255" w:lineRule="auto"/>
              <w:ind w:left="355" w:right="487" w:hanging="71"/>
            </w:pPr>
            <w:r>
              <w:rPr>
                <w:spacing w:val="4"/>
              </w:rPr>
              <w:t>日，本单位资产总额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元（大写：</w:t>
            </w:r>
          </w:p>
        </w:tc>
        <w:tc>
          <w:tcPr>
            <w:tcW w:w="2614" w:type="dxa"/>
            <w:tcBorders>
              <w:left w:val="nil"/>
            </w:tcBorders>
            <w:vAlign w:val="top"/>
          </w:tcPr>
          <w:p>
            <w:pPr>
              <w:pStyle w:val="5"/>
              <w:spacing w:before="30" w:line="256" w:lineRule="auto"/>
              <w:ind w:left="491" w:firstLine="1133"/>
            </w:pPr>
            <w:r>
              <w:rPr>
                <w:spacing w:val="-4"/>
              </w:rPr>
              <w:t>元（大写：</w:t>
            </w:r>
            <w:r>
              <w:rPr>
                <w:spacing w:val="3"/>
              </w:rPr>
              <w:t xml:space="preserve"> </w:t>
            </w:r>
            <w:r>
              <w:rPr>
                <w:spacing w:val="-20"/>
              </w:rPr>
              <w:t>)</w:t>
            </w:r>
            <w:r>
              <w:rPr>
                <w:spacing w:val="19"/>
              </w:rPr>
              <w:t xml:space="preserve"> </w:t>
            </w:r>
            <w:r>
              <w:rPr>
                <w:spacing w:val="-20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68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125" w:line="293" w:lineRule="exact"/>
              <w:ind w:left="44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color w:val="787878"/>
                <w:spacing w:val="-5"/>
                <w:w w:val="94"/>
                <w:position w:val="-1"/>
                <w:sz w:val="29"/>
                <w:szCs w:val="29"/>
              </w:rPr>
              <w:t>通讯方式</w:t>
            </w: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01" w:line="230" w:lineRule="auto"/>
              <w:ind w:left="8"/>
            </w:pPr>
            <w:r>
              <w:rPr>
                <w:spacing w:val="4"/>
              </w:rPr>
              <w:t>联系人：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02" w:line="230" w:lineRule="auto"/>
              <w:ind w:left="8"/>
            </w:pPr>
            <w:r>
              <w:rPr>
                <w:spacing w:val="5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02" w:line="228" w:lineRule="auto"/>
              <w:ind w:left="32"/>
            </w:pPr>
            <w:r>
              <w:rPr>
                <w:spacing w:val="1"/>
              </w:rPr>
              <w:t>电子邮箱；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05" w:line="237" w:lineRule="auto"/>
              <w:ind w:left="7"/>
            </w:pPr>
            <w:r>
              <w:rPr>
                <w:spacing w:val="3"/>
              </w:rPr>
              <w:t>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68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25" w:line="294" w:lineRule="exact"/>
              <w:ind w:left="441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color w:val="747474"/>
                <w:spacing w:val="-17"/>
                <w:w w:val="98"/>
                <w:position w:val="-1"/>
                <w:sz w:val="29"/>
                <w:szCs w:val="29"/>
              </w:rPr>
              <w:t>投资意向</w:t>
            </w: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6" w:line="255" w:lineRule="auto"/>
              <w:ind w:left="8" w:right="50"/>
            </w:pPr>
            <w:r>
              <w:rPr>
                <w:spacing w:val="10"/>
              </w:rPr>
              <w:t>本单位同意并自愿参与</w:t>
            </w:r>
            <w:r>
              <w:rPr>
                <w:rFonts w:hint="eastAsia"/>
                <w:spacing w:val="10"/>
                <w:lang w:val="en-US" w:eastAsia="zh-CN"/>
              </w:rPr>
              <w:t>四川内江天然气开发有限公司</w:t>
            </w:r>
            <w:bookmarkStart w:id="0" w:name="_GoBack"/>
            <w:bookmarkEnd w:id="0"/>
            <w:r>
              <w:rPr>
                <w:spacing w:val="9"/>
              </w:rPr>
              <w:t>破产重整案重整投资人的公</w:t>
            </w:r>
            <w:r>
              <w:t xml:space="preserve"> </w:t>
            </w:r>
            <w:r>
              <w:rPr>
                <w:spacing w:val="6"/>
              </w:rPr>
              <w:t>开招募和遴选。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968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124" w:line="295" w:lineRule="exact"/>
              <w:ind w:left="441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color w:val="6A6A6A"/>
                <w:spacing w:val="-4"/>
                <w:w w:val="93"/>
                <w:position w:val="-1"/>
                <w:sz w:val="29"/>
                <w:szCs w:val="29"/>
              </w:rPr>
              <w:t>退款账户</w:t>
            </w: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7" w:line="228" w:lineRule="auto"/>
              <w:ind w:left="11"/>
            </w:pPr>
            <w:r>
              <w:rPr>
                <w:spacing w:val="5"/>
              </w:rPr>
              <w:t>账户名称：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6" w:line="228" w:lineRule="auto"/>
              <w:ind w:left="8"/>
            </w:pPr>
            <w:r>
              <w:rPr>
                <w:spacing w:val="4"/>
              </w:rPr>
              <w:t>开户行：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9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8" w:type="dxa"/>
            <w:gridSpan w:val="3"/>
            <w:vAlign w:val="top"/>
          </w:tcPr>
          <w:p>
            <w:pPr>
              <w:pStyle w:val="5"/>
              <w:spacing w:before="37" w:line="229" w:lineRule="auto"/>
              <w:ind w:left="11"/>
            </w:pPr>
            <w:r>
              <w:rPr>
                <w:spacing w:val="2"/>
              </w:rPr>
              <w:t>账号：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78" w:line="219" w:lineRule="auto"/>
        <w:ind w:left="353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3"/>
          <w:sz w:val="24"/>
          <w:szCs w:val="24"/>
        </w:rPr>
        <w:t>意向投资人（公章</w:t>
      </w:r>
      <w:r>
        <w:rPr>
          <w:rFonts w:ascii="宋体" w:hAnsi="宋体" w:eastAsia="宋体" w:cs="宋体"/>
          <w:spacing w:val="-5"/>
          <w:sz w:val="24"/>
          <w:szCs w:val="24"/>
        </w:rPr>
        <w:t>）：</w:t>
      </w:r>
    </w:p>
    <w:p>
      <w:pPr>
        <w:spacing w:before="255" w:line="219" w:lineRule="auto"/>
        <w:ind w:left="355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sz w:val="24"/>
          <w:szCs w:val="24"/>
        </w:rPr>
        <w:t>法定代表人或负责人（签章</w:t>
      </w:r>
      <w:r>
        <w:rPr>
          <w:rFonts w:ascii="宋体" w:hAnsi="宋体" w:eastAsia="宋体" w:cs="宋体"/>
          <w:sz w:val="24"/>
          <w:szCs w:val="24"/>
        </w:rPr>
        <w:t>）：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79" w:line="219" w:lineRule="auto"/>
        <w:ind w:left="4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</w:rPr>
        <w:t>月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</w:rPr>
        <w:t>日</w:t>
      </w:r>
    </w:p>
    <w:sectPr>
      <w:pgSz w:w="11906" w:h="16839"/>
      <w:pgMar w:top="1431" w:right="1061" w:bottom="0" w:left="124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I3ZjI0M2ZmZDcyOTI3NWRhN2IyMzQ0NWE5M2Q4NjMifQ=="/>
  </w:docVars>
  <w:rsids>
    <w:rsidRoot w:val="00000000"/>
    <w:rsid w:val="454157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2023-12-19T14:31:00Z</dcterms:created>
  <dc:creator>Zhou Siyu</dc:creator>
  <cp:lastModifiedBy>Lucis－Ferrer</cp:lastModifiedBy>
  <dcterms:modified xsi:type="dcterms:W3CDTF">2024-02-07T11:42:13Z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2024-02-07T19:41:11Z</vt:filetime>
  </property>
  <property fmtid="{D5CDD505-2E9C-101B-9397-08002B2CF9AE}" pid="4" name="KSOProductBuildVer">
    <vt:lpwstr>2052-12.1.0.16388</vt:lpwstr>
  </property>
  <property fmtid="{D5CDD505-2E9C-101B-9397-08002B2CF9AE}" pid="5" name="ICV">
    <vt:lpwstr>B661510C4B0A404CA4822C2351D07225_12</vt:lpwstr>
  </property>
</Properties>
</file>