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jc w:val="center"/>
        <w:outlineLvl w:val="0"/>
        <w:rPr>
          <w:rFonts w:ascii="黑体" w:hAnsi="黑体" w:eastAsia="黑体" w:cs="黑体"/>
          <w:sz w:val="36"/>
          <w:szCs w:val="36"/>
          <w:lang w:eastAsia="zh-CN"/>
        </w:rPr>
      </w:pPr>
      <w:r>
        <w:rPr>
          <w:rFonts w:hint="eastAsia" w:ascii="黑体" w:hAnsi="黑体" w:eastAsia="黑体" w:cs="黑体"/>
          <w:sz w:val="36"/>
          <w:szCs w:val="36"/>
          <w:lang w:eastAsia="zh-CN"/>
        </w:rPr>
        <w:t>蓬莱市凤凰置业有限公司</w:t>
      </w:r>
      <w:r>
        <w:rPr>
          <w:rFonts w:ascii="黑体" w:hAnsi="黑体" w:eastAsia="黑体" w:cs="黑体"/>
          <w:sz w:val="36"/>
          <w:szCs w:val="36"/>
          <w:lang w:eastAsia="zh-CN"/>
        </w:rPr>
        <w:t>招募</w:t>
      </w:r>
      <w:r>
        <w:rPr>
          <w:rFonts w:hint="eastAsia" w:ascii="黑体" w:hAnsi="黑体" w:eastAsia="黑体" w:cs="黑体"/>
          <w:sz w:val="36"/>
          <w:szCs w:val="36"/>
          <w:lang w:eastAsia="zh-CN"/>
        </w:rPr>
        <w:t>预</w:t>
      </w:r>
      <w:r>
        <w:rPr>
          <w:rFonts w:ascii="黑体" w:hAnsi="黑体" w:eastAsia="黑体" w:cs="黑体"/>
          <w:sz w:val="36"/>
          <w:szCs w:val="36"/>
          <w:lang w:eastAsia="zh-CN"/>
        </w:rPr>
        <w:t>重整投资人公告</w:t>
      </w:r>
    </w:p>
    <w:p>
      <w:pPr>
        <w:pStyle w:val="2"/>
        <w:spacing w:line="360" w:lineRule="auto"/>
        <w:ind w:firstLine="560" w:firstLineChars="200"/>
        <w:jc w:val="both"/>
        <w:rPr>
          <w:sz w:val="28"/>
          <w:szCs w:val="28"/>
          <w:lang w:eastAsia="zh-CN"/>
        </w:rPr>
      </w:pPr>
      <w:r>
        <w:rPr>
          <w:rFonts w:hint="eastAsia"/>
          <w:sz w:val="28"/>
          <w:szCs w:val="28"/>
          <w:lang w:eastAsia="zh-CN"/>
        </w:rPr>
        <w:t>2023年10月27日，烟台市蓬莱区人民法院（以下称人民法院或蓬莱法院）作出（2023）鲁0684破申2号之一决定书，后指定蓬莱市凤凰置业有限公司清算组担任蓬莱市凤凰置业有限公司临时管理人（以下称临时管理人）</w:t>
      </w:r>
      <w:r>
        <w:rPr>
          <w:sz w:val="28"/>
          <w:szCs w:val="28"/>
          <w:lang w:eastAsia="zh-CN"/>
        </w:rPr>
        <w:t>。</w:t>
      </w:r>
    </w:p>
    <w:p>
      <w:pPr>
        <w:pStyle w:val="2"/>
        <w:spacing w:line="360" w:lineRule="auto"/>
        <w:ind w:firstLine="560" w:firstLineChars="200"/>
        <w:jc w:val="both"/>
        <w:rPr>
          <w:sz w:val="28"/>
          <w:szCs w:val="28"/>
          <w:lang w:eastAsia="zh-CN"/>
        </w:rPr>
      </w:pPr>
      <w:r>
        <w:rPr>
          <w:sz w:val="28"/>
          <w:szCs w:val="28"/>
          <w:lang w:eastAsia="zh-CN"/>
        </w:rPr>
        <w:t>为提升企业价值，优化资源配置，维护债权人合法权益，引进具有实力的投资人，现</w:t>
      </w:r>
      <w:r>
        <w:rPr>
          <w:rFonts w:hint="eastAsia"/>
          <w:sz w:val="28"/>
          <w:szCs w:val="28"/>
          <w:lang w:eastAsia="zh-CN"/>
        </w:rPr>
        <w:t>临时管理人</w:t>
      </w:r>
      <w:r>
        <w:rPr>
          <w:sz w:val="28"/>
          <w:szCs w:val="28"/>
          <w:lang w:eastAsia="zh-CN"/>
        </w:rPr>
        <w:t>根据《中华人民共和国企业破产法》的相关规定面向社会公开招募</w:t>
      </w:r>
      <w:r>
        <w:rPr>
          <w:rFonts w:hint="eastAsia"/>
          <w:sz w:val="28"/>
          <w:szCs w:val="28"/>
          <w:lang w:eastAsia="zh-CN"/>
        </w:rPr>
        <w:t>蓬莱市凤凰置业有限公司（以下称凤凰置业）预重整</w:t>
      </w:r>
      <w:r>
        <w:rPr>
          <w:sz w:val="28"/>
          <w:szCs w:val="28"/>
          <w:lang w:eastAsia="zh-CN"/>
        </w:rPr>
        <w:t>投资人</w:t>
      </w:r>
      <w:r>
        <w:rPr>
          <w:rFonts w:hint="eastAsia"/>
          <w:sz w:val="28"/>
          <w:szCs w:val="28"/>
          <w:lang w:eastAsia="zh-CN"/>
        </w:rPr>
        <w:t>（以下称投资人）</w:t>
      </w:r>
      <w:r>
        <w:rPr>
          <w:sz w:val="28"/>
          <w:szCs w:val="28"/>
          <w:lang w:eastAsia="zh-CN"/>
        </w:rPr>
        <w:t>，并就招募事项公告如下：</w:t>
      </w:r>
    </w:p>
    <w:p>
      <w:pPr>
        <w:pStyle w:val="2"/>
        <w:spacing w:before="198" w:line="219" w:lineRule="auto"/>
        <w:jc w:val="center"/>
        <w:rPr>
          <w:b/>
          <w:bCs/>
          <w:sz w:val="28"/>
          <w:szCs w:val="28"/>
          <w:lang w:eastAsia="zh-CN"/>
        </w:rPr>
      </w:pPr>
      <w:r>
        <w:rPr>
          <w:b/>
          <w:bCs/>
          <w:sz w:val="28"/>
          <w:szCs w:val="28"/>
          <w:lang w:eastAsia="zh-CN"/>
        </w:rPr>
        <w:t>第一部分</w:t>
      </w:r>
      <w:r>
        <w:rPr>
          <w:rFonts w:hint="eastAsia"/>
          <w:b/>
          <w:bCs/>
          <w:sz w:val="28"/>
          <w:szCs w:val="28"/>
          <w:lang w:eastAsia="zh-CN"/>
        </w:rPr>
        <w:t xml:space="preserve"> </w:t>
      </w:r>
      <w:r>
        <w:rPr>
          <w:b/>
          <w:bCs/>
          <w:sz w:val="28"/>
          <w:szCs w:val="28"/>
          <w:lang w:eastAsia="zh-CN"/>
        </w:rPr>
        <w:t>债务人基本情况介绍</w:t>
      </w:r>
    </w:p>
    <w:p>
      <w:pPr>
        <w:pStyle w:val="2"/>
        <w:spacing w:before="198" w:line="219" w:lineRule="auto"/>
        <w:ind w:left="3289"/>
        <w:jc w:val="both"/>
        <w:rPr>
          <w:b/>
          <w:bCs/>
          <w:sz w:val="28"/>
          <w:szCs w:val="28"/>
          <w:lang w:eastAsia="zh-CN"/>
        </w:rPr>
      </w:pPr>
    </w:p>
    <w:p>
      <w:pPr>
        <w:pStyle w:val="2"/>
        <w:spacing w:line="360" w:lineRule="auto"/>
        <w:ind w:firstLine="562" w:firstLineChars="200"/>
        <w:jc w:val="both"/>
        <w:rPr>
          <w:sz w:val="28"/>
          <w:szCs w:val="28"/>
          <w:lang w:eastAsia="zh-CN"/>
        </w:rPr>
      </w:pPr>
      <w:r>
        <w:rPr>
          <w:b/>
          <w:bCs/>
          <w:sz w:val="28"/>
          <w:szCs w:val="28"/>
          <w:lang w:eastAsia="zh-CN"/>
        </w:rPr>
        <w:t>一、债务人企业基本情况</w:t>
      </w:r>
    </w:p>
    <w:p>
      <w:pPr>
        <w:pStyle w:val="2"/>
        <w:spacing w:line="360" w:lineRule="auto"/>
        <w:ind w:firstLine="560" w:firstLineChars="200"/>
        <w:jc w:val="both"/>
        <w:rPr>
          <w:rFonts w:ascii="Arial"/>
          <w:sz w:val="28"/>
          <w:szCs w:val="28"/>
          <w:lang w:eastAsia="zh-CN"/>
        </w:rPr>
      </w:pPr>
      <w:r>
        <w:rPr>
          <w:rFonts w:hint="eastAsia"/>
          <w:sz w:val="28"/>
          <w:szCs w:val="28"/>
          <w:lang w:eastAsia="zh-CN"/>
        </w:rPr>
        <w:t>凤凰置业</w:t>
      </w:r>
      <w:r>
        <w:rPr>
          <w:sz w:val="28"/>
          <w:szCs w:val="28"/>
          <w:lang w:eastAsia="zh-CN"/>
        </w:rPr>
        <w:t>成立于</w:t>
      </w:r>
      <w:r>
        <w:rPr>
          <w:rFonts w:hint="eastAsia"/>
          <w:sz w:val="28"/>
          <w:szCs w:val="28"/>
          <w:lang w:eastAsia="zh-CN"/>
        </w:rPr>
        <w:t>2013年9月2日，统一社会信用代码为91370684077953790P</w:t>
      </w:r>
      <w:r>
        <w:rPr>
          <w:sz w:val="28"/>
          <w:szCs w:val="28"/>
          <w:lang w:eastAsia="zh-CN"/>
        </w:rPr>
        <w:t>,法定代表人</w:t>
      </w:r>
      <w:r>
        <w:rPr>
          <w:rFonts w:hint="eastAsia"/>
          <w:sz w:val="28"/>
          <w:szCs w:val="28"/>
          <w:lang w:eastAsia="zh-CN"/>
        </w:rPr>
        <w:t>为解强，</w:t>
      </w:r>
      <w:r>
        <w:rPr>
          <w:sz w:val="28"/>
          <w:szCs w:val="28"/>
          <w:lang w:eastAsia="zh-CN"/>
        </w:rPr>
        <w:t>注册地址</w:t>
      </w:r>
      <w:r>
        <w:rPr>
          <w:rFonts w:hint="eastAsia"/>
          <w:sz w:val="28"/>
          <w:szCs w:val="28"/>
          <w:lang w:eastAsia="zh-CN"/>
        </w:rPr>
        <w:t>位于山东省蓬莱市东关路39号，</w:t>
      </w:r>
      <w:r>
        <w:rPr>
          <w:sz w:val="28"/>
          <w:szCs w:val="28"/>
          <w:lang w:eastAsia="zh-CN"/>
        </w:rPr>
        <w:t>公司注册资本</w:t>
      </w:r>
      <w:r>
        <w:rPr>
          <w:rFonts w:hint="eastAsia"/>
          <w:sz w:val="28"/>
          <w:szCs w:val="28"/>
          <w:lang w:eastAsia="zh-CN"/>
        </w:rPr>
        <w:t>5000万元</w:t>
      </w:r>
      <w:r>
        <w:rPr>
          <w:sz w:val="28"/>
          <w:szCs w:val="28"/>
          <w:lang w:eastAsia="zh-CN"/>
        </w:rPr>
        <w:t>。主要经营范围</w:t>
      </w:r>
      <w:r>
        <w:rPr>
          <w:rFonts w:hint="eastAsia"/>
          <w:sz w:val="28"/>
          <w:szCs w:val="28"/>
          <w:lang w:eastAsia="zh-CN"/>
        </w:rPr>
        <w:t>为房地产开发经营；物业管理；房屋租赁代理服务；批发、零售：日用百货、工艺美术品、建材；机电设备安装服务。（依法须经批准的项目，经相关部门批准后方可开展经营活动)</w:t>
      </w:r>
      <w:r>
        <w:rPr>
          <w:sz w:val="28"/>
          <w:szCs w:val="28"/>
          <w:lang w:eastAsia="zh-CN"/>
        </w:rPr>
        <w:t>。</w:t>
      </w:r>
    </w:p>
    <w:p>
      <w:pPr>
        <w:pStyle w:val="2"/>
        <w:spacing w:before="240" w:beforeLines="100" w:after="240" w:afterLines="100" w:line="360" w:lineRule="auto"/>
        <w:jc w:val="center"/>
        <w:rPr>
          <w:b/>
          <w:bCs/>
          <w:sz w:val="28"/>
          <w:szCs w:val="28"/>
          <w:lang w:eastAsia="zh-CN"/>
        </w:rPr>
      </w:pPr>
      <w:r>
        <w:rPr>
          <w:b/>
          <w:bCs/>
          <w:sz w:val="28"/>
          <w:szCs w:val="28"/>
          <w:lang w:eastAsia="zh-CN"/>
        </w:rPr>
        <w:t>第二部分</w:t>
      </w:r>
      <w:r>
        <w:rPr>
          <w:rFonts w:hint="eastAsia"/>
          <w:b/>
          <w:bCs/>
          <w:sz w:val="28"/>
          <w:szCs w:val="28"/>
          <w:lang w:eastAsia="zh-CN"/>
        </w:rPr>
        <w:t xml:space="preserve"> </w:t>
      </w:r>
      <w:r>
        <w:rPr>
          <w:b/>
          <w:bCs/>
          <w:sz w:val="28"/>
          <w:szCs w:val="28"/>
          <w:lang w:eastAsia="zh-CN"/>
        </w:rPr>
        <w:t>投资人应具备的基本条件</w:t>
      </w:r>
    </w:p>
    <w:p>
      <w:pPr>
        <w:pStyle w:val="2"/>
        <w:spacing w:line="360" w:lineRule="auto"/>
        <w:ind w:firstLine="560" w:firstLineChars="200"/>
        <w:jc w:val="both"/>
        <w:rPr>
          <w:sz w:val="28"/>
          <w:szCs w:val="28"/>
          <w:lang w:eastAsia="zh-CN"/>
        </w:rPr>
      </w:pPr>
      <w:r>
        <w:rPr>
          <w:sz w:val="28"/>
          <w:szCs w:val="28"/>
          <w:lang w:eastAsia="zh-CN"/>
        </w:rPr>
        <w:t>1.参与投资的意向投资人应为依据中国法律设立并有效存续的企业法人、政府机关以及自然人；</w:t>
      </w:r>
    </w:p>
    <w:p>
      <w:pPr>
        <w:pStyle w:val="2"/>
        <w:spacing w:line="360" w:lineRule="auto"/>
        <w:ind w:firstLine="560" w:firstLineChars="200"/>
        <w:jc w:val="both"/>
        <w:rPr>
          <w:sz w:val="28"/>
          <w:szCs w:val="28"/>
          <w:lang w:eastAsia="zh-CN"/>
        </w:rPr>
      </w:pPr>
      <w:r>
        <w:rPr>
          <w:sz w:val="28"/>
          <w:szCs w:val="28"/>
          <w:lang w:eastAsia="zh-CN"/>
        </w:rPr>
        <w:t>2.具有较强的社会责任感和良好的商业信誉，无不良信用记录，未被列入失信被执行人名单或限制高消费名单；</w:t>
      </w:r>
    </w:p>
    <w:p>
      <w:pPr>
        <w:pStyle w:val="2"/>
        <w:spacing w:line="360" w:lineRule="auto"/>
        <w:ind w:firstLine="560" w:firstLineChars="200"/>
        <w:jc w:val="both"/>
        <w:rPr>
          <w:sz w:val="28"/>
          <w:szCs w:val="28"/>
          <w:lang w:eastAsia="zh-CN"/>
        </w:rPr>
      </w:pPr>
      <w:r>
        <w:rPr>
          <w:sz w:val="28"/>
          <w:szCs w:val="28"/>
          <w:lang w:eastAsia="zh-CN"/>
        </w:rPr>
        <w:t>3.具有较强的资金实力和管理水平，能保障投资计划的执行；</w:t>
      </w:r>
    </w:p>
    <w:p>
      <w:pPr>
        <w:pStyle w:val="2"/>
        <w:spacing w:line="360" w:lineRule="auto"/>
        <w:ind w:firstLine="560" w:firstLineChars="200"/>
        <w:jc w:val="both"/>
        <w:rPr>
          <w:sz w:val="28"/>
          <w:szCs w:val="28"/>
          <w:lang w:eastAsia="zh-CN"/>
        </w:rPr>
      </w:pPr>
      <w:r>
        <w:rPr>
          <w:sz w:val="28"/>
          <w:szCs w:val="28"/>
          <w:lang w:eastAsia="zh-CN"/>
        </w:rPr>
        <w:t>4.意向投资人可以是联合体。联合体须明确牵头人，并说明每个成员所充当的角色、分工及职责等情况。</w:t>
      </w:r>
    </w:p>
    <w:p>
      <w:pPr>
        <w:pStyle w:val="2"/>
        <w:spacing w:line="360" w:lineRule="auto"/>
        <w:ind w:firstLine="560" w:firstLineChars="200"/>
        <w:jc w:val="both"/>
        <w:rPr>
          <w:sz w:val="28"/>
          <w:szCs w:val="28"/>
          <w:lang w:eastAsia="zh-CN"/>
        </w:rPr>
      </w:pPr>
      <w:r>
        <w:rPr>
          <w:sz w:val="28"/>
          <w:szCs w:val="28"/>
          <w:lang w:eastAsia="zh-CN"/>
        </w:rPr>
        <w:t>5.</w:t>
      </w:r>
      <w:r>
        <w:rPr>
          <w:rFonts w:hint="eastAsia"/>
          <w:sz w:val="28"/>
          <w:szCs w:val="28"/>
          <w:lang w:eastAsia="zh-CN"/>
        </w:rPr>
        <w:t>临时管理人</w:t>
      </w:r>
      <w:r>
        <w:rPr>
          <w:sz w:val="28"/>
          <w:szCs w:val="28"/>
          <w:lang w:eastAsia="zh-CN"/>
        </w:rPr>
        <w:t>根据重整工作需要认为需要符合的其他条件。</w:t>
      </w:r>
    </w:p>
    <w:p>
      <w:pPr>
        <w:pStyle w:val="2"/>
        <w:spacing w:before="240" w:beforeLines="100" w:after="120" w:afterLines="50" w:line="360" w:lineRule="auto"/>
        <w:jc w:val="center"/>
        <w:rPr>
          <w:rFonts w:ascii="Arial"/>
          <w:sz w:val="28"/>
          <w:szCs w:val="28"/>
          <w:lang w:eastAsia="zh-CN"/>
        </w:rPr>
      </w:pPr>
      <w:r>
        <w:rPr>
          <w:b/>
          <w:bCs/>
          <w:sz w:val="28"/>
          <w:szCs w:val="28"/>
          <w:lang w:eastAsia="zh-CN"/>
        </w:rPr>
        <w:t>第三部分</w:t>
      </w:r>
      <w:r>
        <w:rPr>
          <w:rFonts w:hint="eastAsia"/>
          <w:b/>
          <w:bCs/>
          <w:sz w:val="28"/>
          <w:szCs w:val="28"/>
          <w:lang w:eastAsia="zh-CN"/>
        </w:rPr>
        <w:t xml:space="preserve"> </w:t>
      </w:r>
      <w:r>
        <w:rPr>
          <w:b/>
          <w:bCs/>
          <w:sz w:val="28"/>
          <w:szCs w:val="28"/>
          <w:lang w:eastAsia="zh-CN"/>
        </w:rPr>
        <w:t>招募流程</w:t>
      </w:r>
    </w:p>
    <w:p>
      <w:pPr>
        <w:pStyle w:val="2"/>
        <w:spacing w:before="92" w:line="219" w:lineRule="auto"/>
        <w:ind w:left="594"/>
        <w:jc w:val="both"/>
        <w:outlineLvl w:val="0"/>
        <w:rPr>
          <w:sz w:val="28"/>
          <w:szCs w:val="28"/>
          <w:lang w:eastAsia="zh-CN"/>
        </w:rPr>
      </w:pPr>
      <w:r>
        <w:rPr>
          <w:b/>
          <w:bCs/>
          <w:sz w:val="28"/>
          <w:szCs w:val="28"/>
          <w:lang w:eastAsia="zh-CN"/>
        </w:rPr>
        <w:t>一、报名</w:t>
      </w:r>
    </w:p>
    <w:p>
      <w:pPr>
        <w:pStyle w:val="2"/>
        <w:spacing w:line="360" w:lineRule="auto"/>
        <w:ind w:firstLine="560" w:firstLineChars="200"/>
        <w:jc w:val="both"/>
        <w:rPr>
          <w:rFonts w:ascii="Arial"/>
          <w:sz w:val="28"/>
          <w:szCs w:val="28"/>
          <w:lang w:eastAsia="zh-CN"/>
        </w:rPr>
      </w:pPr>
      <w:r>
        <w:rPr>
          <w:sz w:val="28"/>
          <w:szCs w:val="28"/>
          <w:lang w:eastAsia="zh-CN"/>
        </w:rPr>
        <w:t>(一)报名时间与方式</w:t>
      </w:r>
    </w:p>
    <w:p>
      <w:pPr>
        <w:pStyle w:val="2"/>
        <w:spacing w:line="360" w:lineRule="auto"/>
        <w:ind w:firstLine="560" w:firstLineChars="200"/>
        <w:jc w:val="both"/>
        <w:rPr>
          <w:sz w:val="28"/>
          <w:szCs w:val="28"/>
          <w:lang w:eastAsia="zh-CN"/>
        </w:rPr>
      </w:pPr>
      <w:r>
        <w:rPr>
          <w:sz w:val="28"/>
          <w:szCs w:val="28"/>
          <w:lang w:eastAsia="zh-CN"/>
        </w:rPr>
        <w:t>1、报名时间：自发布公告30日内。</w:t>
      </w:r>
    </w:p>
    <w:p>
      <w:pPr>
        <w:pStyle w:val="2"/>
        <w:spacing w:line="360" w:lineRule="auto"/>
        <w:ind w:firstLine="560" w:firstLineChars="200"/>
        <w:jc w:val="both"/>
        <w:rPr>
          <w:rFonts w:ascii="Arial"/>
          <w:sz w:val="28"/>
          <w:szCs w:val="28"/>
          <w:lang w:eastAsia="zh-CN"/>
        </w:rPr>
      </w:pPr>
      <w:r>
        <w:rPr>
          <w:sz w:val="28"/>
          <w:szCs w:val="28"/>
          <w:lang w:eastAsia="zh-CN"/>
        </w:rPr>
        <w:t>2、报名方式：意向投资人</w:t>
      </w:r>
      <w:r>
        <w:rPr>
          <w:sz w:val="28"/>
          <w:szCs w:val="28"/>
          <w:highlight w:val="none"/>
          <w:lang w:eastAsia="zh-CN"/>
        </w:rPr>
        <w:t>应于2024年3月20日17时</w:t>
      </w:r>
      <w:r>
        <w:rPr>
          <w:sz w:val="28"/>
          <w:szCs w:val="28"/>
          <w:lang w:eastAsia="zh-CN"/>
        </w:rPr>
        <w:t>30分前将报名必要材料现场递交或邮寄</w:t>
      </w:r>
      <w:r>
        <w:rPr>
          <w:rFonts w:hint="eastAsia"/>
          <w:sz w:val="28"/>
          <w:szCs w:val="28"/>
          <w:lang w:eastAsia="zh-CN"/>
        </w:rPr>
        <w:t>临时管理人</w:t>
      </w:r>
      <w:r>
        <w:rPr>
          <w:sz w:val="28"/>
          <w:szCs w:val="28"/>
          <w:lang w:eastAsia="zh-CN"/>
        </w:rPr>
        <w:t>办公地址，并将报名材料的PDF电子版发送至指定邮箱。</w:t>
      </w:r>
    </w:p>
    <w:p>
      <w:pPr>
        <w:pStyle w:val="2"/>
        <w:spacing w:line="360" w:lineRule="auto"/>
        <w:ind w:firstLine="560" w:firstLineChars="200"/>
        <w:jc w:val="both"/>
        <w:rPr>
          <w:rFonts w:ascii="Arial"/>
          <w:sz w:val="28"/>
          <w:szCs w:val="28"/>
          <w:lang w:eastAsia="zh-CN"/>
        </w:rPr>
      </w:pPr>
      <w:r>
        <w:rPr>
          <w:sz w:val="28"/>
          <w:szCs w:val="28"/>
          <w:lang w:eastAsia="zh-CN"/>
        </w:rPr>
        <w:t>(二)</w:t>
      </w:r>
      <w:r>
        <w:rPr>
          <w:rFonts w:hint="eastAsia"/>
          <w:sz w:val="28"/>
          <w:szCs w:val="28"/>
          <w:lang w:eastAsia="zh-CN"/>
        </w:rPr>
        <w:t>临时管理人</w:t>
      </w:r>
      <w:r>
        <w:rPr>
          <w:sz w:val="28"/>
          <w:szCs w:val="28"/>
          <w:lang w:eastAsia="zh-CN"/>
        </w:rPr>
        <w:t>联系方式</w:t>
      </w:r>
    </w:p>
    <w:p>
      <w:pPr>
        <w:pStyle w:val="2"/>
        <w:spacing w:line="360" w:lineRule="auto"/>
        <w:ind w:firstLine="560" w:firstLineChars="200"/>
        <w:jc w:val="both"/>
        <w:rPr>
          <w:sz w:val="28"/>
          <w:szCs w:val="28"/>
          <w:lang w:eastAsia="zh-CN"/>
        </w:rPr>
      </w:pPr>
      <w:r>
        <w:rPr>
          <w:sz w:val="28"/>
          <w:szCs w:val="28"/>
          <w:lang w:eastAsia="zh-CN"/>
        </w:rPr>
        <w:t>邮寄地址：</w:t>
      </w:r>
      <w:r>
        <w:rPr>
          <w:rFonts w:hint="eastAsia"/>
          <w:sz w:val="28"/>
          <w:szCs w:val="28"/>
          <w:lang w:eastAsia="zh-CN"/>
        </w:rPr>
        <w:t>山东省烟台市蓬莱区南环路与登州路交叉口西60米蓬莱区登州街道党建引领社会治理服务中心北门三楼西侧</w:t>
      </w:r>
    </w:p>
    <w:p>
      <w:pPr>
        <w:pStyle w:val="2"/>
        <w:spacing w:line="360" w:lineRule="auto"/>
        <w:ind w:firstLine="560" w:firstLineChars="200"/>
        <w:jc w:val="both"/>
        <w:rPr>
          <w:sz w:val="28"/>
          <w:szCs w:val="28"/>
          <w:lang w:eastAsia="zh-CN"/>
        </w:rPr>
      </w:pPr>
      <w:r>
        <w:rPr>
          <w:rFonts w:hint="eastAsia"/>
          <w:sz w:val="28"/>
          <w:szCs w:val="28"/>
          <w:lang w:eastAsia="zh-CN"/>
        </w:rPr>
        <w:t>联系电话：</w:t>
      </w:r>
      <w:r>
        <w:rPr>
          <w:sz w:val="28"/>
          <w:szCs w:val="28"/>
          <w:lang w:eastAsia="zh-CN"/>
        </w:rPr>
        <w:t>15063860898</w:t>
      </w:r>
    </w:p>
    <w:p>
      <w:pPr>
        <w:pStyle w:val="2"/>
        <w:spacing w:line="360" w:lineRule="auto"/>
        <w:ind w:firstLine="560" w:firstLineChars="200"/>
        <w:jc w:val="both"/>
        <w:rPr>
          <w:rFonts w:ascii="Arial"/>
          <w:sz w:val="28"/>
          <w:szCs w:val="28"/>
          <w:lang w:eastAsia="zh-CN"/>
        </w:rPr>
      </w:pPr>
      <w:r>
        <w:rPr>
          <w:sz w:val="28"/>
          <w:szCs w:val="28"/>
          <w:lang w:eastAsia="zh-CN"/>
        </w:rPr>
        <w:t>(三)报名时需要提交的材料</w:t>
      </w:r>
    </w:p>
    <w:p>
      <w:pPr>
        <w:pStyle w:val="2"/>
        <w:spacing w:line="360" w:lineRule="auto"/>
        <w:ind w:firstLine="560" w:firstLineChars="200"/>
        <w:jc w:val="both"/>
        <w:rPr>
          <w:rFonts w:ascii="Arial"/>
          <w:sz w:val="28"/>
          <w:szCs w:val="28"/>
          <w:lang w:eastAsia="zh-CN"/>
        </w:rPr>
      </w:pPr>
      <w:r>
        <w:rPr>
          <w:sz w:val="28"/>
          <w:szCs w:val="28"/>
          <w:lang w:eastAsia="zh-CN"/>
        </w:rPr>
        <w:t>1、主体资格资料，包括：营业执照、法定代表人身份证明、法定代表人身份证复印件、授权委托书原件、授权代表身份证复印件；</w:t>
      </w:r>
    </w:p>
    <w:p>
      <w:pPr>
        <w:pStyle w:val="2"/>
        <w:spacing w:line="360" w:lineRule="auto"/>
        <w:ind w:firstLine="560" w:firstLineChars="200"/>
        <w:jc w:val="both"/>
        <w:rPr>
          <w:rFonts w:ascii="Arial"/>
          <w:sz w:val="28"/>
          <w:szCs w:val="28"/>
          <w:lang w:eastAsia="zh-CN"/>
        </w:rPr>
      </w:pPr>
      <w:r>
        <w:rPr>
          <w:sz w:val="28"/>
          <w:szCs w:val="28"/>
          <w:lang w:eastAsia="zh-CN"/>
        </w:rPr>
        <w:t>2、投资人介绍(含公司简介、股权结构、历史沿革、组织架构、资产负债、主营业务、经营业绩等信息);若为联合体还需提交形成联合体的书面协议/承诺，说明各联合体成员的角色分工等；</w:t>
      </w:r>
    </w:p>
    <w:p>
      <w:pPr>
        <w:pStyle w:val="2"/>
        <w:spacing w:line="360" w:lineRule="auto"/>
        <w:ind w:firstLine="560" w:firstLineChars="200"/>
        <w:jc w:val="both"/>
        <w:rPr>
          <w:rFonts w:ascii="Arial"/>
          <w:sz w:val="28"/>
          <w:szCs w:val="28"/>
          <w:lang w:eastAsia="zh-CN"/>
        </w:rPr>
      </w:pPr>
      <w:r>
        <w:rPr>
          <w:sz w:val="28"/>
          <w:szCs w:val="28"/>
          <w:lang w:eastAsia="zh-CN"/>
        </w:rPr>
        <w:t xml:space="preserve">3、章程、股东会/董事会决议等有权机构同意投资的相关决策文件(需提供原件) </w:t>
      </w:r>
      <w:r>
        <w:rPr>
          <w:rFonts w:hint="eastAsia"/>
          <w:sz w:val="28"/>
          <w:szCs w:val="28"/>
          <w:lang w:eastAsia="zh-CN"/>
        </w:rPr>
        <w:t>；</w:t>
      </w:r>
    </w:p>
    <w:p>
      <w:pPr>
        <w:pStyle w:val="2"/>
        <w:spacing w:line="360" w:lineRule="auto"/>
        <w:ind w:firstLine="560" w:firstLineChars="200"/>
        <w:jc w:val="both"/>
        <w:rPr>
          <w:rFonts w:ascii="Arial"/>
          <w:sz w:val="28"/>
          <w:szCs w:val="28"/>
          <w:lang w:eastAsia="zh-CN"/>
        </w:rPr>
      </w:pPr>
      <w:r>
        <w:rPr>
          <w:sz w:val="28"/>
          <w:szCs w:val="28"/>
          <w:lang w:eastAsia="zh-CN"/>
        </w:rPr>
        <w:t>4.最近三年的审计报告(成立不满三年的自成立始),如未经审计的，可提供财务报告(注：若投资人为金融机构的，可无需提供此项资料)</w:t>
      </w:r>
      <w:r>
        <w:rPr>
          <w:rFonts w:hint="eastAsia"/>
          <w:sz w:val="28"/>
          <w:szCs w:val="28"/>
          <w:lang w:eastAsia="zh-CN"/>
        </w:rPr>
        <w:t>；</w:t>
      </w:r>
    </w:p>
    <w:p>
      <w:pPr>
        <w:pStyle w:val="2"/>
        <w:spacing w:line="360" w:lineRule="auto"/>
        <w:ind w:firstLine="560" w:firstLineChars="200"/>
        <w:jc w:val="both"/>
        <w:rPr>
          <w:rFonts w:ascii="Arial"/>
          <w:sz w:val="28"/>
          <w:szCs w:val="28"/>
          <w:lang w:eastAsia="zh-CN"/>
        </w:rPr>
      </w:pPr>
      <w:r>
        <w:rPr>
          <w:sz w:val="28"/>
          <w:szCs w:val="28"/>
          <w:lang w:eastAsia="zh-CN"/>
        </w:rPr>
        <w:t>5.最新的征信报告</w:t>
      </w:r>
      <w:r>
        <w:rPr>
          <w:rFonts w:hint="eastAsia"/>
          <w:sz w:val="28"/>
          <w:szCs w:val="28"/>
          <w:lang w:eastAsia="zh-CN"/>
        </w:rPr>
        <w:t>；</w:t>
      </w:r>
    </w:p>
    <w:p>
      <w:pPr>
        <w:pStyle w:val="2"/>
        <w:spacing w:line="360" w:lineRule="auto"/>
        <w:ind w:firstLine="560" w:firstLineChars="200"/>
        <w:jc w:val="both"/>
        <w:rPr>
          <w:rFonts w:ascii="Arial"/>
          <w:sz w:val="28"/>
          <w:szCs w:val="28"/>
          <w:lang w:eastAsia="zh-CN"/>
        </w:rPr>
      </w:pPr>
      <w:r>
        <w:rPr>
          <w:sz w:val="28"/>
          <w:szCs w:val="28"/>
          <w:lang w:eastAsia="zh-CN"/>
        </w:rPr>
        <w:t>6.相关业绩及证明，包括但不限于房地产类企业重组、烂尾楼处置或其他破产重整案件业绩(如有)</w:t>
      </w:r>
      <w:r>
        <w:rPr>
          <w:rFonts w:hint="eastAsia"/>
          <w:sz w:val="28"/>
          <w:szCs w:val="28"/>
          <w:lang w:eastAsia="zh-CN"/>
        </w:rPr>
        <w:t>；</w:t>
      </w:r>
    </w:p>
    <w:p>
      <w:pPr>
        <w:pStyle w:val="2"/>
        <w:spacing w:line="360" w:lineRule="auto"/>
        <w:ind w:firstLine="560" w:firstLineChars="200"/>
        <w:jc w:val="both"/>
        <w:rPr>
          <w:rFonts w:ascii="Arial"/>
          <w:sz w:val="28"/>
          <w:szCs w:val="28"/>
          <w:lang w:eastAsia="zh-CN"/>
        </w:rPr>
      </w:pPr>
      <w:r>
        <w:rPr>
          <w:sz w:val="28"/>
          <w:szCs w:val="28"/>
          <w:lang w:eastAsia="zh-CN"/>
        </w:rPr>
        <w:t>7.保密承诺函(格式自拟)。</w:t>
      </w:r>
    </w:p>
    <w:p>
      <w:pPr>
        <w:pStyle w:val="2"/>
        <w:spacing w:line="360" w:lineRule="auto"/>
        <w:ind w:firstLine="560" w:firstLineChars="200"/>
        <w:jc w:val="both"/>
        <w:rPr>
          <w:rFonts w:ascii="Arial"/>
          <w:sz w:val="28"/>
          <w:szCs w:val="28"/>
          <w:lang w:eastAsia="zh-CN"/>
        </w:rPr>
      </w:pPr>
      <w:r>
        <w:rPr>
          <w:sz w:val="28"/>
          <w:szCs w:val="28"/>
          <w:lang w:eastAsia="zh-CN"/>
        </w:rPr>
        <w:t>上述全部报名材料均应加盖投资人公章，并经法定代表人或授权代表签名。所有报名材料装订成册，一式</w:t>
      </w:r>
      <w:r>
        <w:rPr>
          <w:rFonts w:hint="eastAsia"/>
          <w:sz w:val="28"/>
          <w:szCs w:val="28"/>
          <w:lang w:eastAsia="zh-CN"/>
        </w:rPr>
        <w:t>伍</w:t>
      </w:r>
      <w:r>
        <w:rPr>
          <w:sz w:val="28"/>
          <w:szCs w:val="28"/>
          <w:lang w:eastAsia="zh-CN"/>
        </w:rPr>
        <w:t>份(正本壹份、副本</w:t>
      </w:r>
      <w:r>
        <w:rPr>
          <w:rFonts w:hint="eastAsia"/>
          <w:sz w:val="28"/>
          <w:szCs w:val="28"/>
          <w:lang w:eastAsia="zh-CN"/>
        </w:rPr>
        <w:t>肆</w:t>
      </w:r>
      <w:r>
        <w:rPr>
          <w:sz w:val="28"/>
          <w:szCs w:val="28"/>
          <w:lang w:eastAsia="zh-CN"/>
        </w:rPr>
        <w:t>份)。</w:t>
      </w:r>
    </w:p>
    <w:p>
      <w:pPr>
        <w:pStyle w:val="2"/>
        <w:spacing w:line="360" w:lineRule="auto"/>
        <w:ind w:firstLine="562" w:firstLineChars="200"/>
        <w:jc w:val="both"/>
        <w:outlineLvl w:val="0"/>
        <w:rPr>
          <w:rFonts w:ascii="Arial"/>
          <w:sz w:val="28"/>
          <w:szCs w:val="28"/>
          <w:lang w:eastAsia="zh-CN"/>
        </w:rPr>
      </w:pPr>
      <w:r>
        <w:rPr>
          <w:b/>
          <w:bCs/>
          <w:sz w:val="28"/>
          <w:szCs w:val="28"/>
          <w:lang w:eastAsia="zh-CN"/>
        </w:rPr>
        <w:t>二、尽职调查</w:t>
      </w:r>
    </w:p>
    <w:p>
      <w:pPr>
        <w:pStyle w:val="2"/>
        <w:spacing w:line="360" w:lineRule="auto"/>
        <w:ind w:firstLine="560" w:firstLineChars="200"/>
        <w:jc w:val="both"/>
        <w:rPr>
          <w:sz w:val="28"/>
          <w:szCs w:val="28"/>
          <w:lang w:eastAsia="zh-CN"/>
        </w:rPr>
      </w:pPr>
      <w:r>
        <w:rPr>
          <w:sz w:val="28"/>
          <w:szCs w:val="28"/>
          <w:lang w:eastAsia="zh-CN"/>
        </w:rPr>
        <w:t>尽职调查期限不超过报名期限届满后30日</w:t>
      </w:r>
      <w:r>
        <w:rPr>
          <w:rFonts w:hint="eastAsia"/>
          <w:sz w:val="28"/>
          <w:szCs w:val="28"/>
          <w:lang w:eastAsia="zh-CN"/>
        </w:rPr>
        <w:t>。</w:t>
      </w:r>
      <w:r>
        <w:rPr>
          <w:sz w:val="28"/>
          <w:szCs w:val="28"/>
          <w:lang w:eastAsia="zh-CN"/>
        </w:rPr>
        <w:t>投资人向</w:t>
      </w:r>
      <w:r>
        <w:rPr>
          <w:rFonts w:hint="eastAsia"/>
          <w:sz w:val="28"/>
          <w:szCs w:val="28"/>
          <w:lang w:eastAsia="zh-CN"/>
        </w:rPr>
        <w:t>临时管理人</w:t>
      </w:r>
      <w:r>
        <w:rPr>
          <w:sz w:val="28"/>
          <w:szCs w:val="28"/>
          <w:lang w:eastAsia="zh-CN"/>
        </w:rPr>
        <w:t>出具保密承诺函(格式自拟),且向</w:t>
      </w:r>
      <w:r>
        <w:rPr>
          <w:rFonts w:hint="eastAsia"/>
          <w:sz w:val="28"/>
          <w:szCs w:val="28"/>
          <w:lang w:eastAsia="zh-CN"/>
        </w:rPr>
        <w:t>临时管理人</w:t>
      </w:r>
      <w:r>
        <w:rPr>
          <w:sz w:val="28"/>
          <w:szCs w:val="28"/>
          <w:highlight w:val="none"/>
          <w:lang w:eastAsia="zh-CN"/>
        </w:rPr>
        <w:t>支付10万元保密保</w:t>
      </w:r>
      <w:r>
        <w:rPr>
          <w:sz w:val="28"/>
          <w:szCs w:val="28"/>
          <w:lang w:eastAsia="zh-CN"/>
        </w:rPr>
        <w:t>证金后，</w:t>
      </w:r>
      <w:r>
        <w:rPr>
          <w:rFonts w:hint="eastAsia"/>
          <w:sz w:val="28"/>
          <w:szCs w:val="28"/>
          <w:lang w:eastAsia="zh-CN"/>
        </w:rPr>
        <w:t>临时管理人</w:t>
      </w:r>
      <w:r>
        <w:rPr>
          <w:sz w:val="28"/>
          <w:szCs w:val="28"/>
          <w:lang w:eastAsia="zh-CN"/>
        </w:rPr>
        <w:t>配合开展相关尽职调查工作，意向投资者尽职调查所产生的费用由意向投资者自行承担。</w:t>
      </w:r>
    </w:p>
    <w:p>
      <w:pPr>
        <w:pStyle w:val="2"/>
        <w:spacing w:line="360" w:lineRule="auto"/>
        <w:ind w:firstLine="560" w:firstLineChars="200"/>
        <w:jc w:val="both"/>
        <w:rPr>
          <w:sz w:val="28"/>
          <w:szCs w:val="28"/>
          <w:lang w:eastAsia="zh-CN"/>
        </w:rPr>
      </w:pPr>
      <w:r>
        <w:rPr>
          <w:sz w:val="28"/>
          <w:szCs w:val="28"/>
          <w:lang w:eastAsia="zh-CN"/>
        </w:rPr>
        <w:t>投资人报名后也可直接向</w:t>
      </w:r>
      <w:r>
        <w:rPr>
          <w:rFonts w:hint="eastAsia"/>
          <w:sz w:val="28"/>
          <w:szCs w:val="28"/>
          <w:lang w:eastAsia="zh-CN"/>
        </w:rPr>
        <w:t>临时管理人</w:t>
      </w:r>
      <w:r>
        <w:rPr>
          <w:sz w:val="28"/>
          <w:szCs w:val="28"/>
          <w:lang w:eastAsia="zh-CN"/>
        </w:rPr>
        <w:t>递交投资方案，若投资人不尽调的，无需向</w:t>
      </w:r>
      <w:r>
        <w:rPr>
          <w:rFonts w:hint="eastAsia"/>
          <w:sz w:val="28"/>
          <w:szCs w:val="28"/>
          <w:lang w:eastAsia="zh-CN"/>
        </w:rPr>
        <w:t>临时管理人</w:t>
      </w:r>
      <w:r>
        <w:rPr>
          <w:sz w:val="28"/>
          <w:szCs w:val="28"/>
          <w:lang w:eastAsia="zh-CN"/>
        </w:rPr>
        <w:t>支付保密保证金，但递交投资方案需支付履约保证金。</w:t>
      </w:r>
    </w:p>
    <w:p>
      <w:pPr>
        <w:pStyle w:val="2"/>
        <w:spacing w:line="360" w:lineRule="auto"/>
        <w:ind w:firstLine="560" w:firstLineChars="200"/>
        <w:jc w:val="both"/>
        <w:rPr>
          <w:sz w:val="28"/>
          <w:szCs w:val="28"/>
          <w:lang w:eastAsia="zh-CN"/>
        </w:rPr>
      </w:pPr>
      <w:r>
        <w:rPr>
          <w:sz w:val="28"/>
          <w:szCs w:val="28"/>
          <w:lang w:eastAsia="zh-CN"/>
        </w:rPr>
        <w:t>投资人对于从</w:t>
      </w:r>
      <w:r>
        <w:rPr>
          <w:rFonts w:hint="eastAsia"/>
          <w:sz w:val="28"/>
          <w:szCs w:val="28"/>
          <w:lang w:eastAsia="zh-CN"/>
        </w:rPr>
        <w:t>临时管理人</w:t>
      </w:r>
      <w:r>
        <w:rPr>
          <w:sz w:val="28"/>
          <w:szCs w:val="28"/>
          <w:lang w:eastAsia="zh-CN"/>
        </w:rPr>
        <w:t>处获知的、尚未以任何形式公开披露的信息，不得泄露给第三方，</w:t>
      </w:r>
      <w:bookmarkStart w:id="0" w:name="_GoBack"/>
      <w:bookmarkEnd w:id="0"/>
      <w:r>
        <w:rPr>
          <w:sz w:val="28"/>
          <w:szCs w:val="28"/>
          <w:lang w:eastAsia="zh-CN"/>
        </w:rPr>
        <w:t>若违反保密义务的，</w:t>
      </w:r>
      <w:r>
        <w:rPr>
          <w:rFonts w:hint="eastAsia"/>
          <w:sz w:val="28"/>
          <w:szCs w:val="28"/>
          <w:lang w:eastAsia="zh-CN"/>
        </w:rPr>
        <w:t>临时管理人</w:t>
      </w:r>
      <w:r>
        <w:rPr>
          <w:sz w:val="28"/>
          <w:szCs w:val="28"/>
          <w:lang w:eastAsia="zh-CN"/>
        </w:rPr>
        <w:t>有权没收其保密保证金，不予退还。</w:t>
      </w:r>
    </w:p>
    <w:p>
      <w:pPr>
        <w:pStyle w:val="2"/>
        <w:spacing w:line="360" w:lineRule="auto"/>
        <w:ind w:firstLine="560" w:firstLineChars="200"/>
        <w:jc w:val="both"/>
        <w:rPr>
          <w:rFonts w:ascii="Arial"/>
          <w:sz w:val="28"/>
          <w:szCs w:val="28"/>
          <w:lang w:eastAsia="zh-CN"/>
        </w:rPr>
      </w:pPr>
      <w:r>
        <w:rPr>
          <w:sz w:val="28"/>
          <w:szCs w:val="28"/>
          <w:lang w:eastAsia="zh-CN"/>
        </w:rPr>
        <w:t>若投资人未能在规定期限内向</w:t>
      </w:r>
      <w:r>
        <w:rPr>
          <w:rFonts w:hint="eastAsia"/>
          <w:sz w:val="28"/>
          <w:szCs w:val="28"/>
          <w:lang w:eastAsia="zh-CN"/>
        </w:rPr>
        <w:t>临时管理人</w:t>
      </w:r>
      <w:r>
        <w:rPr>
          <w:sz w:val="28"/>
          <w:szCs w:val="28"/>
          <w:lang w:eastAsia="zh-CN"/>
        </w:rPr>
        <w:t>提交投资方案或未支付履约保证金的，</w:t>
      </w:r>
      <w:r>
        <w:rPr>
          <w:rFonts w:hint="eastAsia"/>
          <w:sz w:val="28"/>
          <w:szCs w:val="28"/>
          <w:lang w:eastAsia="zh-CN"/>
        </w:rPr>
        <w:t>临时管理人</w:t>
      </w:r>
      <w:r>
        <w:rPr>
          <w:sz w:val="28"/>
          <w:szCs w:val="28"/>
          <w:lang w:eastAsia="zh-CN"/>
        </w:rPr>
        <w:t>将一次性向其退还保密保证金(无息)。</w:t>
      </w:r>
    </w:p>
    <w:p>
      <w:pPr>
        <w:pStyle w:val="2"/>
        <w:spacing w:line="360" w:lineRule="auto"/>
        <w:ind w:firstLine="562" w:firstLineChars="200"/>
        <w:jc w:val="both"/>
        <w:outlineLvl w:val="0"/>
        <w:rPr>
          <w:sz w:val="28"/>
          <w:szCs w:val="28"/>
          <w:lang w:eastAsia="zh-CN"/>
        </w:rPr>
      </w:pPr>
      <w:r>
        <w:rPr>
          <w:b/>
          <w:bCs/>
          <w:sz w:val="28"/>
          <w:szCs w:val="28"/>
          <w:lang w:eastAsia="zh-CN"/>
        </w:rPr>
        <w:t>三、</w:t>
      </w:r>
      <w:r>
        <w:rPr>
          <w:sz w:val="28"/>
          <w:szCs w:val="28"/>
          <w:lang w:eastAsia="zh-CN"/>
        </w:rPr>
        <w:t xml:space="preserve"> </w:t>
      </w:r>
      <w:r>
        <w:rPr>
          <w:b/>
          <w:bCs/>
          <w:sz w:val="28"/>
          <w:szCs w:val="28"/>
          <w:lang w:eastAsia="zh-CN"/>
        </w:rPr>
        <w:t>投资方案</w:t>
      </w:r>
    </w:p>
    <w:p>
      <w:pPr>
        <w:pStyle w:val="2"/>
        <w:spacing w:line="360" w:lineRule="auto"/>
        <w:ind w:firstLine="560" w:firstLineChars="200"/>
        <w:jc w:val="both"/>
        <w:rPr>
          <w:sz w:val="28"/>
          <w:szCs w:val="28"/>
          <w:lang w:eastAsia="zh-CN"/>
        </w:rPr>
      </w:pPr>
      <w:r>
        <w:rPr>
          <w:sz w:val="28"/>
          <w:szCs w:val="28"/>
          <w:lang w:eastAsia="zh-CN"/>
        </w:rPr>
        <w:t>(一)提交期限及方式</w:t>
      </w:r>
    </w:p>
    <w:p>
      <w:pPr>
        <w:pStyle w:val="2"/>
        <w:spacing w:line="360" w:lineRule="auto"/>
        <w:ind w:firstLine="560" w:firstLineChars="200"/>
        <w:jc w:val="both"/>
        <w:rPr>
          <w:sz w:val="28"/>
          <w:szCs w:val="28"/>
          <w:lang w:eastAsia="zh-CN"/>
        </w:rPr>
      </w:pPr>
      <w:r>
        <w:rPr>
          <w:sz w:val="28"/>
          <w:szCs w:val="28"/>
          <w:lang w:eastAsia="zh-CN"/>
        </w:rPr>
        <w:t>在报名期限届满后30日内,投资人向</w:t>
      </w:r>
      <w:r>
        <w:rPr>
          <w:rFonts w:hint="eastAsia"/>
          <w:sz w:val="28"/>
          <w:szCs w:val="28"/>
          <w:lang w:eastAsia="zh-CN"/>
        </w:rPr>
        <w:t>临时管理人</w:t>
      </w:r>
      <w:r>
        <w:rPr>
          <w:sz w:val="28"/>
          <w:szCs w:val="28"/>
          <w:lang w:eastAsia="zh-CN"/>
        </w:rPr>
        <w:t>递交投资方案。投资人应提交投资方案一式</w:t>
      </w:r>
      <w:r>
        <w:rPr>
          <w:rFonts w:hint="eastAsia"/>
          <w:sz w:val="28"/>
          <w:szCs w:val="28"/>
          <w:lang w:eastAsia="zh-CN"/>
        </w:rPr>
        <w:t>伍</w:t>
      </w:r>
      <w:r>
        <w:rPr>
          <w:sz w:val="28"/>
          <w:szCs w:val="28"/>
          <w:lang w:eastAsia="zh-CN"/>
        </w:rPr>
        <w:t>份(正本壹份，副本</w:t>
      </w:r>
      <w:r>
        <w:rPr>
          <w:rFonts w:hint="eastAsia"/>
          <w:sz w:val="28"/>
          <w:szCs w:val="28"/>
          <w:lang w:eastAsia="zh-CN"/>
        </w:rPr>
        <w:t>肆</w:t>
      </w:r>
      <w:r>
        <w:rPr>
          <w:sz w:val="28"/>
          <w:szCs w:val="28"/>
          <w:lang w:eastAsia="zh-CN"/>
        </w:rPr>
        <w:t>份),并予以密封，密封袋上注明投资人名称，同时需提交投资方案电子扫描件，扫描件应刻录到光盘或存入U盘，与纸质投资方案一并密封提交。提交方式与报名方式相同。</w:t>
      </w:r>
    </w:p>
    <w:p>
      <w:pPr>
        <w:pStyle w:val="2"/>
        <w:spacing w:line="360" w:lineRule="auto"/>
        <w:ind w:firstLine="560" w:firstLineChars="200"/>
        <w:jc w:val="both"/>
        <w:rPr>
          <w:sz w:val="28"/>
          <w:szCs w:val="28"/>
          <w:lang w:eastAsia="zh-CN"/>
        </w:rPr>
      </w:pPr>
      <w:r>
        <w:rPr>
          <w:sz w:val="28"/>
          <w:szCs w:val="28"/>
          <w:lang w:eastAsia="zh-CN"/>
        </w:rPr>
        <w:t>(二)投资方案内容</w:t>
      </w:r>
    </w:p>
    <w:p>
      <w:pPr>
        <w:pStyle w:val="2"/>
        <w:spacing w:line="360" w:lineRule="auto"/>
        <w:ind w:firstLine="560" w:firstLineChars="200"/>
        <w:jc w:val="both"/>
        <w:rPr>
          <w:sz w:val="28"/>
          <w:szCs w:val="28"/>
          <w:lang w:eastAsia="zh-CN"/>
        </w:rPr>
      </w:pPr>
      <w:r>
        <w:rPr>
          <w:sz w:val="28"/>
          <w:szCs w:val="28"/>
          <w:lang w:eastAsia="zh-CN"/>
        </w:rPr>
        <w:t>为依法有序推进债务人重整进程，保护债权人合法权益，投资人应围绕偿债方案和经营方案制作投资方案，确保方案具有可行性，能够有效执行，投资方案不得设置假设性前提条件。投资人可自行选择整体购买债务人全部资产、核心资产或重整的方式投资。</w:t>
      </w:r>
    </w:p>
    <w:p>
      <w:pPr>
        <w:pStyle w:val="2"/>
        <w:spacing w:line="360" w:lineRule="auto"/>
        <w:ind w:firstLine="560" w:firstLineChars="200"/>
        <w:jc w:val="both"/>
        <w:rPr>
          <w:sz w:val="28"/>
          <w:szCs w:val="28"/>
          <w:lang w:eastAsia="zh-CN"/>
        </w:rPr>
      </w:pPr>
      <w:r>
        <w:rPr>
          <w:sz w:val="28"/>
          <w:szCs w:val="28"/>
          <w:lang w:eastAsia="zh-CN"/>
        </w:rPr>
        <w:t>1.若投资人采用整体购买的方式，投资方案中须明确：</w:t>
      </w:r>
    </w:p>
    <w:p>
      <w:pPr>
        <w:pStyle w:val="2"/>
        <w:spacing w:line="360" w:lineRule="auto"/>
        <w:ind w:firstLine="560" w:firstLineChars="200"/>
        <w:jc w:val="both"/>
        <w:rPr>
          <w:sz w:val="28"/>
          <w:szCs w:val="28"/>
          <w:lang w:eastAsia="zh-CN"/>
        </w:rPr>
      </w:pPr>
      <w:r>
        <w:rPr>
          <w:sz w:val="28"/>
          <w:szCs w:val="28"/>
          <w:lang w:eastAsia="zh-CN"/>
        </w:rPr>
        <w:t>(1)承诺最低购买价格，该对价仅用于清偿破产费用、共益债务、各类债权的资金，不包括重整过程中涉及各种证照办理和变更、亏损核定、资产权属变更、债务豁免、视同销售、账务调整、其他可能产生的应由</w:t>
      </w:r>
      <w:r>
        <w:rPr>
          <w:rFonts w:hint="eastAsia"/>
          <w:sz w:val="28"/>
          <w:szCs w:val="28"/>
          <w:lang w:eastAsia="zh-CN"/>
        </w:rPr>
        <w:t>凤凰置业</w:t>
      </w:r>
      <w:r>
        <w:rPr>
          <w:sz w:val="28"/>
          <w:szCs w:val="28"/>
          <w:lang w:eastAsia="zh-CN"/>
        </w:rPr>
        <w:t>承担的税费、处罚及经营成本。</w:t>
      </w:r>
    </w:p>
    <w:p>
      <w:pPr>
        <w:pStyle w:val="2"/>
        <w:spacing w:line="360" w:lineRule="auto"/>
        <w:ind w:firstLine="560" w:firstLineChars="200"/>
        <w:jc w:val="both"/>
        <w:rPr>
          <w:sz w:val="28"/>
          <w:szCs w:val="28"/>
          <w:lang w:eastAsia="zh-CN"/>
        </w:rPr>
      </w:pPr>
      <w:r>
        <w:rPr>
          <w:sz w:val="28"/>
          <w:szCs w:val="28"/>
          <w:lang w:eastAsia="zh-CN"/>
        </w:rPr>
        <w:t>(2)承诺付款时间，需明确是一次性付款，还是分多次付款及每次付款的时间和金额及相关履约保障措施。</w:t>
      </w:r>
    </w:p>
    <w:p>
      <w:pPr>
        <w:pStyle w:val="2"/>
        <w:spacing w:line="360" w:lineRule="auto"/>
        <w:ind w:firstLine="560" w:firstLineChars="200"/>
        <w:jc w:val="both"/>
        <w:rPr>
          <w:sz w:val="28"/>
          <w:szCs w:val="28"/>
          <w:lang w:eastAsia="zh-CN"/>
        </w:rPr>
      </w:pPr>
      <w:r>
        <w:rPr>
          <w:sz w:val="28"/>
          <w:szCs w:val="28"/>
          <w:lang w:eastAsia="zh-CN"/>
        </w:rPr>
        <w:t>2.若投资人采用其他方式投资，应向</w:t>
      </w:r>
      <w:r>
        <w:rPr>
          <w:rFonts w:hint="eastAsia"/>
          <w:sz w:val="28"/>
          <w:szCs w:val="28"/>
          <w:lang w:eastAsia="zh-CN"/>
        </w:rPr>
        <w:t>临时管理人</w:t>
      </w:r>
      <w:r>
        <w:rPr>
          <w:sz w:val="28"/>
          <w:szCs w:val="28"/>
          <w:lang w:eastAsia="zh-CN"/>
        </w:rPr>
        <w:t>提交具有可操作性的投资方案，投资方案的具体内容包括但不限于：</w:t>
      </w:r>
    </w:p>
    <w:p>
      <w:pPr>
        <w:pStyle w:val="2"/>
        <w:spacing w:line="360" w:lineRule="auto"/>
        <w:ind w:firstLine="560" w:firstLineChars="200"/>
        <w:jc w:val="both"/>
        <w:rPr>
          <w:sz w:val="28"/>
          <w:szCs w:val="28"/>
          <w:lang w:eastAsia="zh-CN"/>
        </w:rPr>
      </w:pPr>
      <w:r>
        <w:rPr>
          <w:sz w:val="28"/>
          <w:szCs w:val="28"/>
          <w:lang w:eastAsia="zh-CN"/>
        </w:rPr>
        <w:t>(1)投资方式、投资金额、资金来源及支付期限，若采取承接股权方式参与投资的，还应当包括出资人权益调整的详细内容。</w:t>
      </w:r>
    </w:p>
    <w:p>
      <w:pPr>
        <w:pStyle w:val="2"/>
        <w:spacing w:line="360" w:lineRule="auto"/>
        <w:ind w:firstLine="560" w:firstLineChars="200"/>
        <w:jc w:val="both"/>
        <w:rPr>
          <w:sz w:val="28"/>
          <w:szCs w:val="28"/>
          <w:lang w:eastAsia="zh-CN"/>
        </w:rPr>
      </w:pPr>
      <w:r>
        <w:rPr>
          <w:sz w:val="28"/>
          <w:szCs w:val="28"/>
          <w:lang w:eastAsia="zh-CN"/>
        </w:rPr>
        <w:t>(2)债权清偿方案，应当按照法定顺序列明各类债权的清偿方案，包括各类债权的清偿金额、清偿方式及清偿期限等。</w:t>
      </w:r>
    </w:p>
    <w:p>
      <w:pPr>
        <w:pStyle w:val="2"/>
        <w:spacing w:line="360" w:lineRule="auto"/>
        <w:ind w:firstLine="560" w:firstLineChars="200"/>
        <w:jc w:val="both"/>
        <w:rPr>
          <w:sz w:val="28"/>
          <w:szCs w:val="28"/>
          <w:lang w:eastAsia="zh-CN"/>
        </w:rPr>
      </w:pPr>
      <w:r>
        <w:rPr>
          <w:sz w:val="28"/>
          <w:szCs w:val="28"/>
          <w:lang w:eastAsia="zh-CN"/>
        </w:rPr>
        <w:t>(3)经营方案，应包括具体开发方案、施工方案及销售方案等。</w:t>
      </w:r>
    </w:p>
    <w:p>
      <w:pPr>
        <w:pStyle w:val="2"/>
        <w:spacing w:line="360" w:lineRule="auto"/>
        <w:ind w:firstLine="560" w:firstLineChars="200"/>
        <w:jc w:val="both"/>
        <w:rPr>
          <w:sz w:val="28"/>
          <w:szCs w:val="28"/>
          <w:lang w:eastAsia="zh-CN"/>
        </w:rPr>
      </w:pPr>
      <w:r>
        <w:rPr>
          <w:sz w:val="28"/>
          <w:szCs w:val="28"/>
          <w:lang w:eastAsia="zh-CN"/>
        </w:rPr>
        <w:t>(4)有利于债权人利益的其他安排。</w:t>
      </w:r>
    </w:p>
    <w:p>
      <w:pPr>
        <w:pStyle w:val="2"/>
        <w:spacing w:line="360" w:lineRule="auto"/>
        <w:ind w:firstLine="560" w:firstLineChars="200"/>
        <w:jc w:val="both"/>
        <w:rPr>
          <w:sz w:val="28"/>
          <w:szCs w:val="28"/>
          <w:lang w:eastAsia="zh-CN"/>
        </w:rPr>
      </w:pPr>
      <w:r>
        <w:rPr>
          <w:sz w:val="28"/>
          <w:szCs w:val="28"/>
          <w:lang w:eastAsia="zh-CN"/>
        </w:rPr>
        <w:t>3.共益债代建代销模式</w:t>
      </w:r>
    </w:p>
    <w:p>
      <w:pPr>
        <w:pStyle w:val="2"/>
        <w:spacing w:line="360" w:lineRule="auto"/>
        <w:ind w:firstLine="560" w:firstLineChars="200"/>
        <w:jc w:val="both"/>
        <w:rPr>
          <w:sz w:val="28"/>
          <w:szCs w:val="28"/>
          <w:lang w:eastAsia="zh-CN"/>
        </w:rPr>
      </w:pPr>
      <w:r>
        <w:rPr>
          <w:sz w:val="28"/>
          <w:szCs w:val="28"/>
          <w:lang w:eastAsia="zh-CN"/>
        </w:rPr>
        <w:t>为进一步提高债权人清偿比例、同时降低投资人资金风险，投资人可以“共益债+纾困代建模式+品牌营销”提交重整方案，方案应包括共益债利率、共益债退出安排、代建费率、品牌营销费率、普通债权清偿率、后续建设成本</w:t>
      </w:r>
      <w:r>
        <w:rPr>
          <w:rFonts w:hint="eastAsia"/>
          <w:sz w:val="28"/>
          <w:szCs w:val="28"/>
          <w:lang w:eastAsia="zh-CN"/>
        </w:rPr>
        <w:t>、建设工期、建设资金与垫付情况</w:t>
      </w:r>
      <w:r>
        <w:rPr>
          <w:sz w:val="28"/>
          <w:szCs w:val="28"/>
          <w:lang w:eastAsia="zh-CN"/>
        </w:rPr>
        <w:t>等要素，并对债权的受偿可实现性进行论证分析。</w:t>
      </w:r>
    </w:p>
    <w:p>
      <w:pPr>
        <w:pStyle w:val="2"/>
        <w:spacing w:line="360" w:lineRule="auto"/>
        <w:ind w:firstLine="560" w:firstLineChars="200"/>
        <w:jc w:val="both"/>
        <w:outlineLvl w:val="0"/>
        <w:rPr>
          <w:sz w:val="28"/>
          <w:szCs w:val="28"/>
          <w:lang w:eastAsia="zh-CN"/>
        </w:rPr>
      </w:pPr>
      <w:r>
        <w:rPr>
          <w:rFonts w:hint="eastAsia"/>
          <w:sz w:val="28"/>
          <w:szCs w:val="28"/>
          <w:lang w:eastAsia="zh-CN"/>
        </w:rPr>
        <w:t>(三)履约保证金</w:t>
      </w:r>
    </w:p>
    <w:p>
      <w:pPr>
        <w:pStyle w:val="2"/>
        <w:spacing w:line="360" w:lineRule="auto"/>
        <w:ind w:firstLine="560" w:firstLineChars="200"/>
        <w:jc w:val="both"/>
        <w:outlineLvl w:val="0"/>
        <w:rPr>
          <w:sz w:val="28"/>
          <w:szCs w:val="28"/>
          <w:lang w:eastAsia="zh-CN"/>
        </w:rPr>
      </w:pPr>
      <w:r>
        <w:rPr>
          <w:rFonts w:hint="eastAsia"/>
          <w:sz w:val="28"/>
          <w:szCs w:val="28"/>
          <w:lang w:eastAsia="zh-CN"/>
        </w:rPr>
        <w:t>1.履约保证金金额</w:t>
      </w:r>
    </w:p>
    <w:p>
      <w:pPr>
        <w:pStyle w:val="2"/>
        <w:spacing w:line="360" w:lineRule="auto"/>
        <w:ind w:firstLine="560" w:firstLineChars="200"/>
        <w:jc w:val="both"/>
        <w:outlineLvl w:val="0"/>
        <w:rPr>
          <w:sz w:val="28"/>
          <w:szCs w:val="28"/>
          <w:lang w:eastAsia="zh-CN"/>
        </w:rPr>
      </w:pPr>
      <w:r>
        <w:rPr>
          <w:rFonts w:hint="eastAsia"/>
          <w:sz w:val="28"/>
          <w:szCs w:val="28"/>
          <w:lang w:eastAsia="zh-CN"/>
        </w:rPr>
        <w:t>参照《最高人民法院关于人民法院网络司法拍卖若干问题的规定》第十七条规定，结合凤凰置业核心资产价值，投资人在提交投资方案时需缴纳履约保证金(保密保证金可以直接转为履约保证金)。递交投资方案并缴纳足额履约保证金后，方视为《投资方案》提交成功。</w:t>
      </w:r>
    </w:p>
    <w:p>
      <w:pPr>
        <w:pStyle w:val="2"/>
        <w:spacing w:line="360" w:lineRule="auto"/>
        <w:ind w:firstLine="560" w:firstLineChars="200"/>
        <w:jc w:val="both"/>
        <w:outlineLvl w:val="0"/>
        <w:rPr>
          <w:sz w:val="28"/>
          <w:szCs w:val="28"/>
          <w:lang w:eastAsia="zh-CN"/>
        </w:rPr>
      </w:pPr>
      <w:r>
        <w:rPr>
          <w:rFonts w:hint="eastAsia"/>
          <w:sz w:val="28"/>
          <w:szCs w:val="28"/>
          <w:lang w:eastAsia="zh-CN"/>
        </w:rPr>
        <w:t>2.计息约定</w:t>
      </w:r>
    </w:p>
    <w:p>
      <w:pPr>
        <w:pStyle w:val="2"/>
        <w:spacing w:line="360" w:lineRule="auto"/>
        <w:ind w:firstLine="560" w:firstLineChars="200"/>
        <w:jc w:val="both"/>
        <w:outlineLvl w:val="0"/>
        <w:rPr>
          <w:sz w:val="28"/>
          <w:szCs w:val="28"/>
          <w:lang w:eastAsia="zh-CN"/>
        </w:rPr>
      </w:pPr>
      <w:r>
        <w:rPr>
          <w:rFonts w:hint="eastAsia"/>
          <w:sz w:val="28"/>
          <w:szCs w:val="28"/>
          <w:lang w:eastAsia="zh-CN"/>
        </w:rPr>
        <w:t>投资保证金缴存期间不计付利息。</w:t>
      </w:r>
    </w:p>
    <w:p>
      <w:pPr>
        <w:pStyle w:val="2"/>
        <w:spacing w:line="360" w:lineRule="auto"/>
        <w:ind w:firstLine="560" w:firstLineChars="200"/>
        <w:jc w:val="both"/>
        <w:outlineLvl w:val="0"/>
        <w:rPr>
          <w:sz w:val="28"/>
          <w:szCs w:val="28"/>
          <w:lang w:eastAsia="zh-CN"/>
        </w:rPr>
      </w:pPr>
      <w:r>
        <w:rPr>
          <w:rFonts w:hint="eastAsia"/>
          <w:sz w:val="28"/>
          <w:szCs w:val="28"/>
          <w:lang w:eastAsia="zh-CN"/>
        </w:rPr>
        <w:t>3.退还时间</w:t>
      </w:r>
    </w:p>
    <w:p>
      <w:pPr>
        <w:pStyle w:val="2"/>
        <w:spacing w:line="360" w:lineRule="auto"/>
        <w:ind w:firstLine="560" w:firstLineChars="200"/>
        <w:jc w:val="both"/>
        <w:outlineLvl w:val="0"/>
        <w:rPr>
          <w:sz w:val="28"/>
          <w:szCs w:val="28"/>
          <w:lang w:eastAsia="zh-CN"/>
        </w:rPr>
      </w:pPr>
      <w:r>
        <w:rPr>
          <w:rFonts w:hint="eastAsia"/>
          <w:sz w:val="28"/>
          <w:szCs w:val="28"/>
          <w:lang w:eastAsia="zh-CN"/>
        </w:rPr>
        <w:t>临时管理人决定终止招募的，临时管理人于招募结束后10个工作日内无息退还履约保证金。</w:t>
      </w:r>
    </w:p>
    <w:p>
      <w:pPr>
        <w:pStyle w:val="2"/>
        <w:spacing w:line="360" w:lineRule="auto"/>
        <w:ind w:firstLine="560" w:firstLineChars="200"/>
        <w:jc w:val="both"/>
        <w:outlineLvl w:val="0"/>
        <w:rPr>
          <w:sz w:val="28"/>
          <w:szCs w:val="28"/>
          <w:lang w:eastAsia="zh-CN"/>
        </w:rPr>
      </w:pPr>
      <w:r>
        <w:rPr>
          <w:rFonts w:hint="eastAsia"/>
          <w:sz w:val="28"/>
          <w:szCs w:val="28"/>
          <w:lang w:eastAsia="zh-CN"/>
        </w:rPr>
        <w:t>4.保证金收款账户</w:t>
      </w:r>
    </w:p>
    <w:p>
      <w:pPr>
        <w:pStyle w:val="2"/>
        <w:spacing w:line="360" w:lineRule="auto"/>
        <w:ind w:firstLine="560" w:firstLineChars="200"/>
        <w:jc w:val="both"/>
        <w:outlineLvl w:val="0"/>
        <w:rPr>
          <w:sz w:val="28"/>
          <w:szCs w:val="28"/>
          <w:lang w:eastAsia="zh-CN"/>
        </w:rPr>
      </w:pPr>
      <w:r>
        <w:rPr>
          <w:rFonts w:hint="eastAsia"/>
          <w:sz w:val="28"/>
          <w:szCs w:val="28"/>
          <w:lang w:eastAsia="zh-CN"/>
        </w:rPr>
        <w:t xml:space="preserve">户名：蓬莱市凤凰置业有限公司临时管理人 </w:t>
      </w:r>
    </w:p>
    <w:p>
      <w:pPr>
        <w:pStyle w:val="2"/>
        <w:spacing w:line="360" w:lineRule="auto"/>
        <w:ind w:firstLine="560" w:firstLineChars="200"/>
        <w:jc w:val="both"/>
        <w:outlineLvl w:val="0"/>
        <w:rPr>
          <w:sz w:val="28"/>
          <w:szCs w:val="28"/>
          <w:lang w:eastAsia="zh-CN"/>
        </w:rPr>
      </w:pPr>
      <w:r>
        <w:rPr>
          <w:rFonts w:hint="eastAsia"/>
          <w:sz w:val="28"/>
          <w:szCs w:val="28"/>
          <w:lang w:eastAsia="zh-CN"/>
        </w:rPr>
        <w:t>开户银行： 烟台银行蓬莱支行</w:t>
      </w:r>
    </w:p>
    <w:p>
      <w:pPr>
        <w:pStyle w:val="2"/>
        <w:spacing w:line="360" w:lineRule="auto"/>
        <w:ind w:firstLine="560" w:firstLineChars="200"/>
        <w:jc w:val="both"/>
        <w:outlineLvl w:val="0"/>
        <w:rPr>
          <w:sz w:val="28"/>
          <w:szCs w:val="28"/>
          <w:lang w:eastAsia="zh-CN"/>
        </w:rPr>
      </w:pPr>
      <w:r>
        <w:rPr>
          <w:rFonts w:hint="eastAsia"/>
          <w:sz w:val="28"/>
          <w:szCs w:val="28"/>
          <w:lang w:eastAsia="zh-CN"/>
        </w:rPr>
        <w:t>账号：</w:t>
      </w:r>
      <w:r>
        <w:rPr>
          <w:sz w:val="28"/>
          <w:szCs w:val="28"/>
          <w:lang w:eastAsia="zh-CN"/>
        </w:rPr>
        <w:t>81601089801421011230</w:t>
      </w:r>
    </w:p>
    <w:p>
      <w:pPr>
        <w:pStyle w:val="2"/>
        <w:spacing w:line="360" w:lineRule="auto"/>
        <w:ind w:firstLine="560" w:firstLineChars="200"/>
        <w:jc w:val="both"/>
        <w:outlineLvl w:val="0"/>
        <w:rPr>
          <w:sz w:val="28"/>
          <w:szCs w:val="28"/>
          <w:lang w:eastAsia="zh-CN"/>
        </w:rPr>
      </w:pPr>
      <w:r>
        <w:rPr>
          <w:rFonts w:hint="eastAsia"/>
          <w:sz w:val="28"/>
          <w:szCs w:val="28"/>
          <w:lang w:eastAsia="zh-CN"/>
        </w:rPr>
        <w:t>5.履约保证金使用</w:t>
      </w:r>
    </w:p>
    <w:p>
      <w:pPr>
        <w:pStyle w:val="2"/>
        <w:spacing w:line="360" w:lineRule="auto"/>
        <w:ind w:firstLine="560" w:firstLineChars="200"/>
        <w:jc w:val="both"/>
        <w:outlineLvl w:val="0"/>
        <w:rPr>
          <w:sz w:val="28"/>
          <w:szCs w:val="28"/>
          <w:lang w:eastAsia="zh-CN"/>
        </w:rPr>
      </w:pPr>
      <w:r>
        <w:rPr>
          <w:rFonts w:hint="eastAsia"/>
          <w:sz w:val="28"/>
          <w:szCs w:val="28"/>
          <w:lang w:eastAsia="zh-CN"/>
        </w:rPr>
        <w:t>投资人中选后，其缴纳的履约保证金转为应缴纳的等额投资款。</w:t>
      </w:r>
    </w:p>
    <w:p>
      <w:pPr>
        <w:pStyle w:val="2"/>
        <w:spacing w:line="360" w:lineRule="auto"/>
        <w:ind w:firstLine="560" w:firstLineChars="200"/>
        <w:jc w:val="both"/>
        <w:outlineLvl w:val="0"/>
        <w:rPr>
          <w:sz w:val="28"/>
          <w:szCs w:val="28"/>
          <w:lang w:eastAsia="zh-CN"/>
        </w:rPr>
      </w:pPr>
      <w:r>
        <w:rPr>
          <w:rFonts w:hint="eastAsia"/>
          <w:sz w:val="28"/>
          <w:szCs w:val="28"/>
          <w:lang w:eastAsia="zh-CN"/>
        </w:rPr>
        <w:t>6.履约保证金的没收</w:t>
      </w:r>
    </w:p>
    <w:p>
      <w:pPr>
        <w:pStyle w:val="2"/>
        <w:spacing w:line="360" w:lineRule="auto"/>
        <w:ind w:firstLine="560" w:firstLineChars="200"/>
        <w:jc w:val="both"/>
        <w:outlineLvl w:val="0"/>
        <w:rPr>
          <w:sz w:val="28"/>
          <w:szCs w:val="28"/>
          <w:lang w:eastAsia="zh-CN"/>
        </w:rPr>
      </w:pPr>
      <w:r>
        <w:rPr>
          <w:rFonts w:hint="eastAsia"/>
          <w:sz w:val="28"/>
          <w:szCs w:val="28"/>
          <w:lang w:eastAsia="zh-CN"/>
        </w:rPr>
        <w:t>出现以下任一情形的，临时管理人有权没收投资人缴纳的履约保证金，取消该投资人遴选或中选资格，另行选定投资人：</w:t>
      </w:r>
    </w:p>
    <w:p>
      <w:pPr>
        <w:pStyle w:val="2"/>
        <w:spacing w:line="360" w:lineRule="auto"/>
        <w:ind w:firstLine="560" w:firstLineChars="200"/>
        <w:jc w:val="both"/>
        <w:outlineLvl w:val="0"/>
        <w:rPr>
          <w:sz w:val="28"/>
          <w:szCs w:val="28"/>
          <w:lang w:eastAsia="zh-CN"/>
        </w:rPr>
      </w:pPr>
      <w:r>
        <w:rPr>
          <w:rFonts w:hint="eastAsia"/>
          <w:sz w:val="28"/>
          <w:szCs w:val="28"/>
          <w:lang w:eastAsia="zh-CN"/>
        </w:rPr>
        <w:t>(1)投资人提交虚假参选材料；</w:t>
      </w:r>
    </w:p>
    <w:p>
      <w:pPr>
        <w:pStyle w:val="2"/>
        <w:spacing w:line="360" w:lineRule="auto"/>
        <w:ind w:firstLine="560" w:firstLineChars="200"/>
        <w:jc w:val="both"/>
        <w:outlineLvl w:val="0"/>
        <w:rPr>
          <w:sz w:val="28"/>
          <w:szCs w:val="28"/>
          <w:lang w:eastAsia="zh-CN"/>
        </w:rPr>
      </w:pPr>
      <w:r>
        <w:rPr>
          <w:rFonts w:hint="eastAsia"/>
          <w:sz w:val="28"/>
          <w:szCs w:val="28"/>
          <w:lang w:eastAsia="zh-CN"/>
        </w:rPr>
        <w:t>(2)投资人提交投资方案后，拒不按照投资方案与临时管理人签订《意向投资协议》,或者违反《意向投资协议》约定的主要投资条款。</w:t>
      </w:r>
    </w:p>
    <w:p>
      <w:pPr>
        <w:pStyle w:val="2"/>
        <w:spacing w:before="91" w:line="303" w:lineRule="auto"/>
        <w:ind w:right="506" w:firstLine="520"/>
        <w:jc w:val="both"/>
        <w:rPr>
          <w:spacing w:val="-10"/>
          <w:sz w:val="28"/>
          <w:szCs w:val="28"/>
          <w:lang w:eastAsia="zh-CN"/>
        </w:rPr>
      </w:pPr>
    </w:p>
    <w:p>
      <w:pPr>
        <w:pStyle w:val="2"/>
        <w:jc w:val="center"/>
        <w:rPr>
          <w:sz w:val="28"/>
          <w:szCs w:val="28"/>
          <w:lang w:eastAsia="zh-CN"/>
        </w:rPr>
      </w:pPr>
      <w:r>
        <w:rPr>
          <w:b/>
          <w:bCs/>
          <w:spacing w:val="5"/>
          <w:sz w:val="28"/>
          <w:szCs w:val="28"/>
          <w:lang w:eastAsia="zh-CN"/>
        </w:rPr>
        <w:t>第四部分</w:t>
      </w:r>
      <w:r>
        <w:rPr>
          <w:rFonts w:hint="eastAsia"/>
          <w:b/>
          <w:bCs/>
          <w:spacing w:val="5"/>
          <w:sz w:val="28"/>
          <w:szCs w:val="28"/>
          <w:lang w:eastAsia="zh-CN"/>
        </w:rPr>
        <w:t xml:space="preserve"> </w:t>
      </w:r>
      <w:r>
        <w:rPr>
          <w:b/>
          <w:bCs/>
          <w:spacing w:val="5"/>
          <w:sz w:val="28"/>
          <w:szCs w:val="28"/>
          <w:lang w:eastAsia="zh-CN"/>
        </w:rPr>
        <w:t>特殊事项说明风险提示</w:t>
      </w:r>
    </w:p>
    <w:p>
      <w:pPr>
        <w:spacing w:line="275" w:lineRule="auto"/>
        <w:jc w:val="both"/>
        <w:rPr>
          <w:sz w:val="28"/>
          <w:szCs w:val="28"/>
          <w:lang w:eastAsia="zh-CN"/>
        </w:rPr>
      </w:pPr>
    </w:p>
    <w:p>
      <w:pPr>
        <w:pStyle w:val="2"/>
        <w:spacing w:line="360" w:lineRule="auto"/>
        <w:ind w:firstLine="562" w:firstLineChars="200"/>
        <w:jc w:val="both"/>
        <w:outlineLvl w:val="0"/>
        <w:rPr>
          <w:rFonts w:ascii="Arial"/>
          <w:sz w:val="28"/>
          <w:szCs w:val="28"/>
          <w:lang w:eastAsia="zh-CN"/>
        </w:rPr>
      </w:pPr>
      <w:r>
        <w:rPr>
          <w:b/>
          <w:bCs/>
          <w:sz w:val="28"/>
          <w:szCs w:val="28"/>
          <w:lang w:eastAsia="zh-CN"/>
        </w:rPr>
        <w:t>一、特别说明</w:t>
      </w:r>
    </w:p>
    <w:p>
      <w:pPr>
        <w:pStyle w:val="2"/>
        <w:spacing w:line="360" w:lineRule="auto"/>
        <w:ind w:firstLine="560" w:firstLineChars="200"/>
        <w:jc w:val="both"/>
        <w:rPr>
          <w:rFonts w:ascii="Arial"/>
          <w:sz w:val="28"/>
          <w:szCs w:val="28"/>
          <w:lang w:eastAsia="zh-CN"/>
        </w:rPr>
      </w:pPr>
      <w:r>
        <w:rPr>
          <w:sz w:val="28"/>
          <w:szCs w:val="28"/>
          <w:lang w:eastAsia="zh-CN"/>
        </w:rPr>
        <w:t>(一)本次招募以公平、公正、优选为原则，面向社会公开招募投资人，公告适用于全体投资人。</w:t>
      </w:r>
    </w:p>
    <w:p>
      <w:pPr>
        <w:pStyle w:val="2"/>
        <w:spacing w:line="360" w:lineRule="auto"/>
        <w:ind w:firstLine="560" w:firstLineChars="200"/>
        <w:jc w:val="both"/>
        <w:rPr>
          <w:sz w:val="28"/>
          <w:szCs w:val="28"/>
          <w:lang w:eastAsia="zh-CN"/>
        </w:rPr>
      </w:pPr>
      <w:r>
        <w:rPr>
          <w:sz w:val="28"/>
          <w:szCs w:val="28"/>
          <w:lang w:eastAsia="zh-CN"/>
        </w:rPr>
        <w:t>(二)本公告不构成要约，本招募公告中所披露的相关信息仅是</w:t>
      </w:r>
      <w:r>
        <w:rPr>
          <w:rFonts w:hint="eastAsia"/>
          <w:sz w:val="28"/>
          <w:szCs w:val="28"/>
          <w:lang w:eastAsia="zh-CN"/>
        </w:rPr>
        <w:t>临时管理人</w:t>
      </w:r>
      <w:r>
        <w:rPr>
          <w:sz w:val="28"/>
          <w:szCs w:val="28"/>
          <w:lang w:eastAsia="zh-CN"/>
        </w:rPr>
        <w:t>为让各 投资人初步了解债务人基本情况，并不完整、准确和全面，</w:t>
      </w:r>
      <w:r>
        <w:rPr>
          <w:rFonts w:hint="eastAsia"/>
          <w:sz w:val="28"/>
          <w:szCs w:val="28"/>
          <w:lang w:eastAsia="zh-CN"/>
        </w:rPr>
        <w:t>临时管理人</w:t>
      </w:r>
      <w:r>
        <w:rPr>
          <w:sz w:val="28"/>
          <w:szCs w:val="28"/>
          <w:lang w:eastAsia="zh-CN"/>
        </w:rPr>
        <w:t>不承担任何保证责任和瑕疵担保责任，投资人应以自行尽职调查结果作为投资决策的依据，同时应对知悉的</w:t>
      </w:r>
      <w:r>
        <w:rPr>
          <w:rFonts w:hint="eastAsia"/>
          <w:sz w:val="28"/>
          <w:szCs w:val="28"/>
          <w:lang w:eastAsia="zh-CN"/>
        </w:rPr>
        <w:t>凤凰置业</w:t>
      </w:r>
      <w:r>
        <w:rPr>
          <w:sz w:val="28"/>
          <w:szCs w:val="28"/>
          <w:lang w:eastAsia="zh-CN"/>
        </w:rPr>
        <w:t>相关信息保密。</w:t>
      </w:r>
    </w:p>
    <w:p>
      <w:pPr>
        <w:pStyle w:val="2"/>
        <w:spacing w:line="360" w:lineRule="auto"/>
        <w:ind w:firstLine="560" w:firstLineChars="200"/>
        <w:jc w:val="both"/>
        <w:rPr>
          <w:rFonts w:ascii="Arial"/>
          <w:sz w:val="28"/>
          <w:szCs w:val="28"/>
          <w:lang w:eastAsia="zh-CN"/>
        </w:rPr>
      </w:pPr>
      <w:r>
        <w:rPr>
          <w:sz w:val="28"/>
          <w:szCs w:val="28"/>
          <w:lang w:eastAsia="zh-CN"/>
        </w:rPr>
        <w:t>(三)本招募公告披露的相关信息及风险仅供参考，投资人应谨慎判断，并自行承担投资风险。</w:t>
      </w:r>
    </w:p>
    <w:p>
      <w:pPr>
        <w:pStyle w:val="2"/>
        <w:spacing w:line="360" w:lineRule="auto"/>
        <w:ind w:firstLine="562" w:firstLineChars="200"/>
        <w:jc w:val="both"/>
        <w:outlineLvl w:val="0"/>
        <w:rPr>
          <w:rFonts w:ascii="Arial"/>
          <w:sz w:val="28"/>
          <w:szCs w:val="28"/>
          <w:lang w:eastAsia="zh-CN"/>
        </w:rPr>
      </w:pPr>
      <w:r>
        <w:rPr>
          <w:b/>
          <w:bCs/>
          <w:sz w:val="28"/>
          <w:szCs w:val="28"/>
          <w:lang w:eastAsia="zh-CN"/>
        </w:rPr>
        <w:t>二、风险提示</w:t>
      </w:r>
    </w:p>
    <w:p>
      <w:pPr>
        <w:pStyle w:val="2"/>
        <w:spacing w:line="360" w:lineRule="auto"/>
        <w:ind w:firstLine="560" w:firstLineChars="200"/>
        <w:jc w:val="both"/>
        <w:rPr>
          <w:sz w:val="28"/>
          <w:szCs w:val="28"/>
          <w:lang w:eastAsia="zh-CN"/>
        </w:rPr>
      </w:pPr>
      <w:r>
        <w:rPr>
          <w:sz w:val="28"/>
          <w:szCs w:val="28"/>
          <w:lang w:eastAsia="zh-CN"/>
        </w:rPr>
        <w:t>(一)债务人在建工程停工多年，部分建筑、设备及配套设施等可能存在损坏及资料缺失的情况，投资人应自行勘察资产现状，充分考虑有关资产的风险。</w:t>
      </w:r>
    </w:p>
    <w:p>
      <w:pPr>
        <w:pStyle w:val="2"/>
        <w:spacing w:line="360" w:lineRule="auto"/>
        <w:ind w:firstLine="560" w:firstLineChars="200"/>
        <w:jc w:val="both"/>
        <w:rPr>
          <w:rFonts w:ascii="Arial"/>
          <w:sz w:val="28"/>
          <w:szCs w:val="28"/>
          <w:lang w:eastAsia="zh-CN"/>
        </w:rPr>
      </w:pPr>
      <w:r>
        <w:rPr>
          <w:sz w:val="28"/>
          <w:szCs w:val="28"/>
          <w:lang w:eastAsia="zh-CN"/>
        </w:rPr>
        <w:t>(二)因项目开发时间较久，部分施工规范、标准及要求已经变更，在以后施工及综合验收过程中出现的问题，</w:t>
      </w:r>
      <w:r>
        <w:rPr>
          <w:rFonts w:hint="eastAsia"/>
          <w:sz w:val="28"/>
          <w:szCs w:val="28"/>
          <w:lang w:eastAsia="zh-CN"/>
        </w:rPr>
        <w:t>临时管理人</w:t>
      </w:r>
      <w:r>
        <w:rPr>
          <w:sz w:val="28"/>
          <w:szCs w:val="28"/>
          <w:lang w:eastAsia="zh-CN"/>
        </w:rPr>
        <w:t>不对此承担责任，投资人应充分考虑施工及验收等有关风险。</w:t>
      </w:r>
    </w:p>
    <w:p>
      <w:pPr>
        <w:pStyle w:val="2"/>
        <w:spacing w:line="360" w:lineRule="auto"/>
        <w:ind w:firstLine="560" w:firstLineChars="200"/>
        <w:jc w:val="both"/>
        <w:rPr>
          <w:sz w:val="28"/>
          <w:szCs w:val="28"/>
          <w:lang w:eastAsia="zh-CN"/>
        </w:rPr>
      </w:pPr>
      <w:r>
        <w:rPr>
          <w:sz w:val="28"/>
          <w:szCs w:val="28"/>
          <w:lang w:eastAsia="zh-CN"/>
        </w:rPr>
        <w:t>(三)若人民法院不予批准转入重整程序，或</w:t>
      </w:r>
      <w:r>
        <w:rPr>
          <w:rFonts w:hint="eastAsia"/>
          <w:sz w:val="28"/>
          <w:szCs w:val="28"/>
          <w:lang w:eastAsia="zh-CN"/>
        </w:rPr>
        <w:t>预重整方案/</w:t>
      </w:r>
      <w:r>
        <w:rPr>
          <w:sz w:val="28"/>
          <w:szCs w:val="28"/>
          <w:lang w:eastAsia="zh-CN"/>
        </w:rPr>
        <w:t>重整计划</w:t>
      </w:r>
      <w:r>
        <w:rPr>
          <w:rFonts w:hint="eastAsia"/>
          <w:sz w:val="28"/>
          <w:szCs w:val="28"/>
          <w:lang w:eastAsia="zh-CN"/>
        </w:rPr>
        <w:t>草案</w:t>
      </w:r>
      <w:r>
        <w:rPr>
          <w:sz w:val="28"/>
          <w:szCs w:val="28"/>
          <w:lang w:eastAsia="zh-CN"/>
        </w:rPr>
        <w:t>未通过债权人会议表决，或人民法院未予裁定批准等非</w:t>
      </w:r>
      <w:r>
        <w:rPr>
          <w:rFonts w:hint="eastAsia"/>
          <w:sz w:val="28"/>
          <w:szCs w:val="28"/>
          <w:lang w:eastAsia="zh-CN"/>
        </w:rPr>
        <w:t>临时管理人</w:t>
      </w:r>
      <w:r>
        <w:rPr>
          <w:sz w:val="28"/>
          <w:szCs w:val="28"/>
          <w:lang w:eastAsia="zh-CN"/>
        </w:rPr>
        <w:t>原因导致无法重整的，</w:t>
      </w:r>
      <w:r>
        <w:rPr>
          <w:rFonts w:hint="eastAsia"/>
          <w:sz w:val="28"/>
          <w:szCs w:val="28"/>
          <w:lang w:eastAsia="zh-CN"/>
        </w:rPr>
        <w:t>临时管理人</w:t>
      </w:r>
      <w:r>
        <w:rPr>
          <w:sz w:val="28"/>
          <w:szCs w:val="28"/>
          <w:lang w:eastAsia="zh-CN"/>
        </w:rPr>
        <w:t>收取的保证金(不含息)将予以退回，投资人应自行考虑相关交易成本。</w:t>
      </w:r>
    </w:p>
    <w:p>
      <w:pPr>
        <w:pStyle w:val="2"/>
        <w:spacing w:line="360" w:lineRule="auto"/>
        <w:ind w:firstLine="560" w:firstLineChars="200"/>
        <w:jc w:val="both"/>
        <w:rPr>
          <w:sz w:val="28"/>
          <w:szCs w:val="28"/>
          <w:lang w:eastAsia="zh-CN"/>
        </w:rPr>
      </w:pPr>
      <w:r>
        <w:rPr>
          <w:rFonts w:hint="eastAsia"/>
          <w:sz w:val="28"/>
          <w:szCs w:val="28"/>
          <w:lang w:eastAsia="zh-CN"/>
        </w:rPr>
        <w:t>（四）本招募公告并非要约文件，不具有重整投资协议的约束效力，只作为参考资料使用。临时管理人不对本招募公告载明的数据承担保证责任，凤凰置业的相关情况由意向投资人尽调后自行确认。</w:t>
      </w:r>
    </w:p>
    <w:p>
      <w:pPr>
        <w:pStyle w:val="2"/>
        <w:spacing w:line="360" w:lineRule="auto"/>
        <w:ind w:firstLine="560" w:firstLineChars="200"/>
        <w:jc w:val="both"/>
        <w:rPr>
          <w:sz w:val="28"/>
          <w:szCs w:val="28"/>
          <w:lang w:eastAsia="zh-CN"/>
        </w:rPr>
      </w:pPr>
      <w:r>
        <w:rPr>
          <w:rFonts w:hint="eastAsia"/>
          <w:sz w:val="28"/>
          <w:szCs w:val="28"/>
          <w:lang w:eastAsia="zh-CN"/>
        </w:rPr>
        <w:t>（五）本公告由临时管理人编制，解释权归临时管理人。</w:t>
      </w:r>
    </w:p>
    <w:p>
      <w:pPr>
        <w:pStyle w:val="2"/>
        <w:spacing w:line="360" w:lineRule="auto"/>
        <w:ind w:firstLine="560" w:firstLineChars="200"/>
        <w:jc w:val="both"/>
        <w:rPr>
          <w:sz w:val="28"/>
          <w:szCs w:val="28"/>
          <w:lang w:eastAsia="zh-CN"/>
        </w:rPr>
      </w:pPr>
      <w:r>
        <w:rPr>
          <w:rFonts w:hint="eastAsia"/>
          <w:sz w:val="28"/>
          <w:szCs w:val="28"/>
          <w:lang w:eastAsia="zh-CN"/>
        </w:rPr>
        <w:t>（六）本公告未尽事宜，以临时管理人的有关通知和要求为准。</w:t>
      </w:r>
    </w:p>
    <w:p>
      <w:pPr>
        <w:pStyle w:val="2"/>
        <w:spacing w:line="360" w:lineRule="auto"/>
        <w:ind w:firstLine="560" w:firstLineChars="200"/>
        <w:jc w:val="both"/>
        <w:rPr>
          <w:sz w:val="28"/>
          <w:szCs w:val="28"/>
          <w:lang w:eastAsia="zh-CN"/>
        </w:rPr>
      </w:pPr>
      <w:r>
        <w:rPr>
          <w:rFonts w:hint="eastAsia"/>
          <w:sz w:val="28"/>
          <w:szCs w:val="28"/>
          <w:lang w:eastAsia="zh-CN"/>
        </w:rPr>
        <w:t>（七）临时管理人有权决定继续、中止或终止预重整投资人招募。</w:t>
      </w:r>
    </w:p>
    <w:p>
      <w:pPr>
        <w:pStyle w:val="2"/>
        <w:spacing w:line="360" w:lineRule="auto"/>
        <w:ind w:firstLine="560" w:firstLineChars="200"/>
        <w:jc w:val="both"/>
        <w:rPr>
          <w:sz w:val="28"/>
          <w:szCs w:val="28"/>
          <w:lang w:eastAsia="zh-CN"/>
        </w:rPr>
      </w:pPr>
      <w:r>
        <w:rPr>
          <w:rFonts w:hint="eastAsia"/>
          <w:sz w:val="28"/>
          <w:szCs w:val="28"/>
          <w:lang w:eastAsia="zh-CN"/>
        </w:rPr>
        <w:t>本次招募由临时管理人组织，蓬莱区人民法院、凤凰置业及全体债权人监督。</w:t>
      </w:r>
    </w:p>
    <w:p>
      <w:pPr>
        <w:pStyle w:val="2"/>
        <w:spacing w:line="360" w:lineRule="auto"/>
        <w:ind w:firstLine="560" w:firstLineChars="200"/>
        <w:jc w:val="both"/>
        <w:rPr>
          <w:sz w:val="28"/>
          <w:szCs w:val="28"/>
          <w:lang w:eastAsia="zh-CN"/>
        </w:rPr>
      </w:pPr>
      <w:r>
        <w:rPr>
          <w:sz w:val="28"/>
          <w:szCs w:val="28"/>
          <w:lang w:eastAsia="zh-CN"/>
        </w:rPr>
        <w:t>诚挚欢迎各投资方前来考察洽谈，参与</w:t>
      </w:r>
      <w:r>
        <w:rPr>
          <w:rFonts w:hint="eastAsia"/>
          <w:sz w:val="28"/>
          <w:szCs w:val="28"/>
          <w:lang w:eastAsia="zh-CN"/>
        </w:rPr>
        <w:t>凤凰置业预重整</w:t>
      </w:r>
      <w:r>
        <w:rPr>
          <w:sz w:val="28"/>
          <w:szCs w:val="28"/>
          <w:lang w:eastAsia="zh-CN"/>
        </w:rPr>
        <w:t>投资。</w:t>
      </w:r>
    </w:p>
    <w:p>
      <w:pPr>
        <w:pStyle w:val="2"/>
        <w:spacing w:line="360" w:lineRule="auto"/>
        <w:jc w:val="right"/>
        <w:rPr>
          <w:sz w:val="28"/>
          <w:szCs w:val="28"/>
          <w:highlight w:val="none"/>
          <w:lang w:eastAsia="zh-CN"/>
        </w:rPr>
      </w:pPr>
      <w:r>
        <w:rPr>
          <w:rFonts w:hint="eastAsia"/>
          <w:sz w:val="28"/>
          <w:szCs w:val="28"/>
          <w:highlight w:val="none"/>
          <w:lang w:eastAsia="zh-CN"/>
        </w:rPr>
        <w:t>蓬莱市凤凰置业有限公司临时管理人</w:t>
      </w:r>
    </w:p>
    <w:p>
      <w:pPr>
        <w:pStyle w:val="2"/>
        <w:spacing w:line="360" w:lineRule="auto"/>
        <w:ind w:firstLine="5320" w:firstLineChars="1900"/>
        <w:jc w:val="both"/>
        <w:rPr>
          <w:sz w:val="28"/>
          <w:szCs w:val="28"/>
          <w:highlight w:val="none"/>
          <w:lang w:eastAsia="zh-CN"/>
        </w:rPr>
      </w:pPr>
      <w:r>
        <w:rPr>
          <w:rFonts w:hint="eastAsia"/>
          <w:sz w:val="28"/>
          <w:szCs w:val="28"/>
          <w:highlight w:val="none"/>
          <w:lang w:eastAsia="zh-CN"/>
        </w:rPr>
        <w:t xml:space="preserve">    </w:t>
      </w:r>
      <w:r>
        <w:rPr>
          <w:sz w:val="28"/>
          <w:szCs w:val="28"/>
          <w:highlight w:val="none"/>
          <w:lang w:eastAsia="zh-CN"/>
        </w:rPr>
        <w:t>2024</w:t>
      </w:r>
      <w:r>
        <w:rPr>
          <w:rFonts w:hint="eastAsia"/>
          <w:sz w:val="28"/>
          <w:szCs w:val="28"/>
          <w:highlight w:val="none"/>
          <w:lang w:eastAsia="zh-CN"/>
        </w:rPr>
        <w:t>年</w:t>
      </w:r>
      <w:r>
        <w:rPr>
          <w:sz w:val="28"/>
          <w:szCs w:val="28"/>
          <w:highlight w:val="none"/>
          <w:lang w:eastAsia="zh-CN"/>
        </w:rPr>
        <w:t>2</w:t>
      </w:r>
      <w:r>
        <w:rPr>
          <w:rFonts w:hint="eastAsia"/>
          <w:sz w:val="28"/>
          <w:szCs w:val="28"/>
          <w:highlight w:val="none"/>
          <w:lang w:eastAsia="zh-CN"/>
        </w:rPr>
        <w:t>月</w:t>
      </w:r>
      <w:r>
        <w:rPr>
          <w:rFonts w:hint="eastAsia"/>
          <w:sz w:val="28"/>
          <w:szCs w:val="28"/>
          <w:highlight w:val="none"/>
          <w:lang w:val="en-US" w:eastAsia="zh-CN"/>
        </w:rPr>
        <w:t>22</w:t>
      </w:r>
      <w:r>
        <w:rPr>
          <w:rFonts w:hint="eastAsia"/>
          <w:sz w:val="28"/>
          <w:szCs w:val="28"/>
          <w:highlight w:val="none"/>
          <w:lang w:eastAsia="zh-CN"/>
        </w:rPr>
        <w:t>日</w:t>
      </w:r>
    </w:p>
    <w:p>
      <w:pPr>
        <w:spacing w:line="245" w:lineRule="auto"/>
      </w:pPr>
      <w:r>
        <w:rPr>
          <w:rFonts w:hint="eastAsia"/>
          <w:spacing w:val="10"/>
          <w:position w:val="39"/>
          <w:sz w:val="28"/>
          <w:szCs w:val="28"/>
          <w:lang w:eastAsia="zh-CN"/>
        </w:rPr>
        <w:t xml:space="preserve">          </w:t>
      </w:r>
    </w:p>
    <w:p>
      <w:pPr>
        <w:spacing w:line="245" w:lineRule="auto"/>
      </w:pPr>
    </w:p>
    <w:p>
      <w:pPr>
        <w:spacing w:line="245" w:lineRule="auto"/>
      </w:pPr>
    </w:p>
    <w:p>
      <w:pPr>
        <w:spacing w:line="245" w:lineRule="auto"/>
      </w:pPr>
    </w:p>
    <w:p>
      <w:pPr>
        <w:pStyle w:val="2"/>
        <w:spacing w:before="75" w:line="224" w:lineRule="auto"/>
        <w:ind w:left="9271" w:hanging="81"/>
        <w:rPr>
          <w:sz w:val="13"/>
          <w:szCs w:val="13"/>
        </w:rPr>
      </w:pPr>
    </w:p>
    <w:p/>
    <w:sectPr>
      <w:footerReference r:id="rId3" w:type="default"/>
      <w:pgSz w:w="11900" w:h="16840"/>
      <w:pgMar w:top="1440" w:right="1800" w:bottom="1440" w:left="180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Arial">
    <w:panose1 w:val="020B0604020202090204"/>
    <w:charset w:val="00"/>
    <w:family w:val="swiss"/>
    <w:pitch w:val="default"/>
    <w:sig w:usb0="E0000AFF" w:usb1="00007843" w:usb2="00000001" w:usb3="00000000" w:csb0="400001BF" w:csb1="DFF7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g0YjBlMzZjM2YyYzYxZjA4MWNmNzhjYWEyZTA3YjUifQ=="/>
  </w:docVars>
  <w:rsids>
    <w:rsidRoot w:val="00783564"/>
    <w:rsid w:val="00107D55"/>
    <w:rsid w:val="00111816"/>
    <w:rsid w:val="00157167"/>
    <w:rsid w:val="003106FD"/>
    <w:rsid w:val="0033491C"/>
    <w:rsid w:val="00375430"/>
    <w:rsid w:val="003A29B8"/>
    <w:rsid w:val="00493EE9"/>
    <w:rsid w:val="006201AE"/>
    <w:rsid w:val="00783564"/>
    <w:rsid w:val="00907EB1"/>
    <w:rsid w:val="00A23312"/>
    <w:rsid w:val="00BC3A3A"/>
    <w:rsid w:val="00D07839"/>
    <w:rsid w:val="00D3783C"/>
    <w:rsid w:val="00D70031"/>
    <w:rsid w:val="00D807C2"/>
    <w:rsid w:val="3A5E1FA2"/>
    <w:rsid w:val="46FDED1A"/>
    <w:rsid w:val="65C22B57"/>
    <w:rsid w:val="BF2EA793"/>
    <w:rsid w:val="C5D7752F"/>
    <w:rsid w:val="D9FBDED2"/>
    <w:rsid w:val="E75F4C66"/>
    <w:rsid w:val="F5F7E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Body Text"/>
    <w:basedOn w:val="1"/>
    <w:link w:val="6"/>
    <w:semiHidden/>
    <w:qFormat/>
    <w:uiPriority w:val="0"/>
    <w:rPr>
      <w:rFonts w:ascii="宋体" w:hAnsi="宋体" w:eastAsia="宋体" w:cs="宋体"/>
      <w:sz w:val="29"/>
      <w:szCs w:val="29"/>
    </w:rPr>
  </w:style>
  <w:style w:type="paragraph" w:customStyle="1" w:styleId="5">
    <w:name w:val="Revision"/>
    <w:hidden/>
    <w:unhideWhenUsed/>
    <w:uiPriority w:val="99"/>
    <w:rPr>
      <w:rFonts w:ascii="Arial" w:hAnsi="Arial" w:eastAsia="Arial" w:cs="Arial"/>
      <w:snapToGrid w:val="0"/>
      <w:color w:val="000000"/>
      <w:sz w:val="21"/>
      <w:szCs w:val="21"/>
      <w:lang w:val="en-US" w:eastAsia="en-US" w:bidi="ar-SA"/>
    </w:rPr>
  </w:style>
  <w:style w:type="character" w:customStyle="1" w:styleId="6">
    <w:name w:val="正文文本 字符"/>
    <w:basedOn w:val="4"/>
    <w:link w:val="2"/>
    <w:semiHidden/>
    <w:uiPriority w:val="0"/>
    <w:rPr>
      <w:rFonts w:ascii="宋体" w:hAnsi="宋体" w:eastAsia="宋体" w:cs="宋体"/>
      <w:snapToGrid w:val="0"/>
      <w:color w:val="000000"/>
      <w:sz w:val="29"/>
      <w:szCs w:val="29"/>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545</Words>
  <Characters>3110</Characters>
  <Lines>25</Lines>
  <Paragraphs>7</Paragraphs>
  <TotalTime>3</TotalTime>
  <ScaleCrop>false</ScaleCrop>
  <LinksUpToDate>false</LinksUpToDate>
  <CharactersWithSpaces>3648</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2024-02-19T16:47:00Z</dcterms:created>
  <dc:creator>11077</dc:creator>
  <cp:lastModifiedBy>莉鑫儿</cp:lastModifiedBy>
  <dcterms:modified xsi:type="dcterms:W3CDTF">2024-02-22T14:25:32Z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7A5B0BF40A924221A6CACDCB718C685D_12</vt:lpwstr>
  </property>
</Properties>
</file>