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jc w:val="center"/>
        <w:textAlignment w:val="auto"/>
        <w:rPr>
          <w:rFonts w:hint="eastAsia" w:ascii="黑体" w:hAnsi="黑体" w:eastAsia="黑体" w:cs="黑体"/>
          <w:b/>
          <w:bCs/>
          <w:color w:val="000000" w:themeColor="text1"/>
          <w:sz w:val="30"/>
          <w:szCs w:val="30"/>
          <w14:textFill>
            <w14:solidFill>
              <w14:schemeClr w14:val="tx1"/>
            </w14:solidFill>
          </w14:textFill>
        </w:rPr>
      </w:pPr>
      <w:r>
        <w:rPr>
          <w:rFonts w:hint="eastAsia" w:ascii="黑体" w:hAnsi="黑体" w:eastAsia="黑体" w:cs="黑体"/>
          <w:b/>
          <w:bCs/>
          <w:color w:val="000000" w:themeColor="text1"/>
          <w:sz w:val="30"/>
          <w:szCs w:val="30"/>
          <w14:textFill>
            <w14:solidFill>
              <w14:schemeClr w14:val="tx1"/>
            </w14:solidFill>
          </w14:textFill>
        </w:rPr>
        <w:t>拍卖公告</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cs="宋体"/>
          <w:sz w:val="24"/>
          <w:szCs w:val="24"/>
          <w:lang w:val="en-US" w:eastAsia="zh-CN"/>
        </w:rPr>
        <w:t>厦门兴基伟业房地产开发有限公司</w:t>
      </w:r>
      <w:r>
        <w:rPr>
          <w:rFonts w:hint="eastAsia" w:ascii="宋体" w:hAnsi="宋体" w:eastAsia="宋体" w:cs="宋体"/>
          <w:sz w:val="24"/>
          <w:szCs w:val="24"/>
          <w:lang w:eastAsia="zh-Hans"/>
        </w:rPr>
        <w:t>管理人（以下简称管理人）</w:t>
      </w:r>
      <w:r>
        <w:rPr>
          <w:rFonts w:hint="eastAsia" w:ascii="宋体" w:hAnsi="宋体" w:eastAsia="宋体" w:cs="宋体"/>
          <w:sz w:val="24"/>
          <w:szCs w:val="24"/>
        </w:rPr>
        <w:t>将于20</w:t>
      </w:r>
      <w:r>
        <w:rPr>
          <w:rFonts w:hint="eastAsia" w:cs="宋体"/>
          <w:sz w:val="24"/>
          <w:szCs w:val="24"/>
          <w:lang w:val="en-US" w:eastAsia="zh-CN"/>
        </w:rPr>
        <w:t>24</w:t>
      </w:r>
      <w:r>
        <w:rPr>
          <w:rFonts w:hint="eastAsia" w:ascii="宋体" w:hAnsi="宋体" w:eastAsia="宋体" w:cs="宋体"/>
          <w:sz w:val="24"/>
          <w:szCs w:val="24"/>
        </w:rPr>
        <w:t>年</w:t>
      </w:r>
      <w:r>
        <w:rPr>
          <w:rFonts w:hint="eastAsia" w:cs="宋体"/>
          <w:sz w:val="24"/>
          <w:szCs w:val="24"/>
          <w:lang w:val="en-US" w:eastAsia="zh-CN"/>
        </w:rPr>
        <w:t>3</w:t>
      </w:r>
      <w:r>
        <w:rPr>
          <w:rFonts w:hint="eastAsia" w:ascii="宋体" w:hAnsi="宋体" w:eastAsia="宋体" w:cs="宋体"/>
          <w:sz w:val="24"/>
          <w:szCs w:val="24"/>
        </w:rPr>
        <w:t>月</w:t>
      </w:r>
      <w:r>
        <w:rPr>
          <w:rFonts w:hint="eastAsia" w:cs="宋体"/>
          <w:sz w:val="24"/>
          <w:szCs w:val="24"/>
          <w:lang w:val="en-US" w:eastAsia="zh-CN"/>
        </w:rPr>
        <w:t>7</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时至202</w:t>
      </w:r>
      <w:r>
        <w:rPr>
          <w:rFonts w:hint="eastAsia" w:cs="宋体"/>
          <w:sz w:val="24"/>
          <w:szCs w:val="24"/>
          <w:lang w:val="en-US" w:eastAsia="zh-CN"/>
        </w:rPr>
        <w:t>4</w:t>
      </w:r>
      <w:r>
        <w:rPr>
          <w:rFonts w:hint="eastAsia" w:ascii="宋体" w:hAnsi="宋体" w:eastAsia="宋体" w:cs="宋体"/>
          <w:sz w:val="24"/>
          <w:szCs w:val="24"/>
        </w:rPr>
        <w:t>年</w:t>
      </w:r>
      <w:r>
        <w:rPr>
          <w:rFonts w:hint="eastAsia" w:cs="宋体"/>
          <w:sz w:val="24"/>
          <w:szCs w:val="24"/>
          <w:lang w:val="en-US" w:eastAsia="zh-CN"/>
        </w:rPr>
        <w:t>3</w:t>
      </w:r>
      <w:r>
        <w:rPr>
          <w:rFonts w:hint="eastAsia" w:ascii="宋体" w:hAnsi="宋体" w:eastAsia="宋体" w:cs="宋体"/>
          <w:sz w:val="24"/>
          <w:szCs w:val="24"/>
        </w:rPr>
        <w:t>月</w:t>
      </w:r>
      <w:r>
        <w:rPr>
          <w:rFonts w:hint="eastAsia" w:cs="宋体"/>
          <w:sz w:val="24"/>
          <w:szCs w:val="24"/>
          <w:lang w:val="en-US" w:eastAsia="zh-CN"/>
        </w:rPr>
        <w:t>8</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时止（延时顺延）在京东</w:t>
      </w:r>
      <w:r>
        <w:rPr>
          <w:rFonts w:hint="eastAsia" w:ascii="宋体" w:hAnsi="宋体" w:eastAsia="宋体" w:cs="宋体"/>
          <w:sz w:val="24"/>
          <w:szCs w:val="24"/>
          <w:lang w:eastAsia="zh-Hans"/>
        </w:rPr>
        <w:t>拍卖</w:t>
      </w:r>
      <w:r>
        <w:rPr>
          <w:rFonts w:hint="eastAsia" w:ascii="宋体" w:hAnsi="宋体" w:eastAsia="宋体" w:cs="宋体"/>
          <w:sz w:val="24"/>
          <w:szCs w:val="24"/>
        </w:rPr>
        <w:t>平台（处置单位：</w:t>
      </w:r>
      <w:r>
        <w:rPr>
          <w:rFonts w:hint="eastAsia" w:cs="宋体"/>
          <w:sz w:val="24"/>
          <w:szCs w:val="24"/>
          <w:lang w:val="en-US" w:eastAsia="zh-CN"/>
        </w:rPr>
        <w:t>厦门兴基伟业房地产开发有限公司</w:t>
      </w:r>
      <w:r>
        <w:rPr>
          <w:rFonts w:hint="eastAsia" w:ascii="宋体" w:hAnsi="宋体" w:eastAsia="宋体" w:cs="宋体"/>
          <w:sz w:val="24"/>
          <w:szCs w:val="24"/>
          <w:lang w:eastAsia="zh-Hans"/>
        </w:rPr>
        <w:t>管理人；</w:t>
      </w:r>
      <w:r>
        <w:rPr>
          <w:rFonts w:hint="eastAsia" w:ascii="宋体" w:hAnsi="宋体" w:eastAsia="宋体" w:cs="宋体"/>
          <w:sz w:val="24"/>
          <w:szCs w:val="24"/>
        </w:rPr>
        <w:t>监督单位：</w:t>
      </w:r>
      <w:r>
        <w:rPr>
          <w:rFonts w:hint="eastAsia" w:cs="宋体"/>
          <w:sz w:val="24"/>
          <w:szCs w:val="24"/>
          <w:lang w:val="en-US" w:eastAsia="zh-CN"/>
        </w:rPr>
        <w:t>厦门市中级</w:t>
      </w:r>
      <w:r>
        <w:rPr>
          <w:rFonts w:hint="eastAsia" w:ascii="宋体" w:hAnsi="宋体" w:eastAsia="宋体" w:cs="宋体"/>
          <w:sz w:val="24"/>
          <w:szCs w:val="24"/>
        </w:rPr>
        <w:t>人民法院；网址：https://auction.jd.com/bankrupt.html）进行公开拍卖活动，现公告如下：</w:t>
      </w:r>
    </w:p>
    <w:p>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w:t>
      </w:r>
      <w:r>
        <w:rPr>
          <w:rFonts w:hint="eastAsia" w:ascii="宋体" w:hAnsi="宋体" w:eastAsia="宋体" w:cs="宋体"/>
          <w:b/>
          <w:bCs/>
          <w:sz w:val="24"/>
          <w:szCs w:val="24"/>
          <w:lang w:eastAsia="zh-Hans"/>
        </w:rPr>
        <w:t>及起拍价</w:t>
      </w:r>
    </w:p>
    <w:p>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b/>
          <w:bCs/>
          <w:sz w:val="24"/>
          <w:szCs w:val="24"/>
          <w:lang w:eastAsia="zh-Hans"/>
        </w:rPr>
        <w:t>拍卖标的：</w:t>
      </w:r>
      <w:r>
        <w:rPr>
          <w:rFonts w:hint="eastAsia" w:cs="宋体"/>
          <w:b/>
          <w:bCs/>
          <w:sz w:val="24"/>
          <w:szCs w:val="24"/>
          <w:lang w:val="en-US" w:eastAsia="zh-CN"/>
        </w:rPr>
        <w:t>北京现代牌BH7164AX</w:t>
      </w:r>
      <w:r>
        <w:rPr>
          <w:rFonts w:hint="eastAsia" w:ascii="宋体" w:hAnsi="宋体" w:eastAsia="宋体" w:cs="宋体"/>
          <w:b/>
          <w:bCs/>
          <w:sz w:val="24"/>
          <w:szCs w:val="24"/>
          <w:lang w:eastAsia="zh-Hans"/>
        </w:rPr>
        <w:t>小型</w:t>
      </w:r>
      <w:r>
        <w:rPr>
          <w:rFonts w:hint="eastAsia" w:cs="宋体"/>
          <w:b/>
          <w:bCs/>
          <w:sz w:val="24"/>
          <w:szCs w:val="24"/>
          <w:lang w:val="en-US" w:eastAsia="zh-Hans"/>
        </w:rPr>
        <w:t>轿车</w:t>
      </w:r>
      <w:r>
        <w:rPr>
          <w:rFonts w:hint="eastAsia" w:ascii="宋体" w:hAnsi="宋体" w:eastAsia="宋体" w:cs="宋体"/>
          <w:b/>
          <w:bCs/>
          <w:sz w:val="24"/>
          <w:szCs w:val="24"/>
          <w:lang w:eastAsia="zh-Hans"/>
        </w:rPr>
        <w:t>一辆</w:t>
      </w:r>
      <w:r>
        <w:rPr>
          <w:rFonts w:hint="eastAsia" w:ascii="宋体" w:hAnsi="宋体" w:eastAsia="宋体" w:cs="宋体"/>
          <w:sz w:val="24"/>
          <w:szCs w:val="24"/>
        </w:rPr>
        <w:t>。</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1583"/>
        <w:gridCol w:w="1954"/>
        <w:gridCol w:w="2685"/>
      </w:tblGrid>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所有权人</w:t>
            </w:r>
          </w:p>
        </w:tc>
        <w:tc>
          <w:tcPr>
            <w:tcW w:w="6222" w:type="dxa"/>
            <w:gridSpan w:val="3"/>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Hans"/>
              </w:rPr>
              <w:t>厦门兴基伟业房地产开发有限公司</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品牌型号</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rPr>
            </w:pPr>
            <w:r>
              <w:rPr>
                <w:rFonts w:hint="eastAsia" w:cs="宋体"/>
                <w:sz w:val="24"/>
                <w:szCs w:val="24"/>
                <w:lang w:val="en-US" w:eastAsia="zh-CN"/>
              </w:rPr>
              <w:t>北京现代</w:t>
            </w:r>
            <w:r>
              <w:rPr>
                <w:rFonts w:hint="eastAsia" w:ascii="宋体" w:hAnsi="宋体" w:eastAsia="宋体" w:cs="宋体"/>
                <w:sz w:val="24"/>
                <w:szCs w:val="24"/>
              </w:rPr>
              <w:t>牌</w:t>
            </w:r>
          </w:p>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BH7164AX</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Hans"/>
              </w:rPr>
            </w:pPr>
            <w:r>
              <w:rPr>
                <w:rFonts w:hint="eastAsia" w:ascii="宋体" w:hAnsi="宋体" w:eastAsia="宋体" w:cs="宋体"/>
                <w:b/>
                <w:bCs/>
                <w:sz w:val="24"/>
                <w:szCs w:val="24"/>
                <w:lang w:val="en-US" w:eastAsia="zh-Hans"/>
              </w:rPr>
              <w:t>保险状态</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在保（保险期202</w:t>
            </w:r>
            <w:r>
              <w:rPr>
                <w:rFonts w:hint="eastAsia" w:cs="宋体"/>
                <w:sz w:val="24"/>
                <w:szCs w:val="24"/>
                <w:lang w:val="en-US" w:eastAsia="zh-CN"/>
              </w:rPr>
              <w:t>3</w:t>
            </w:r>
            <w:r>
              <w:rPr>
                <w:rFonts w:hint="eastAsia" w:ascii="宋体" w:hAnsi="宋体" w:eastAsia="宋体" w:cs="宋体"/>
                <w:sz w:val="24"/>
                <w:szCs w:val="24"/>
                <w:lang w:eastAsia="zh-Hans"/>
              </w:rPr>
              <w:t>.</w:t>
            </w:r>
            <w:r>
              <w:rPr>
                <w:rFonts w:hint="default" w:cs="宋体"/>
                <w:sz w:val="24"/>
                <w:szCs w:val="24"/>
                <w:lang w:eastAsia="zh-Hans"/>
              </w:rPr>
              <w:t>1</w:t>
            </w:r>
            <w:r>
              <w:rPr>
                <w:rFonts w:hint="eastAsia" w:cs="宋体"/>
                <w:sz w:val="24"/>
                <w:szCs w:val="24"/>
                <w:lang w:val="en-US" w:eastAsia="zh-CN"/>
              </w:rPr>
              <w:t>2</w:t>
            </w:r>
            <w:r>
              <w:rPr>
                <w:rFonts w:hint="eastAsia" w:ascii="宋体" w:hAnsi="宋体" w:eastAsia="宋体" w:cs="宋体"/>
                <w:sz w:val="24"/>
                <w:szCs w:val="24"/>
                <w:lang w:eastAsia="zh-Hans"/>
              </w:rPr>
              <w:t>.</w:t>
            </w:r>
            <w:r>
              <w:rPr>
                <w:rFonts w:hint="eastAsia" w:cs="宋体"/>
                <w:sz w:val="24"/>
                <w:szCs w:val="24"/>
                <w:lang w:val="en-US" w:eastAsia="zh-CN"/>
              </w:rPr>
              <w:t>17</w:t>
            </w:r>
            <w:r>
              <w:rPr>
                <w:rFonts w:hint="eastAsia" w:ascii="宋体" w:hAnsi="宋体" w:eastAsia="宋体" w:cs="宋体"/>
                <w:sz w:val="24"/>
                <w:szCs w:val="24"/>
                <w:lang w:eastAsia="zh-Hans"/>
              </w:rPr>
              <w:t>至202</w:t>
            </w:r>
            <w:r>
              <w:rPr>
                <w:rFonts w:hint="eastAsia" w:cs="宋体"/>
                <w:sz w:val="24"/>
                <w:szCs w:val="24"/>
                <w:lang w:val="en-US" w:eastAsia="zh-CN"/>
              </w:rPr>
              <w:t>4</w:t>
            </w:r>
            <w:r>
              <w:rPr>
                <w:rFonts w:hint="eastAsia" w:ascii="宋体" w:hAnsi="宋体" w:eastAsia="宋体" w:cs="宋体"/>
                <w:sz w:val="24"/>
                <w:szCs w:val="24"/>
                <w:lang w:eastAsia="zh-Hans"/>
              </w:rPr>
              <w:t>.</w:t>
            </w:r>
            <w:r>
              <w:rPr>
                <w:rFonts w:hint="default" w:cs="宋体"/>
                <w:sz w:val="24"/>
                <w:szCs w:val="24"/>
                <w:lang w:eastAsia="zh-Hans"/>
              </w:rPr>
              <w:t>1</w:t>
            </w:r>
            <w:r>
              <w:rPr>
                <w:rFonts w:hint="eastAsia" w:cs="宋体"/>
                <w:sz w:val="24"/>
                <w:szCs w:val="24"/>
                <w:lang w:val="en-US" w:eastAsia="zh-CN"/>
              </w:rPr>
              <w:t>2</w:t>
            </w:r>
            <w:r>
              <w:rPr>
                <w:rFonts w:hint="eastAsia" w:ascii="宋体" w:hAnsi="宋体" w:eastAsia="宋体" w:cs="宋体"/>
                <w:sz w:val="24"/>
                <w:szCs w:val="24"/>
                <w:lang w:eastAsia="zh-Hans"/>
              </w:rPr>
              <w:t>.</w:t>
            </w:r>
            <w:r>
              <w:rPr>
                <w:rFonts w:hint="default" w:cs="宋体"/>
                <w:sz w:val="24"/>
                <w:szCs w:val="24"/>
                <w:lang w:eastAsia="zh-Hans"/>
              </w:rPr>
              <w:t>1</w:t>
            </w:r>
            <w:r>
              <w:rPr>
                <w:rFonts w:hint="eastAsia" w:cs="宋体"/>
                <w:sz w:val="24"/>
                <w:szCs w:val="24"/>
                <w:lang w:val="en-US" w:eastAsia="zh-CN"/>
              </w:rPr>
              <w:t>6</w:t>
            </w:r>
            <w:r>
              <w:rPr>
                <w:rFonts w:hint="eastAsia" w:ascii="宋体" w:hAnsi="宋体" w:eastAsia="宋体" w:cs="宋体"/>
                <w:sz w:val="24"/>
                <w:szCs w:val="24"/>
                <w:lang w:eastAsia="zh-Hans"/>
              </w:rPr>
              <w:t xml:space="preserve"> ）</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车牌号</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闽DFQ539</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核定载客</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default" w:cs="宋体"/>
                <w:sz w:val="24"/>
                <w:szCs w:val="24"/>
                <w:lang w:eastAsia="zh-Hans"/>
              </w:rPr>
              <w:t>5</w:t>
            </w:r>
            <w:r>
              <w:rPr>
                <w:rFonts w:hint="eastAsia" w:ascii="宋体" w:hAnsi="宋体" w:eastAsia="宋体" w:cs="宋体"/>
                <w:sz w:val="24"/>
                <w:szCs w:val="24"/>
                <w:lang w:eastAsia="zh-Hans"/>
              </w:rPr>
              <w:t>人</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使用性质</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非营运</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注册登记日期</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rPr>
              <w:t>20</w:t>
            </w:r>
            <w:r>
              <w:rPr>
                <w:rFonts w:hint="eastAsia" w:cs="宋体"/>
                <w:sz w:val="24"/>
                <w:szCs w:val="24"/>
                <w:lang w:val="en-US" w:eastAsia="zh-CN"/>
              </w:rPr>
              <w:t>09</w:t>
            </w:r>
            <w:r>
              <w:rPr>
                <w:rFonts w:hint="eastAsia" w:ascii="宋体" w:hAnsi="宋体" w:eastAsia="宋体" w:cs="宋体"/>
                <w:sz w:val="24"/>
                <w:szCs w:val="24"/>
                <w:lang w:eastAsia="zh-Hans"/>
              </w:rPr>
              <w:t>.</w:t>
            </w:r>
            <w:r>
              <w:rPr>
                <w:rFonts w:hint="default" w:cs="宋体"/>
                <w:sz w:val="24"/>
                <w:szCs w:val="24"/>
                <w:lang w:eastAsia="zh-Hans"/>
              </w:rPr>
              <w:t>1</w:t>
            </w:r>
            <w:r>
              <w:rPr>
                <w:rFonts w:hint="eastAsia" w:cs="宋体"/>
                <w:sz w:val="24"/>
                <w:szCs w:val="24"/>
                <w:lang w:val="en-US" w:eastAsia="zh-CN"/>
              </w:rPr>
              <w:t>0</w:t>
            </w:r>
            <w:r>
              <w:rPr>
                <w:rFonts w:hint="eastAsia" w:ascii="宋体" w:hAnsi="宋体" w:eastAsia="宋体" w:cs="宋体"/>
                <w:sz w:val="24"/>
                <w:szCs w:val="24"/>
                <w:lang w:eastAsia="zh-Hans"/>
              </w:rPr>
              <w:t>.</w:t>
            </w:r>
            <w:r>
              <w:rPr>
                <w:rFonts w:hint="eastAsia" w:cs="宋体"/>
                <w:sz w:val="24"/>
                <w:szCs w:val="24"/>
                <w:lang w:val="en-US" w:eastAsia="zh-CN"/>
              </w:rPr>
              <w:t>29</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机动车状态</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eastAsia="zh-CN"/>
              </w:rPr>
            </w:pPr>
            <w:r>
              <w:rPr>
                <w:rFonts w:hint="eastAsia" w:cs="宋体"/>
                <w:sz w:val="24"/>
                <w:szCs w:val="24"/>
                <w:lang w:val="en-US" w:eastAsia="zh-CN"/>
              </w:rPr>
              <w:t>查封</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抵押标记</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未抵押</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lang w:val="en-US" w:eastAsia="zh-Hans" w:bidi="ar-SA"/>
              </w:rPr>
            </w:pPr>
            <w:r>
              <w:rPr>
                <w:rFonts w:hint="eastAsia" w:ascii="宋体" w:hAnsi="宋体" w:eastAsia="宋体" w:cs="宋体"/>
                <w:b/>
                <w:bCs/>
                <w:sz w:val="24"/>
                <w:szCs w:val="24"/>
                <w:lang w:val="en-US" w:eastAsia="zh-Hans"/>
              </w:rPr>
              <w:t>已行驶里程</w:t>
            </w:r>
          </w:p>
        </w:tc>
        <w:tc>
          <w:tcPr>
            <w:tcW w:w="1583" w:type="dxa"/>
            <w:shd w:val="clear" w:color="auto" w:fill="auto"/>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lang w:val="en-US" w:eastAsia="zh-Hans" w:bidi="ar-SA"/>
              </w:rPr>
            </w:pPr>
            <w:r>
              <w:rPr>
                <w:rFonts w:hint="eastAsia" w:cs="宋体"/>
                <w:sz w:val="24"/>
                <w:szCs w:val="24"/>
                <w:lang w:val="en-US" w:eastAsia="zh-CN"/>
              </w:rPr>
              <w:t>203301</w:t>
            </w:r>
            <w:r>
              <w:rPr>
                <w:rFonts w:hint="eastAsia" w:ascii="宋体" w:hAnsi="宋体" w:eastAsia="宋体" w:cs="宋体"/>
                <w:sz w:val="24"/>
                <w:szCs w:val="24"/>
                <w:lang w:val="en-US" w:eastAsia="zh-Hans"/>
              </w:rPr>
              <w:t>公里</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b/>
                <w:bCs/>
                <w:sz w:val="24"/>
                <w:szCs w:val="24"/>
                <w:lang w:val="en-US" w:eastAsia="zh-Hans"/>
              </w:rPr>
            </w:pPr>
            <w:r>
              <w:rPr>
                <w:rFonts w:hint="eastAsia" w:cs="宋体"/>
                <w:b/>
                <w:bCs/>
                <w:sz w:val="24"/>
                <w:szCs w:val="24"/>
                <w:lang w:val="en-US" w:eastAsia="zh-Hans"/>
              </w:rPr>
              <w:t>违章情况</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eastAsia="zh-CN"/>
              </w:rPr>
            </w:pPr>
            <w:r>
              <w:rPr>
                <w:rFonts w:hint="eastAsia" w:cs="宋体"/>
                <w:sz w:val="24"/>
                <w:szCs w:val="24"/>
                <w:lang w:val="en-US" w:eastAsia="zh-CN"/>
              </w:rPr>
              <w:t>无</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highlight w:val="yellow"/>
                <w:lang w:val="en-US" w:eastAsia="zh-CN" w:bidi="ar-SA"/>
              </w:rPr>
            </w:pPr>
            <w:r>
              <w:rPr>
                <w:rFonts w:hint="eastAsia" w:ascii="宋体" w:hAnsi="宋体" w:eastAsia="宋体" w:cs="宋体"/>
                <w:b/>
                <w:bCs/>
                <w:sz w:val="24"/>
                <w:szCs w:val="24"/>
                <w:lang w:val="en-US" w:eastAsia="zh-Hans"/>
              </w:rPr>
              <w:t>车辆</w:t>
            </w:r>
            <w:r>
              <w:rPr>
                <w:rFonts w:hint="eastAsia" w:ascii="宋体" w:hAnsi="宋体" w:eastAsia="宋体" w:cs="宋体"/>
                <w:b/>
                <w:bCs/>
                <w:sz w:val="24"/>
                <w:szCs w:val="24"/>
                <w:lang w:val="en-US" w:eastAsia="zh-CN"/>
              </w:rPr>
              <w:t>概况</w:t>
            </w:r>
          </w:p>
        </w:tc>
        <w:tc>
          <w:tcPr>
            <w:tcW w:w="6222" w:type="dxa"/>
            <w:gridSpan w:val="3"/>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eastAsia="zh-Hans"/>
              </w:rPr>
            </w:pPr>
            <w:r>
              <w:rPr>
                <w:rFonts w:hint="eastAsia" w:ascii="宋体" w:hAnsi="宋体" w:eastAsia="宋体" w:cs="宋体"/>
                <w:sz w:val="24"/>
                <w:szCs w:val="24"/>
                <w:lang w:val="en-US" w:eastAsia="zh-Hans"/>
              </w:rPr>
              <w:t>外观颜色为黑色，座椅为皮座椅，车内饰一般，</w:t>
            </w:r>
          </w:p>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highlight w:val="yellow"/>
                <w:lang w:val="en-US" w:eastAsia="zh-Hans" w:bidi="ar-SA"/>
              </w:rPr>
            </w:pPr>
            <w:r>
              <w:rPr>
                <w:rFonts w:hint="eastAsia" w:ascii="宋体" w:hAnsi="宋体" w:eastAsia="宋体" w:cs="宋体"/>
                <w:sz w:val="24"/>
                <w:szCs w:val="24"/>
                <w:lang w:val="en-US" w:eastAsia="zh-Hans"/>
              </w:rPr>
              <w:t>外观局部掉漆，车况一般。</w:t>
            </w:r>
          </w:p>
        </w:tc>
      </w:tr>
    </w:tbl>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rPr>
      </w:pP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b/>
          <w:bCs/>
          <w:sz w:val="24"/>
          <w:szCs w:val="24"/>
          <w:lang w:eastAsia="zh-Hans"/>
        </w:rPr>
        <w:t>（</w:t>
      </w:r>
      <w:r>
        <w:rPr>
          <w:rFonts w:hint="eastAsia" w:cs="宋体"/>
          <w:b/>
          <w:bCs/>
          <w:sz w:val="24"/>
          <w:szCs w:val="24"/>
          <w:lang w:val="en-US" w:eastAsia="zh-Hans"/>
        </w:rPr>
        <w:t>二</w:t>
      </w:r>
      <w:r>
        <w:rPr>
          <w:rFonts w:hint="eastAsia" w:ascii="宋体" w:hAnsi="宋体" w:eastAsia="宋体" w:cs="宋体"/>
          <w:b/>
          <w:bCs/>
          <w:sz w:val="24"/>
          <w:szCs w:val="24"/>
          <w:lang w:eastAsia="zh-Hans"/>
        </w:rPr>
        <w:t>）拍卖标的</w:t>
      </w:r>
      <w:r>
        <w:rPr>
          <w:rFonts w:hint="eastAsia" w:cs="宋体"/>
          <w:b/>
          <w:bCs/>
          <w:sz w:val="24"/>
          <w:szCs w:val="24"/>
          <w:lang w:val="en-US" w:eastAsia="zh-Hans"/>
        </w:rPr>
        <w:t>评估价、</w:t>
      </w:r>
      <w:r>
        <w:rPr>
          <w:rFonts w:hint="eastAsia" w:ascii="宋体" w:hAnsi="宋体" w:eastAsia="宋体" w:cs="宋体"/>
          <w:b/>
          <w:bCs/>
          <w:sz w:val="24"/>
          <w:szCs w:val="24"/>
          <w:lang w:eastAsia="zh-Hans"/>
        </w:rPr>
        <w:t>起拍价、保证金及增价幅度：</w:t>
      </w:r>
      <w:r>
        <w:rPr>
          <w:rFonts w:hint="eastAsia" w:ascii="宋体" w:hAnsi="宋体" w:eastAsia="宋体" w:cs="宋体"/>
          <w:sz w:val="24"/>
          <w:szCs w:val="24"/>
        </w:rPr>
        <w:t>起拍价为人民币</w:t>
      </w:r>
      <w:r>
        <w:rPr>
          <w:rFonts w:hint="eastAsia" w:cs="宋体"/>
          <w:sz w:val="24"/>
          <w:szCs w:val="24"/>
          <w:lang w:val="en-US" w:eastAsia="zh-CN"/>
        </w:rPr>
        <w:t>9140</w:t>
      </w:r>
      <w:r>
        <w:rPr>
          <w:rFonts w:hint="eastAsia" w:ascii="宋体" w:hAnsi="宋体" w:eastAsia="宋体" w:cs="宋体"/>
          <w:sz w:val="24"/>
          <w:szCs w:val="24"/>
        </w:rPr>
        <w:t>元。保证金为人民币</w:t>
      </w:r>
      <w:r>
        <w:rPr>
          <w:rFonts w:hint="eastAsia" w:cs="宋体"/>
          <w:sz w:val="24"/>
          <w:szCs w:val="24"/>
          <w:lang w:val="en-US" w:eastAsia="zh-CN"/>
        </w:rPr>
        <w:t>1000</w:t>
      </w:r>
      <w:r>
        <w:rPr>
          <w:rFonts w:hint="eastAsia" w:ascii="宋体" w:hAnsi="宋体" w:eastAsia="宋体" w:cs="宋体"/>
          <w:sz w:val="24"/>
          <w:szCs w:val="24"/>
        </w:rPr>
        <w:t>元。</w:t>
      </w:r>
      <w:r>
        <w:rPr>
          <w:rFonts w:hint="eastAsia" w:ascii="宋体" w:hAnsi="宋体" w:eastAsia="宋体" w:cs="宋体"/>
          <w:sz w:val="24"/>
          <w:szCs w:val="24"/>
          <w:lang w:eastAsia="zh-Hans"/>
        </w:rPr>
        <w:t>每次</w:t>
      </w:r>
      <w:r>
        <w:rPr>
          <w:rFonts w:hint="eastAsia" w:ascii="宋体" w:hAnsi="宋体" w:eastAsia="宋体" w:cs="宋体"/>
          <w:sz w:val="24"/>
          <w:szCs w:val="24"/>
        </w:rPr>
        <w:t>竞价增价幅度为人民币</w:t>
      </w:r>
      <w:r>
        <w:rPr>
          <w:rFonts w:hint="eastAsia" w:cs="宋体"/>
          <w:sz w:val="24"/>
          <w:szCs w:val="24"/>
          <w:lang w:val="en-US" w:eastAsia="zh-CN"/>
        </w:rPr>
        <w:t>500</w:t>
      </w:r>
      <w:r>
        <w:rPr>
          <w:rFonts w:hint="eastAsia" w:ascii="宋体" w:hAnsi="宋体" w:eastAsia="宋体" w:cs="宋体"/>
          <w:sz w:val="24"/>
          <w:szCs w:val="24"/>
        </w:rPr>
        <w:t>元或其整数倍。</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leftChars="0" w:firstLine="480" w:firstLineChars="200"/>
        <w:jc w:val="both"/>
        <w:textAlignment w:val="auto"/>
        <w:rPr>
          <w:rFonts w:hint="default" w:ascii="宋体" w:hAnsi="宋体" w:eastAsia="宋体" w:cs="宋体"/>
          <w:b/>
          <w:bCs/>
          <w:sz w:val="24"/>
          <w:szCs w:val="24"/>
          <w:highlight w:val="none"/>
          <w:lang w:val="en-US" w:eastAsia="zh-Hans"/>
        </w:rPr>
      </w:pPr>
      <w:r>
        <w:rPr>
          <w:rFonts w:hint="eastAsia" w:ascii="宋体" w:hAnsi="宋体" w:eastAsia="宋体" w:cs="宋体"/>
          <w:b/>
          <w:bCs/>
          <w:sz w:val="24"/>
          <w:szCs w:val="24"/>
          <w:highlight w:val="none"/>
          <w:lang w:val="en-US" w:eastAsia="zh-Hans"/>
        </w:rPr>
        <w:t>特别说明：拍卖标的共购买</w:t>
      </w:r>
      <w:r>
        <w:rPr>
          <w:rFonts w:hint="eastAsia" w:cs="宋体"/>
          <w:b/>
          <w:bCs/>
          <w:sz w:val="24"/>
          <w:szCs w:val="24"/>
          <w:highlight w:val="none"/>
          <w:lang w:val="en-US" w:eastAsia="zh-Hans"/>
        </w:rPr>
        <w:t>交强险</w:t>
      </w:r>
      <w:r>
        <w:rPr>
          <w:rFonts w:hint="eastAsia" w:ascii="宋体" w:hAnsi="宋体" w:eastAsia="宋体" w:cs="宋体"/>
          <w:b/>
          <w:bCs/>
          <w:sz w:val="24"/>
          <w:szCs w:val="24"/>
          <w:highlight w:val="none"/>
          <w:lang w:val="en-US" w:eastAsia="zh-Hans"/>
        </w:rPr>
        <w:t>（保险费为</w:t>
      </w:r>
      <w:r>
        <w:rPr>
          <w:rFonts w:hint="default" w:cs="宋体"/>
          <w:b/>
          <w:bCs/>
          <w:sz w:val="24"/>
          <w:szCs w:val="24"/>
          <w:highlight w:val="none"/>
          <w:lang w:eastAsia="zh-Hans"/>
        </w:rPr>
        <w:t>700</w:t>
      </w:r>
      <w:r>
        <w:rPr>
          <w:rFonts w:hint="eastAsia" w:ascii="宋体" w:hAnsi="宋体" w:eastAsia="宋体" w:cs="宋体"/>
          <w:b/>
          <w:bCs/>
          <w:sz w:val="24"/>
          <w:szCs w:val="24"/>
          <w:highlight w:val="none"/>
          <w:lang w:val="en-US" w:eastAsia="zh-Hans"/>
        </w:rPr>
        <w:t>元）、商业保险</w:t>
      </w:r>
      <w:r>
        <w:rPr>
          <w:rFonts w:hint="eastAsia" w:cs="宋体"/>
          <w:b/>
          <w:bCs/>
          <w:sz w:val="24"/>
          <w:szCs w:val="24"/>
          <w:highlight w:val="none"/>
          <w:lang w:val="en-US" w:eastAsia="zh-Hans"/>
        </w:rPr>
        <w:t>（</w:t>
      </w:r>
      <w:r>
        <w:rPr>
          <w:rFonts w:hint="eastAsia" w:ascii="宋体" w:hAnsi="宋体" w:eastAsia="宋体" w:cs="宋体"/>
          <w:b/>
          <w:bCs/>
          <w:sz w:val="24"/>
          <w:szCs w:val="24"/>
          <w:highlight w:val="none"/>
          <w:lang w:val="en-US" w:eastAsia="zh-Hans"/>
        </w:rPr>
        <w:t>保险费为</w:t>
      </w:r>
      <w:r>
        <w:rPr>
          <w:rFonts w:hint="eastAsia" w:cs="宋体"/>
          <w:b/>
          <w:bCs/>
          <w:sz w:val="24"/>
          <w:szCs w:val="24"/>
          <w:highlight w:val="none"/>
          <w:lang w:val="en-US" w:eastAsia="zh-CN"/>
        </w:rPr>
        <w:t>461.47</w:t>
      </w:r>
      <w:r>
        <w:rPr>
          <w:rFonts w:hint="eastAsia" w:ascii="宋体" w:hAnsi="宋体" w:eastAsia="宋体" w:cs="宋体"/>
          <w:b/>
          <w:bCs/>
          <w:sz w:val="24"/>
          <w:szCs w:val="24"/>
          <w:highlight w:val="none"/>
          <w:lang w:val="en-US" w:eastAsia="zh-Hans"/>
        </w:rPr>
        <w:t>元），</w:t>
      </w:r>
      <w:r>
        <w:rPr>
          <w:rFonts w:hint="eastAsia" w:cs="宋体"/>
          <w:b/>
          <w:bCs/>
          <w:sz w:val="24"/>
          <w:szCs w:val="24"/>
          <w:highlight w:val="none"/>
          <w:lang w:val="en-US" w:eastAsia="zh-Hans"/>
        </w:rPr>
        <w:t>车船税为</w:t>
      </w:r>
      <w:r>
        <w:rPr>
          <w:rFonts w:hint="eastAsia" w:cs="宋体"/>
          <w:b/>
          <w:bCs/>
          <w:sz w:val="24"/>
          <w:szCs w:val="24"/>
          <w:highlight w:val="none"/>
          <w:lang w:val="en-US" w:eastAsia="zh-CN"/>
        </w:rPr>
        <w:t>300</w:t>
      </w:r>
      <w:r>
        <w:rPr>
          <w:rFonts w:hint="eastAsia" w:cs="宋体"/>
          <w:b/>
          <w:bCs/>
          <w:sz w:val="24"/>
          <w:szCs w:val="24"/>
          <w:highlight w:val="none"/>
          <w:lang w:val="en-US" w:eastAsia="zh-Hans"/>
        </w:rPr>
        <w:t>元，</w:t>
      </w:r>
      <w:r>
        <w:rPr>
          <w:rFonts w:hint="eastAsia" w:ascii="宋体" w:hAnsi="宋体" w:eastAsia="宋体" w:cs="宋体"/>
          <w:b/>
          <w:bCs/>
          <w:sz w:val="24"/>
          <w:szCs w:val="24"/>
          <w:highlight w:val="none"/>
          <w:lang w:val="en-US" w:eastAsia="zh-Hans"/>
        </w:rPr>
        <w:t>前述</w:t>
      </w:r>
      <w:r>
        <w:rPr>
          <w:rFonts w:hint="eastAsia" w:cs="宋体"/>
          <w:b/>
          <w:bCs/>
          <w:sz w:val="24"/>
          <w:szCs w:val="24"/>
          <w:highlight w:val="none"/>
          <w:lang w:val="en-US" w:eastAsia="zh-Hans"/>
        </w:rPr>
        <w:t>金额合计</w:t>
      </w:r>
      <w:r>
        <w:rPr>
          <w:rFonts w:hint="eastAsia" w:ascii="宋体" w:hAnsi="宋体" w:eastAsia="宋体" w:cs="宋体"/>
          <w:b/>
          <w:bCs/>
          <w:sz w:val="24"/>
          <w:szCs w:val="24"/>
          <w:highlight w:val="none"/>
          <w:lang w:val="en-US" w:eastAsia="zh-Hans"/>
        </w:rPr>
        <w:t>为</w:t>
      </w:r>
      <w:r>
        <w:rPr>
          <w:rFonts w:hint="eastAsia" w:cs="宋体"/>
          <w:b/>
          <w:bCs/>
          <w:sz w:val="24"/>
          <w:szCs w:val="24"/>
          <w:highlight w:val="none"/>
          <w:lang w:val="en-US" w:eastAsia="zh-CN"/>
        </w:rPr>
        <w:t>1461.47</w:t>
      </w:r>
      <w:r>
        <w:rPr>
          <w:rFonts w:hint="eastAsia" w:ascii="宋体" w:hAnsi="宋体" w:eastAsia="宋体" w:cs="宋体"/>
          <w:b/>
          <w:bCs/>
          <w:sz w:val="24"/>
          <w:szCs w:val="24"/>
          <w:highlight w:val="none"/>
          <w:lang w:val="en-US" w:eastAsia="zh-Hans"/>
        </w:rPr>
        <w:t>元，前述车险的到期日均为</w:t>
      </w:r>
      <w:r>
        <w:rPr>
          <w:rFonts w:hint="eastAsia" w:ascii="宋体" w:hAnsi="宋体" w:eastAsia="宋体" w:cs="宋体"/>
          <w:b/>
          <w:bCs/>
          <w:sz w:val="24"/>
          <w:szCs w:val="24"/>
          <w:highlight w:val="none"/>
          <w:lang w:eastAsia="zh-Hans"/>
        </w:rPr>
        <w:t>202</w:t>
      </w:r>
      <w:r>
        <w:rPr>
          <w:rFonts w:hint="eastAsia" w:cs="宋体"/>
          <w:b/>
          <w:bCs/>
          <w:sz w:val="24"/>
          <w:szCs w:val="24"/>
          <w:highlight w:val="none"/>
          <w:lang w:val="en-US" w:eastAsia="zh-CN"/>
        </w:rPr>
        <w:t>4</w:t>
      </w:r>
      <w:r>
        <w:rPr>
          <w:rFonts w:hint="eastAsia" w:cs="宋体"/>
          <w:b/>
          <w:bCs/>
          <w:sz w:val="24"/>
          <w:szCs w:val="24"/>
          <w:highlight w:val="none"/>
          <w:lang w:val="en-US" w:eastAsia="zh-Hans"/>
        </w:rPr>
        <w:t>年</w:t>
      </w:r>
      <w:r>
        <w:rPr>
          <w:rFonts w:hint="default" w:cs="宋体"/>
          <w:b/>
          <w:bCs/>
          <w:sz w:val="24"/>
          <w:szCs w:val="24"/>
          <w:highlight w:val="none"/>
          <w:lang w:eastAsia="zh-Hans"/>
        </w:rPr>
        <w:t>1</w:t>
      </w:r>
      <w:r>
        <w:rPr>
          <w:rFonts w:hint="eastAsia" w:cs="宋体"/>
          <w:b/>
          <w:bCs/>
          <w:sz w:val="24"/>
          <w:szCs w:val="24"/>
          <w:highlight w:val="none"/>
          <w:lang w:val="en-US" w:eastAsia="zh-CN"/>
        </w:rPr>
        <w:t>2</w:t>
      </w:r>
      <w:r>
        <w:rPr>
          <w:rFonts w:hint="eastAsia" w:ascii="宋体" w:hAnsi="宋体" w:eastAsia="宋体" w:cs="宋体"/>
          <w:b/>
          <w:bCs/>
          <w:sz w:val="24"/>
          <w:szCs w:val="24"/>
          <w:highlight w:val="none"/>
          <w:lang w:val="en-US" w:eastAsia="zh-Hans"/>
        </w:rPr>
        <w:t>月</w:t>
      </w:r>
      <w:r>
        <w:rPr>
          <w:rFonts w:hint="default" w:cs="宋体"/>
          <w:b/>
          <w:bCs/>
          <w:sz w:val="24"/>
          <w:szCs w:val="24"/>
          <w:highlight w:val="none"/>
          <w:lang w:eastAsia="zh-Hans"/>
        </w:rPr>
        <w:t>1</w:t>
      </w:r>
      <w:r>
        <w:rPr>
          <w:rFonts w:hint="eastAsia" w:cs="宋体"/>
          <w:b/>
          <w:bCs/>
          <w:sz w:val="24"/>
          <w:szCs w:val="24"/>
          <w:highlight w:val="none"/>
          <w:lang w:val="en-US" w:eastAsia="zh-CN"/>
        </w:rPr>
        <w:t>6</w:t>
      </w:r>
      <w:r>
        <w:rPr>
          <w:rFonts w:hint="eastAsia" w:ascii="宋体" w:hAnsi="宋体" w:eastAsia="宋体" w:cs="宋体"/>
          <w:b/>
          <w:bCs/>
          <w:sz w:val="24"/>
          <w:szCs w:val="24"/>
          <w:highlight w:val="none"/>
          <w:lang w:val="en-US" w:eastAsia="zh-Hans"/>
        </w:rPr>
        <w:t>日。拍卖价和成交价均不含车辆保险费</w:t>
      </w:r>
      <w:r>
        <w:rPr>
          <w:rFonts w:hint="eastAsia" w:cs="宋体"/>
          <w:b/>
          <w:bCs/>
          <w:sz w:val="24"/>
          <w:szCs w:val="24"/>
          <w:highlight w:val="none"/>
          <w:lang w:val="en-US" w:eastAsia="zh-CN"/>
        </w:rPr>
        <w:t>及车船税</w:t>
      </w:r>
      <w:r>
        <w:rPr>
          <w:rFonts w:hint="eastAsia" w:ascii="宋体" w:hAnsi="宋体" w:eastAsia="宋体" w:cs="宋体"/>
          <w:b/>
          <w:bCs/>
          <w:sz w:val="24"/>
          <w:szCs w:val="24"/>
          <w:highlight w:val="none"/>
          <w:lang w:val="en-US" w:eastAsia="zh-Hans"/>
        </w:rPr>
        <w:t>，车辆自成交之日起剩余保险期间内相应的保险费</w:t>
      </w:r>
      <w:r>
        <w:rPr>
          <w:rFonts w:hint="eastAsia" w:cs="宋体"/>
          <w:b/>
          <w:bCs/>
          <w:sz w:val="24"/>
          <w:szCs w:val="24"/>
          <w:highlight w:val="none"/>
          <w:lang w:val="en-US" w:eastAsia="zh-CN"/>
        </w:rPr>
        <w:t>及车船税</w:t>
      </w:r>
      <w:r>
        <w:rPr>
          <w:rFonts w:hint="eastAsia" w:ascii="宋体" w:hAnsi="宋体" w:eastAsia="宋体" w:cs="宋体"/>
          <w:b/>
          <w:bCs/>
          <w:sz w:val="24"/>
          <w:szCs w:val="24"/>
          <w:highlight w:val="none"/>
          <w:lang w:val="en-US" w:eastAsia="zh-Hans"/>
        </w:rPr>
        <w:t>由买受人另行支付</w:t>
      </w:r>
      <w:r>
        <w:rPr>
          <w:rFonts w:hint="eastAsia" w:cs="宋体"/>
          <w:b/>
          <w:bCs/>
          <w:sz w:val="24"/>
          <w:szCs w:val="24"/>
          <w:highlight w:val="none"/>
          <w:lang w:val="en-US" w:eastAsia="zh-Hans"/>
        </w:rPr>
        <w:t>至管理人账户。具体情况详见《竞拍须知》第十一条第（三）项。</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二、</w:t>
      </w:r>
      <w:r>
        <w:rPr>
          <w:rFonts w:hint="eastAsia" w:ascii="宋体" w:hAnsi="宋体" w:eastAsia="宋体" w:cs="宋体"/>
          <w:b/>
          <w:bCs/>
          <w:sz w:val="24"/>
          <w:szCs w:val="24"/>
        </w:rPr>
        <w:t>咨询、</w:t>
      </w:r>
      <w:r>
        <w:rPr>
          <w:rFonts w:hint="eastAsia" w:ascii="宋体" w:hAnsi="宋体" w:eastAsia="宋体" w:cs="宋体"/>
          <w:b/>
          <w:bCs/>
          <w:sz w:val="24"/>
          <w:szCs w:val="24"/>
          <w:lang w:eastAsia="zh-Hans"/>
        </w:rPr>
        <w:t>看样的时间与方式</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自本公告发布之日起至202</w:t>
      </w:r>
      <w:r>
        <w:rPr>
          <w:rFonts w:hint="eastAsia" w:cs="宋体"/>
          <w:sz w:val="24"/>
          <w:szCs w:val="24"/>
          <w:lang w:val="en-US" w:eastAsia="zh-CN"/>
        </w:rPr>
        <w:t>4</w:t>
      </w:r>
      <w:r>
        <w:rPr>
          <w:rFonts w:hint="eastAsia" w:ascii="宋体" w:hAnsi="宋体" w:eastAsia="宋体" w:cs="宋体"/>
          <w:sz w:val="24"/>
          <w:szCs w:val="24"/>
          <w:lang w:eastAsia="zh-Hans"/>
        </w:rPr>
        <w:t>年</w:t>
      </w:r>
      <w:r>
        <w:rPr>
          <w:rFonts w:hint="eastAsia" w:cs="宋体"/>
          <w:sz w:val="24"/>
          <w:szCs w:val="24"/>
          <w:lang w:val="en-US" w:eastAsia="zh-CN"/>
        </w:rPr>
        <w:t>3</w:t>
      </w:r>
      <w:r>
        <w:rPr>
          <w:rFonts w:hint="eastAsia" w:ascii="宋体" w:hAnsi="宋体" w:eastAsia="宋体" w:cs="宋体"/>
          <w:sz w:val="24"/>
          <w:szCs w:val="24"/>
          <w:lang w:eastAsia="zh-Hans"/>
        </w:rPr>
        <w:t>月</w:t>
      </w:r>
      <w:r>
        <w:rPr>
          <w:rFonts w:hint="eastAsia" w:cs="宋体"/>
          <w:sz w:val="24"/>
          <w:szCs w:val="24"/>
          <w:lang w:val="en-US" w:eastAsia="zh-CN"/>
        </w:rPr>
        <w:t>6</w:t>
      </w:r>
      <w:r>
        <w:rPr>
          <w:rFonts w:hint="eastAsia" w:ascii="宋体" w:hAnsi="宋体" w:eastAsia="宋体" w:cs="宋体"/>
          <w:sz w:val="24"/>
          <w:szCs w:val="24"/>
          <w:lang w:eastAsia="zh-Hans"/>
        </w:rPr>
        <w:t>日止（休息日节假日除外）接受咨询及看样。有意者请与管理人联系，管理人将统一安排。</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eastAsia="zh-Hans"/>
        </w:rPr>
        <w:t>拍品存放地点（看样地点）：</w:t>
      </w:r>
      <w:r>
        <w:rPr>
          <w:rFonts w:hint="eastAsia" w:cs="宋体"/>
          <w:sz w:val="24"/>
          <w:szCs w:val="24"/>
          <w:lang w:val="en-US" w:eastAsia="zh-CN"/>
        </w:rPr>
        <w:t>厦门市思明区塔埔路21号地下停车场</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b/>
          <w:bCs/>
          <w:sz w:val="24"/>
          <w:szCs w:val="24"/>
          <w:lang w:eastAsia="zh-Hans"/>
        </w:rPr>
      </w:pP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拍卖标的优先购买权人</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拍卖标的若存在优先购买权人参加竞买的，应</w:t>
      </w:r>
      <w:r>
        <w:rPr>
          <w:rFonts w:hint="eastAsia" w:ascii="宋体" w:hAnsi="宋体" w:eastAsia="宋体" w:cs="宋体"/>
          <w:b/>
          <w:bCs/>
          <w:sz w:val="24"/>
          <w:szCs w:val="24"/>
          <w:lang w:eastAsia="zh-Hans"/>
        </w:rPr>
        <w:t>在本拍卖公告发布之日起</w:t>
      </w:r>
      <w:r>
        <w:rPr>
          <w:rFonts w:hint="eastAsia" w:ascii="宋体" w:hAnsi="宋体" w:eastAsia="宋体" w:cs="宋体"/>
          <w:b/>
          <w:bCs/>
          <w:sz w:val="24"/>
          <w:szCs w:val="24"/>
        </w:rPr>
        <w:t>5个工作日</w:t>
      </w:r>
      <w:r>
        <w:rPr>
          <w:rFonts w:hint="eastAsia" w:ascii="宋体" w:hAnsi="宋体" w:eastAsia="宋体" w:cs="宋体"/>
          <w:b/>
          <w:bCs/>
          <w:sz w:val="24"/>
          <w:szCs w:val="24"/>
          <w:lang w:eastAsia="zh-Hans"/>
        </w:rPr>
        <w:t>内</w:t>
      </w:r>
      <w:r>
        <w:rPr>
          <w:rFonts w:hint="eastAsia" w:ascii="宋体" w:hAnsi="宋体" w:eastAsia="宋体" w:cs="宋体"/>
          <w:b/>
          <w:bCs/>
          <w:sz w:val="24"/>
          <w:szCs w:val="24"/>
        </w:rPr>
        <w:t>向管理人</w:t>
      </w:r>
      <w:r>
        <w:rPr>
          <w:rFonts w:hint="eastAsia" w:ascii="宋体" w:hAnsi="宋体" w:eastAsia="宋体" w:cs="宋体"/>
          <w:b/>
          <w:bCs/>
          <w:sz w:val="24"/>
          <w:szCs w:val="24"/>
          <w:lang w:eastAsia="zh-Hans"/>
        </w:rPr>
        <w:t>申请确认其优先购买权人身份，并</w:t>
      </w:r>
      <w:r>
        <w:rPr>
          <w:rFonts w:hint="eastAsia" w:ascii="宋体" w:hAnsi="宋体" w:eastAsia="宋体" w:cs="宋体"/>
          <w:b/>
          <w:bCs/>
          <w:sz w:val="24"/>
          <w:szCs w:val="24"/>
        </w:rPr>
        <w:t>提交合法有效的证明（登记的证件信息必须与京东</w:t>
      </w:r>
      <w:r>
        <w:rPr>
          <w:rFonts w:hint="eastAsia" w:ascii="宋体" w:hAnsi="宋体" w:eastAsia="宋体" w:cs="宋体"/>
          <w:b/>
          <w:bCs/>
          <w:sz w:val="24"/>
          <w:szCs w:val="24"/>
          <w:lang w:eastAsia="zh-Hans"/>
        </w:rPr>
        <w:t>账户</w:t>
      </w:r>
      <w:r>
        <w:rPr>
          <w:rFonts w:hint="eastAsia" w:ascii="宋体" w:hAnsi="宋体" w:eastAsia="宋体" w:cs="宋体"/>
          <w:b/>
          <w:bCs/>
          <w:sz w:val="24"/>
          <w:szCs w:val="24"/>
        </w:rPr>
        <w:t>实名认证相一致），经管理人确认后才能以优先购买权人的身份参与竞买。逾期不提交的或资格确认后未参加竞买的，视为放弃优先购买权。</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对拍卖标的权属或者拍卖行为有异议者，请于竞价活动开始前5个工作日与管理人联系。</w:t>
      </w:r>
      <w:r>
        <w:rPr>
          <w:rFonts w:hint="eastAsia" w:ascii="宋体" w:hAnsi="宋体" w:eastAsia="宋体" w:cs="宋体"/>
          <w:sz w:val="24"/>
          <w:szCs w:val="24"/>
          <w:lang w:eastAsia="zh-Hans"/>
        </w:rPr>
        <w:t>与拍卖标的有利害关系的当事人可以参加竞价，不参加竞价的请自行关注本次竞价活动的整个过程。</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lang w:eastAsia="zh-Hans"/>
        </w:rPr>
      </w:pP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竞价方式</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（一）竞价从起拍价开始以递增出价方式竞价，每次竞价增</w:t>
      </w:r>
      <w:r>
        <w:rPr>
          <w:rFonts w:hint="eastAsia" w:ascii="宋体" w:hAnsi="宋体" w:eastAsia="宋体" w:cs="宋体"/>
          <w:sz w:val="24"/>
          <w:szCs w:val="24"/>
        </w:rPr>
        <w:t>价幅度为人民币</w:t>
      </w:r>
      <w:r>
        <w:rPr>
          <w:rFonts w:hint="eastAsia" w:cs="宋体"/>
          <w:sz w:val="24"/>
          <w:szCs w:val="24"/>
          <w:lang w:val="en-US" w:eastAsia="zh-CN"/>
        </w:rPr>
        <w:t>500</w:t>
      </w:r>
      <w:r>
        <w:rPr>
          <w:rFonts w:hint="eastAsia" w:ascii="宋体" w:hAnsi="宋体" w:eastAsia="宋体" w:cs="宋体"/>
          <w:sz w:val="24"/>
          <w:szCs w:val="24"/>
        </w:rPr>
        <w:t>元或其整数倍</w:t>
      </w:r>
      <w:r>
        <w:rPr>
          <w:rFonts w:hint="eastAsia" w:ascii="宋体" w:hAnsi="宋体" w:eastAsia="宋体" w:cs="宋体"/>
          <w:sz w:val="24"/>
          <w:szCs w:val="24"/>
          <w:lang w:eastAsia="zh-Hans"/>
        </w:rPr>
        <w:t>。</w:t>
      </w:r>
      <w:r>
        <w:rPr>
          <w:rFonts w:hint="eastAsia" w:ascii="宋体" w:hAnsi="宋体" w:eastAsia="宋体" w:cs="宋体"/>
          <w:b/>
          <w:bCs/>
          <w:sz w:val="24"/>
          <w:szCs w:val="24"/>
          <w:lang w:eastAsia="zh-Hans"/>
        </w:rPr>
        <w:t>竞买人低于起拍价的出价无效。</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（二）本次竞价活动设置延时出价功能，在竞价活动结束前，每最后5分钟如果有竞买人出价，将自动延迟5分钟。</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（三）本次拍卖保留价为起拍价。</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保证金与余款支付</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（一）拍卖竞价前将通过京东拍卖平台在竞买人京东账户内锁定相应资金作为应缴的保证金，拍卖结束后未能竞得者锁定的保证金自动解锁，锁定期间不计利息。</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（二）竞价成交后，买受人交纳的保证金可以冲抵价款，拍卖标的买受人原锁定的保证金24小时内自动转入管理人指定账户。</w:t>
      </w:r>
      <w:r>
        <w:rPr>
          <w:rFonts w:hint="eastAsia" w:ascii="宋体" w:hAnsi="宋体" w:eastAsia="宋体" w:cs="宋体"/>
          <w:b/>
          <w:bCs/>
          <w:sz w:val="24"/>
          <w:szCs w:val="24"/>
          <w:lang w:eastAsia="zh-Hans"/>
        </w:rPr>
        <w:t>拍卖余款买受人应在拍卖成交之日起5个</w:t>
      </w:r>
      <w:r>
        <w:rPr>
          <w:rFonts w:hint="eastAsia" w:ascii="宋体" w:hAnsi="宋体" w:eastAsia="宋体" w:cs="宋体"/>
          <w:b/>
          <w:bCs/>
          <w:sz w:val="24"/>
          <w:szCs w:val="24"/>
          <w:lang w:val="en-US" w:eastAsia="zh-Hans"/>
        </w:rPr>
        <w:t>自然</w:t>
      </w:r>
      <w:r>
        <w:rPr>
          <w:rFonts w:hint="eastAsia" w:ascii="宋体" w:hAnsi="宋体" w:eastAsia="宋体" w:cs="宋体"/>
          <w:b/>
          <w:bCs/>
          <w:sz w:val="24"/>
          <w:szCs w:val="24"/>
          <w:lang w:eastAsia="zh-Hans"/>
        </w:rPr>
        <w:t>日内汇款至管理人如下账户：</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户  名：</w:t>
      </w:r>
      <w:r>
        <w:rPr>
          <w:rFonts w:hint="eastAsia" w:cs="宋体"/>
          <w:b/>
          <w:bCs/>
          <w:sz w:val="24"/>
          <w:szCs w:val="24"/>
          <w:lang w:val="en-US" w:eastAsia="zh-CN"/>
        </w:rPr>
        <w:t>厦门兴基伟业房地产开发有限公司</w:t>
      </w:r>
      <w:r>
        <w:rPr>
          <w:rFonts w:hint="eastAsia" w:ascii="宋体" w:hAnsi="宋体" w:eastAsia="宋体" w:cs="宋体"/>
          <w:b/>
          <w:bCs/>
          <w:sz w:val="24"/>
          <w:szCs w:val="24"/>
          <w:lang w:eastAsia="zh-Hans"/>
        </w:rPr>
        <w:t>管理人</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cs="宋体"/>
          <w:b/>
          <w:bCs/>
          <w:sz w:val="24"/>
          <w:szCs w:val="24"/>
          <w:lang w:val="en-US" w:eastAsia="zh-CN"/>
        </w:rPr>
      </w:pPr>
      <w:r>
        <w:rPr>
          <w:rFonts w:hint="eastAsia" w:ascii="宋体" w:hAnsi="宋体" w:eastAsia="宋体" w:cs="宋体"/>
          <w:b/>
          <w:bCs/>
          <w:sz w:val="24"/>
          <w:szCs w:val="24"/>
          <w:lang w:eastAsia="zh-Hans"/>
        </w:rPr>
        <w:t>开户行：</w:t>
      </w:r>
      <w:r>
        <w:rPr>
          <w:rFonts w:hint="eastAsia" w:cs="宋体"/>
          <w:b/>
          <w:bCs/>
          <w:sz w:val="24"/>
          <w:szCs w:val="24"/>
          <w:lang w:val="en-US" w:eastAsia="zh-CN"/>
        </w:rPr>
        <w:t>中国银行股份有限公司厦门开元支行</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eastAsia="zh-Hans"/>
        </w:rPr>
        <w:t>账  号：</w:t>
      </w:r>
      <w:r>
        <w:rPr>
          <w:rFonts w:hint="eastAsia" w:cs="宋体"/>
          <w:b/>
          <w:bCs/>
          <w:sz w:val="24"/>
          <w:szCs w:val="24"/>
          <w:lang w:val="en-US" w:eastAsia="zh-CN"/>
        </w:rPr>
        <w:t>429983869856</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（三）</w:t>
      </w:r>
      <w:r>
        <w:rPr>
          <w:rFonts w:hint="eastAsia" w:ascii="宋体" w:hAnsi="宋体" w:eastAsia="宋体" w:cs="宋体"/>
          <w:sz w:val="24"/>
          <w:szCs w:val="24"/>
          <w:highlight w:val="none"/>
          <w:lang w:eastAsia="zh-Hans"/>
        </w:rPr>
        <w:t>为避免竞买人支</w:t>
      </w:r>
      <w:r>
        <w:rPr>
          <w:rFonts w:hint="eastAsia" w:ascii="宋体" w:hAnsi="宋体" w:eastAsia="宋体" w:cs="宋体"/>
          <w:sz w:val="24"/>
          <w:szCs w:val="24"/>
          <w:lang w:eastAsia="zh-Hans"/>
        </w:rPr>
        <w:t>付保证金及余款时可能会遇到当天限额无法支付的情况，请竞买人根据自身情况选择网上充值银行。各大银行充值和支付的限额情况可上网查询，网址https://help.jd.com/user/issue/359-1659.html。</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sz w:val="24"/>
          <w:szCs w:val="24"/>
          <w:highlight w:val="none"/>
          <w:lang w:eastAsia="zh-Hans"/>
        </w:rPr>
        <w:t>（四）</w:t>
      </w:r>
      <w:r>
        <w:rPr>
          <w:rFonts w:hint="eastAsia" w:ascii="宋体" w:hAnsi="宋体" w:eastAsia="宋体" w:cs="宋体"/>
          <w:b/>
          <w:bCs/>
          <w:sz w:val="24"/>
          <w:szCs w:val="24"/>
          <w:highlight w:val="none"/>
          <w:lang w:eastAsia="zh-Hans"/>
        </w:rPr>
        <w:t>买受人不符合竞拍资格或存在未</w:t>
      </w:r>
      <w:r>
        <w:rPr>
          <w:rFonts w:hint="eastAsia" w:ascii="宋体" w:hAnsi="宋体" w:eastAsia="宋体" w:cs="宋体"/>
          <w:b/>
          <w:bCs/>
          <w:sz w:val="24"/>
          <w:szCs w:val="24"/>
          <w:lang w:eastAsia="zh-Hans"/>
        </w:rPr>
        <w:t>按期</w:t>
      </w:r>
      <w:r>
        <w:rPr>
          <w:rFonts w:hint="eastAsia" w:ascii="宋体" w:hAnsi="宋体" w:eastAsia="宋体" w:cs="宋体"/>
          <w:b/>
          <w:bCs/>
          <w:sz w:val="24"/>
          <w:szCs w:val="24"/>
          <w:highlight w:val="none"/>
          <w:lang w:eastAsia="zh-Hans"/>
        </w:rPr>
        <w:t>足额支付竞价款</w:t>
      </w:r>
      <w:r>
        <w:rPr>
          <w:rFonts w:hint="eastAsia" w:ascii="宋体" w:hAnsi="宋体" w:eastAsia="宋体" w:cs="宋体"/>
          <w:b/>
          <w:bCs/>
          <w:sz w:val="24"/>
          <w:szCs w:val="24"/>
          <w:lang w:eastAsia="zh-Hans"/>
        </w:rPr>
        <w:t>、</w:t>
      </w:r>
      <w:r>
        <w:rPr>
          <w:rFonts w:hint="eastAsia" w:ascii="宋体" w:hAnsi="宋体" w:eastAsia="宋体" w:cs="宋体"/>
          <w:b/>
          <w:bCs/>
          <w:sz w:val="24"/>
          <w:szCs w:val="24"/>
          <w:highlight w:val="none"/>
          <w:lang w:eastAsia="zh-Hans"/>
        </w:rPr>
        <w:t>悔拍</w:t>
      </w:r>
      <w:r>
        <w:rPr>
          <w:rFonts w:hint="eastAsia" w:ascii="宋体" w:hAnsi="宋体" w:eastAsia="宋体" w:cs="宋体"/>
          <w:b/>
          <w:bCs/>
          <w:sz w:val="24"/>
          <w:szCs w:val="24"/>
          <w:lang w:eastAsia="zh-Hans"/>
        </w:rPr>
        <w:t>等</w:t>
      </w:r>
      <w:r>
        <w:rPr>
          <w:rFonts w:hint="eastAsia" w:ascii="宋体" w:hAnsi="宋体" w:eastAsia="宋体" w:cs="宋体"/>
          <w:b/>
          <w:bCs/>
          <w:sz w:val="24"/>
          <w:szCs w:val="24"/>
          <w:highlight w:val="none"/>
          <w:lang w:eastAsia="zh-Hans"/>
        </w:rPr>
        <w:t>行为的，管理人可以决定重新拍卖。重新拍卖时，原买受人不得参加竞买。存在前述行为的买受人已交纳的保证金及已支付的价款不予退还，并依次用于支付拍卖所产生的费用损失、弥补重新拍卖价款低于原拍卖价款的差价、清偿本案债务人所负债务。如支付拍卖产生的费用损失和弥补重新拍卖价款低于原拍卖价款差价之和高于保证金的，买受人还应承担其差额的损失赔偿责任。</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七、拍卖标的交付及过户手续办理</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w:t>
      </w:r>
      <w:r>
        <w:rPr>
          <w:rFonts w:hint="eastAsia" w:ascii="宋体" w:hAnsi="宋体" w:eastAsia="宋体" w:cs="宋体"/>
          <w:b/>
          <w:bCs/>
          <w:sz w:val="24"/>
          <w:szCs w:val="24"/>
          <w:lang w:eastAsia="zh-Hans"/>
        </w:rPr>
        <w:t>买受人应于付清全部拍卖成交款后3个工作日内（遇休息日节假日顺延）凭付款凭证及相关身份材料（个人持身份证、单位持营业执照、法定代表人或负责人身份证明文件）到管理人处签署拍卖成交确认文件，并完成拍卖标的交付手续（交付地点为上述拍卖标的存放地点）。拍卖标的自移交给买受人时交付手续即办理完毕（买受人逾期办理交付手续的，自该期限届满之日</w:t>
      </w:r>
      <w:r>
        <w:rPr>
          <w:rFonts w:hint="eastAsia" w:ascii="宋体" w:hAnsi="宋体" w:eastAsia="宋体" w:cs="宋体"/>
          <w:b/>
          <w:bCs/>
          <w:sz w:val="24"/>
          <w:szCs w:val="24"/>
        </w:rPr>
        <w:t>18:00时起视为移交完成）</w:t>
      </w:r>
      <w:r>
        <w:rPr>
          <w:rFonts w:hint="eastAsia" w:ascii="宋体" w:hAnsi="宋体" w:eastAsia="宋体" w:cs="宋体"/>
          <w:b/>
          <w:bCs/>
          <w:sz w:val="24"/>
          <w:szCs w:val="24"/>
          <w:lang w:eastAsia="zh-Hans"/>
        </w:rPr>
        <w:t>，拍卖标的的一切权利、义务及可能产生的毁损、灭失等风险均由买受人自行承担。</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sz w:val="24"/>
          <w:szCs w:val="24"/>
          <w:lang w:eastAsia="zh-Hans"/>
        </w:rPr>
        <w:t>（二）</w:t>
      </w:r>
      <w:r>
        <w:rPr>
          <w:rFonts w:hint="eastAsia" w:ascii="宋体" w:hAnsi="宋体" w:eastAsia="宋体" w:cs="宋体"/>
          <w:b/>
          <w:bCs/>
          <w:sz w:val="24"/>
          <w:szCs w:val="24"/>
          <w:lang w:eastAsia="zh-Hans"/>
        </w:rPr>
        <w:t>拍卖成交后，管理人将申请法院出具《民事裁定书》《协助执行通知书》等办理过户需要的法律文书给买受人，</w:t>
      </w:r>
      <w:r>
        <w:rPr>
          <w:rFonts w:hint="eastAsia" w:ascii="宋体" w:hAnsi="宋体" w:eastAsia="宋体" w:cs="宋体"/>
          <w:b/>
          <w:bCs/>
          <w:sz w:val="24"/>
          <w:szCs w:val="24"/>
          <w:highlight w:val="none"/>
          <w:lang w:eastAsia="zh-Hans"/>
        </w:rPr>
        <w:t>其他过户手续及税费缴交事宜由买受人自行到相关主管部门办理。</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pPr>
        <w:pStyle w:val="6"/>
        <w:keepNext w:val="0"/>
        <w:keepLines w:val="0"/>
        <w:pageBreakBefore w:val="0"/>
        <w:widowControl/>
        <w:numPr>
          <w:ilvl w:val="0"/>
          <w:numId w:val="5"/>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风险提示和特别说明</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除本公告外，其他风险提示和特别说明部分内容详见《竞拍须知》。</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九、竞买人在参与此次竞价活动前，请认真阅读本公告、《竞拍须知》及所有附件内容，</w:t>
      </w:r>
      <w:r>
        <w:rPr>
          <w:rFonts w:hint="eastAsia" w:ascii="宋体" w:hAnsi="宋体" w:eastAsia="宋体" w:cs="宋体"/>
          <w:sz w:val="24"/>
          <w:szCs w:val="24"/>
        </w:rPr>
        <w:t>以及</w:t>
      </w:r>
      <w:r>
        <w:rPr>
          <w:rFonts w:hint="eastAsia" w:ascii="宋体" w:hAnsi="宋体" w:eastAsia="宋体" w:cs="宋体"/>
          <w:sz w:val="24"/>
          <w:szCs w:val="24"/>
          <w:lang w:eastAsia="zh-Hans"/>
        </w:rPr>
        <w:t>相关法律、法规、规章及规范性文件的规定，并安排必要的尽职调查。</w:t>
      </w:r>
      <w:r>
        <w:rPr>
          <w:rFonts w:hint="eastAsia" w:ascii="宋体" w:hAnsi="宋体" w:eastAsia="宋体" w:cs="宋体"/>
          <w:b/>
          <w:bCs/>
          <w:sz w:val="24"/>
          <w:szCs w:val="24"/>
          <w:lang w:eastAsia="zh-Hans"/>
        </w:rPr>
        <w:t>竞买人支付竞买保证金，即视为其已对拍卖标的实施了审慎的尽职调查，充分了解拍卖文件及相关规定的内容、要求及拍卖标的详情，并承诺自行承担法律责任。</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为便于买受人及时收到相关的法律文书及通知，竞买人应在本次竞价活动前如实向京东拍卖平台提供确切的送达地址或主动与管理人联系。如需更改地址，买受人应及时与京东拍卖平台</w:t>
      </w:r>
      <w:r>
        <w:rPr>
          <w:rFonts w:hint="eastAsia" w:ascii="宋体" w:hAnsi="宋体" w:eastAsia="宋体" w:cs="宋体"/>
          <w:b/>
          <w:bCs/>
          <w:sz w:val="24"/>
          <w:szCs w:val="24"/>
        </w:rPr>
        <w:t>、</w:t>
      </w:r>
      <w:r>
        <w:rPr>
          <w:rFonts w:hint="eastAsia" w:ascii="宋体" w:hAnsi="宋体" w:eastAsia="宋体" w:cs="宋体"/>
          <w:b/>
          <w:bCs/>
          <w:sz w:val="24"/>
          <w:szCs w:val="24"/>
          <w:lang w:eastAsia="zh-Hans"/>
        </w:rPr>
        <w:t>管理人联系确认更改。因提供的送达地址不确切，或未及时告知变更地址，导致有关法律文书及通知无法送达的，由竞买人自行承担由此产生的法律后果。</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十、本公告其他未尽事宜，请向管理人咨询。</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咨询电话：152-5926-4753（张晓倩</w:t>
      </w:r>
      <w:r>
        <w:rPr>
          <w:rFonts w:hint="eastAsia" w:cs="宋体"/>
          <w:sz w:val="24"/>
          <w:szCs w:val="24"/>
          <w:lang w:val="en-US" w:eastAsia="zh-CN"/>
        </w:rPr>
        <w:t>律师</w:t>
      </w:r>
      <w:r>
        <w:rPr>
          <w:rFonts w:hint="eastAsia" w:ascii="宋体" w:hAnsi="宋体" w:eastAsia="宋体" w:cs="宋体"/>
          <w:sz w:val="24"/>
          <w:szCs w:val="24"/>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rPr>
        <w:t>联系地址：</w:t>
      </w:r>
      <w:r>
        <w:rPr>
          <w:rFonts w:hint="eastAsia" w:ascii="宋体" w:hAnsi="宋体" w:eastAsia="宋体" w:cs="宋体"/>
          <w:sz w:val="24"/>
          <w:szCs w:val="24"/>
          <w:lang w:eastAsia="zh-Hans"/>
        </w:rPr>
        <w:t>福建省厦门市思明区厦禾路666号海翼大厦A座16-18层福建天衡联合律师事务所</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京东技术咨询电话：400-622-9586</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此公告将在“京东</w:t>
      </w:r>
      <w:r>
        <w:rPr>
          <w:rFonts w:hint="eastAsia" w:ascii="宋体" w:hAnsi="宋体" w:eastAsia="宋体" w:cs="宋体"/>
          <w:sz w:val="24"/>
          <w:szCs w:val="24"/>
          <w:lang w:eastAsia="zh-Hans"/>
        </w:rPr>
        <w:t>拍卖</w:t>
      </w:r>
      <w:r>
        <w:rPr>
          <w:rFonts w:hint="eastAsia" w:ascii="宋体" w:hAnsi="宋体" w:eastAsia="宋体" w:cs="宋体"/>
          <w:sz w:val="24"/>
          <w:szCs w:val="24"/>
        </w:rPr>
        <w:t>”上进行发布，请各竞买人自行关注，网址为:https://auction.jd.com/bankrupt.html。</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jc w:val="right"/>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 xml:space="preserve">             </w:t>
      </w:r>
      <w:r>
        <w:rPr>
          <w:rFonts w:hint="eastAsia" w:ascii="宋体" w:hAnsi="宋体" w:eastAsia="宋体" w:cs="宋体"/>
          <w:b/>
          <w:bCs/>
          <w:sz w:val="24"/>
          <w:szCs w:val="24"/>
          <w:lang w:eastAsia="zh-Hans"/>
        </w:rPr>
        <w:t xml:space="preserve">  </w:t>
      </w:r>
      <w:r>
        <w:rPr>
          <w:rFonts w:hint="default" w:ascii="宋体" w:hAnsi="宋体" w:eastAsia="宋体" w:cs="宋体"/>
          <w:b/>
          <w:bCs/>
          <w:sz w:val="24"/>
          <w:szCs w:val="24"/>
          <w:lang w:eastAsia="zh-Hans"/>
        </w:rPr>
        <w:t xml:space="preserve"> </w:t>
      </w:r>
      <w:r>
        <w:rPr>
          <w:rFonts w:hint="eastAsia" w:ascii="宋体" w:hAnsi="宋体" w:eastAsia="宋体" w:cs="宋体"/>
          <w:b/>
          <w:bCs/>
          <w:sz w:val="24"/>
          <w:szCs w:val="24"/>
          <w:lang w:eastAsia="zh-Hans"/>
        </w:rPr>
        <w:t>厦门兴基伟业房地产开发有限公司管理人</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jc w:val="center"/>
        <w:textAlignment w:val="auto"/>
        <w:rPr>
          <w:rFonts w:hint="eastAsia" w:ascii="宋体" w:hAnsi="宋体" w:eastAsia="宋体" w:cs="宋体"/>
          <w:sz w:val="24"/>
          <w:szCs w:val="24"/>
          <w:lang w:eastAsia="zh-Hans"/>
        </w:rPr>
      </w:pPr>
      <w:r>
        <w:rPr>
          <w:rFonts w:hint="default" w:ascii="宋体" w:hAnsi="宋体" w:eastAsia="宋体" w:cs="宋体"/>
          <w:b/>
          <w:bCs/>
          <w:sz w:val="24"/>
          <w:szCs w:val="24"/>
          <w:lang w:eastAsia="zh-Hans"/>
        </w:rPr>
        <w:t xml:space="preserve">                                </w:t>
      </w:r>
      <w:r>
        <w:rPr>
          <w:rFonts w:hint="eastAsia" w:ascii="宋体" w:hAnsi="宋体" w:eastAsia="宋体" w:cs="宋体"/>
          <w:b/>
          <w:bCs/>
          <w:sz w:val="24"/>
          <w:szCs w:val="24"/>
          <w:lang w:eastAsia="zh-Hans"/>
        </w:rPr>
        <w:t>202</w:t>
      </w:r>
      <w:r>
        <w:rPr>
          <w:rFonts w:hint="eastAsia" w:cs="宋体"/>
          <w:b/>
          <w:bCs/>
          <w:sz w:val="24"/>
          <w:szCs w:val="24"/>
          <w:lang w:val="en-US" w:eastAsia="zh-CN"/>
        </w:rPr>
        <w:t>4</w:t>
      </w:r>
      <w:r>
        <w:rPr>
          <w:rFonts w:hint="eastAsia" w:ascii="宋体" w:hAnsi="宋体" w:eastAsia="宋体" w:cs="宋体"/>
          <w:b/>
          <w:bCs/>
          <w:sz w:val="24"/>
          <w:szCs w:val="24"/>
          <w:lang w:eastAsia="zh-Hans"/>
        </w:rPr>
        <w:t>年</w:t>
      </w:r>
      <w:r>
        <w:rPr>
          <w:rFonts w:hint="eastAsia" w:cs="宋体"/>
          <w:b/>
          <w:bCs/>
          <w:sz w:val="24"/>
          <w:szCs w:val="24"/>
          <w:lang w:val="en-US" w:eastAsia="zh-CN"/>
        </w:rPr>
        <w:t>2月28</w:t>
      </w:r>
      <w:bookmarkStart w:id="0" w:name="_GoBack"/>
      <w:bookmarkEnd w:id="0"/>
      <w:r>
        <w:rPr>
          <w:rFonts w:hint="eastAsia" w:ascii="宋体" w:hAnsi="宋体" w:eastAsia="宋体" w:cs="宋体"/>
          <w:b/>
          <w:bCs/>
          <w:sz w:val="24"/>
          <w:szCs w:val="24"/>
          <w:lang w:eastAsia="zh-Hans"/>
        </w:rPr>
        <w:t>日</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772C90"/>
    <w:multiLevelType w:val="singleLevel"/>
    <w:tmpl w:val="F6772C90"/>
    <w:lvl w:ilvl="0" w:tentative="0">
      <w:start w:val="1"/>
      <w:numFmt w:val="chineseCounting"/>
      <w:suff w:val="nothing"/>
      <w:lvlText w:val="（%1）"/>
      <w:lvlJc w:val="left"/>
      <w:rPr>
        <w:rFonts w:hint="eastAsia"/>
      </w:rPr>
    </w:lvl>
  </w:abstractNum>
  <w:abstractNum w:abstractNumId="1">
    <w:nsid w:val="6125FE26"/>
    <w:multiLevelType w:val="singleLevel"/>
    <w:tmpl w:val="6125FE26"/>
    <w:lvl w:ilvl="0" w:tentative="0">
      <w:start w:val="1"/>
      <w:numFmt w:val="chineseCounting"/>
      <w:suff w:val="nothing"/>
      <w:lvlText w:val="%1、"/>
      <w:lvlJc w:val="left"/>
    </w:lvl>
  </w:abstractNum>
  <w:abstractNum w:abstractNumId="2">
    <w:nsid w:val="61260139"/>
    <w:multiLevelType w:val="singleLevel"/>
    <w:tmpl w:val="61260139"/>
    <w:lvl w:ilvl="0" w:tentative="0">
      <w:start w:val="3"/>
      <w:numFmt w:val="chineseCounting"/>
      <w:suff w:val="nothing"/>
      <w:lvlText w:val="%1、"/>
      <w:lvlJc w:val="left"/>
    </w:lvl>
  </w:abstractNum>
  <w:abstractNum w:abstractNumId="3">
    <w:nsid w:val="61627146"/>
    <w:multiLevelType w:val="singleLevel"/>
    <w:tmpl w:val="61627146"/>
    <w:lvl w:ilvl="0" w:tentative="0">
      <w:start w:val="6"/>
      <w:numFmt w:val="chineseCounting"/>
      <w:suff w:val="nothing"/>
      <w:lvlText w:val="%1、"/>
      <w:lvlJc w:val="left"/>
    </w:lvl>
  </w:abstractNum>
  <w:abstractNum w:abstractNumId="4">
    <w:nsid w:val="6162A9A6"/>
    <w:multiLevelType w:val="singleLevel"/>
    <w:tmpl w:val="6162A9A6"/>
    <w:lvl w:ilvl="0" w:tentative="0">
      <w:start w:val="8"/>
      <w:numFmt w:val="chineseCounting"/>
      <w:suff w:val="nothing"/>
      <w:lvlText w:val="%1、"/>
      <w:lvlJc w:val="left"/>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01A24"/>
    <w:rsid w:val="00002B6A"/>
    <w:rsid w:val="00005521"/>
    <w:rsid w:val="00007984"/>
    <w:rsid w:val="00011FA8"/>
    <w:rsid w:val="00014D6B"/>
    <w:rsid w:val="000210C2"/>
    <w:rsid w:val="000371E1"/>
    <w:rsid w:val="0004414F"/>
    <w:rsid w:val="00080FE1"/>
    <w:rsid w:val="0008200D"/>
    <w:rsid w:val="000A3D0E"/>
    <w:rsid w:val="000A5C6D"/>
    <w:rsid w:val="000B1C0A"/>
    <w:rsid w:val="000B4ABA"/>
    <w:rsid w:val="000B7F25"/>
    <w:rsid w:val="000D63A8"/>
    <w:rsid w:val="000E3056"/>
    <w:rsid w:val="000E79F1"/>
    <w:rsid w:val="00104C8E"/>
    <w:rsid w:val="001068EC"/>
    <w:rsid w:val="001119BC"/>
    <w:rsid w:val="001211F8"/>
    <w:rsid w:val="00126F9E"/>
    <w:rsid w:val="00134719"/>
    <w:rsid w:val="001376E8"/>
    <w:rsid w:val="00150C22"/>
    <w:rsid w:val="0015350F"/>
    <w:rsid w:val="001606AF"/>
    <w:rsid w:val="00160BEC"/>
    <w:rsid w:val="001613D1"/>
    <w:rsid w:val="00162793"/>
    <w:rsid w:val="001752C0"/>
    <w:rsid w:val="001818D1"/>
    <w:rsid w:val="0018607F"/>
    <w:rsid w:val="00191A12"/>
    <w:rsid w:val="00191CB5"/>
    <w:rsid w:val="001920FC"/>
    <w:rsid w:val="0019656B"/>
    <w:rsid w:val="00197A8B"/>
    <w:rsid w:val="001A132D"/>
    <w:rsid w:val="001A59BA"/>
    <w:rsid w:val="001C20EB"/>
    <w:rsid w:val="001D2FFD"/>
    <w:rsid w:val="001D7315"/>
    <w:rsid w:val="001E1099"/>
    <w:rsid w:val="001E3665"/>
    <w:rsid w:val="001E3EA1"/>
    <w:rsid w:val="001F11F4"/>
    <w:rsid w:val="001F13C8"/>
    <w:rsid w:val="001F19E2"/>
    <w:rsid w:val="001F3DFA"/>
    <w:rsid w:val="001F72BF"/>
    <w:rsid w:val="00207448"/>
    <w:rsid w:val="0023437E"/>
    <w:rsid w:val="002348A0"/>
    <w:rsid w:val="00234CEF"/>
    <w:rsid w:val="00250A68"/>
    <w:rsid w:val="0025463C"/>
    <w:rsid w:val="00266380"/>
    <w:rsid w:val="00272019"/>
    <w:rsid w:val="00282886"/>
    <w:rsid w:val="00295329"/>
    <w:rsid w:val="002B2B76"/>
    <w:rsid w:val="002C0BD9"/>
    <w:rsid w:val="002C37C6"/>
    <w:rsid w:val="002C664E"/>
    <w:rsid w:val="002D095F"/>
    <w:rsid w:val="002D4291"/>
    <w:rsid w:val="002D48CA"/>
    <w:rsid w:val="002D5045"/>
    <w:rsid w:val="002F1FA5"/>
    <w:rsid w:val="0030142F"/>
    <w:rsid w:val="00305CBB"/>
    <w:rsid w:val="00311EDC"/>
    <w:rsid w:val="00321A26"/>
    <w:rsid w:val="00325877"/>
    <w:rsid w:val="00327E22"/>
    <w:rsid w:val="00330D18"/>
    <w:rsid w:val="003312B9"/>
    <w:rsid w:val="00345675"/>
    <w:rsid w:val="00345D5B"/>
    <w:rsid w:val="00350D82"/>
    <w:rsid w:val="00353F5C"/>
    <w:rsid w:val="0036191B"/>
    <w:rsid w:val="0036249B"/>
    <w:rsid w:val="0037440A"/>
    <w:rsid w:val="00375301"/>
    <w:rsid w:val="003764EF"/>
    <w:rsid w:val="003801ED"/>
    <w:rsid w:val="00390C53"/>
    <w:rsid w:val="00393C05"/>
    <w:rsid w:val="00395329"/>
    <w:rsid w:val="003A1D0B"/>
    <w:rsid w:val="003A3154"/>
    <w:rsid w:val="003C5D31"/>
    <w:rsid w:val="003E03E9"/>
    <w:rsid w:val="003E0D7E"/>
    <w:rsid w:val="003E29F9"/>
    <w:rsid w:val="00401D08"/>
    <w:rsid w:val="00406E8F"/>
    <w:rsid w:val="0042152D"/>
    <w:rsid w:val="00423EE8"/>
    <w:rsid w:val="00446BAC"/>
    <w:rsid w:val="00450683"/>
    <w:rsid w:val="00455659"/>
    <w:rsid w:val="00473C9B"/>
    <w:rsid w:val="00475217"/>
    <w:rsid w:val="00476CBF"/>
    <w:rsid w:val="004818F0"/>
    <w:rsid w:val="00483F15"/>
    <w:rsid w:val="00490FF2"/>
    <w:rsid w:val="004920F6"/>
    <w:rsid w:val="004A6266"/>
    <w:rsid w:val="004B020F"/>
    <w:rsid w:val="004B0285"/>
    <w:rsid w:val="004B3F92"/>
    <w:rsid w:val="004B64E8"/>
    <w:rsid w:val="004C0ECA"/>
    <w:rsid w:val="004C18A7"/>
    <w:rsid w:val="004D5E69"/>
    <w:rsid w:val="004E0706"/>
    <w:rsid w:val="004E118D"/>
    <w:rsid w:val="004E1241"/>
    <w:rsid w:val="004F2E95"/>
    <w:rsid w:val="004F3992"/>
    <w:rsid w:val="004F4775"/>
    <w:rsid w:val="00501C99"/>
    <w:rsid w:val="005128E8"/>
    <w:rsid w:val="00520ACC"/>
    <w:rsid w:val="00524018"/>
    <w:rsid w:val="00530613"/>
    <w:rsid w:val="00530D25"/>
    <w:rsid w:val="005315AC"/>
    <w:rsid w:val="00537F8D"/>
    <w:rsid w:val="00545065"/>
    <w:rsid w:val="0054753A"/>
    <w:rsid w:val="00551517"/>
    <w:rsid w:val="005522FE"/>
    <w:rsid w:val="00552D32"/>
    <w:rsid w:val="0055532A"/>
    <w:rsid w:val="00562140"/>
    <w:rsid w:val="00574126"/>
    <w:rsid w:val="00597342"/>
    <w:rsid w:val="005A2D35"/>
    <w:rsid w:val="005A5051"/>
    <w:rsid w:val="005B274F"/>
    <w:rsid w:val="005B4EF6"/>
    <w:rsid w:val="005C1259"/>
    <w:rsid w:val="005D1493"/>
    <w:rsid w:val="005E3E51"/>
    <w:rsid w:val="005E714D"/>
    <w:rsid w:val="005F3251"/>
    <w:rsid w:val="005F76C0"/>
    <w:rsid w:val="00601FE5"/>
    <w:rsid w:val="00615534"/>
    <w:rsid w:val="00615B63"/>
    <w:rsid w:val="00616795"/>
    <w:rsid w:val="00624AC3"/>
    <w:rsid w:val="00631E46"/>
    <w:rsid w:val="00641D84"/>
    <w:rsid w:val="00660779"/>
    <w:rsid w:val="006624BD"/>
    <w:rsid w:val="00667568"/>
    <w:rsid w:val="006706F9"/>
    <w:rsid w:val="00690C43"/>
    <w:rsid w:val="006A4F28"/>
    <w:rsid w:val="006A5A4D"/>
    <w:rsid w:val="006A745F"/>
    <w:rsid w:val="006B1AD1"/>
    <w:rsid w:val="006C0908"/>
    <w:rsid w:val="006C465B"/>
    <w:rsid w:val="006D4731"/>
    <w:rsid w:val="006D4E6E"/>
    <w:rsid w:val="006D5E3F"/>
    <w:rsid w:val="006E70E3"/>
    <w:rsid w:val="006F296E"/>
    <w:rsid w:val="006F45C4"/>
    <w:rsid w:val="00710F89"/>
    <w:rsid w:val="00712F5D"/>
    <w:rsid w:val="007203F3"/>
    <w:rsid w:val="00725A85"/>
    <w:rsid w:val="00735CF7"/>
    <w:rsid w:val="007418B5"/>
    <w:rsid w:val="00745B59"/>
    <w:rsid w:val="00771852"/>
    <w:rsid w:val="00771D2C"/>
    <w:rsid w:val="00793C8F"/>
    <w:rsid w:val="00793DA8"/>
    <w:rsid w:val="00794F83"/>
    <w:rsid w:val="007B2A93"/>
    <w:rsid w:val="007C1057"/>
    <w:rsid w:val="007C4B56"/>
    <w:rsid w:val="007D0A55"/>
    <w:rsid w:val="007E1539"/>
    <w:rsid w:val="007E544B"/>
    <w:rsid w:val="007F15E8"/>
    <w:rsid w:val="008031D3"/>
    <w:rsid w:val="00805878"/>
    <w:rsid w:val="0081258F"/>
    <w:rsid w:val="008135C6"/>
    <w:rsid w:val="008251F5"/>
    <w:rsid w:val="00833454"/>
    <w:rsid w:val="008370AE"/>
    <w:rsid w:val="00841BA3"/>
    <w:rsid w:val="008470EE"/>
    <w:rsid w:val="008A0DCA"/>
    <w:rsid w:val="008A56D2"/>
    <w:rsid w:val="008A6961"/>
    <w:rsid w:val="008B7453"/>
    <w:rsid w:val="008C4EC5"/>
    <w:rsid w:val="008D3B41"/>
    <w:rsid w:val="008D4D8C"/>
    <w:rsid w:val="008D5B04"/>
    <w:rsid w:val="008E01EE"/>
    <w:rsid w:val="008E30C5"/>
    <w:rsid w:val="008F4BD3"/>
    <w:rsid w:val="009006EE"/>
    <w:rsid w:val="00907AAD"/>
    <w:rsid w:val="009114E6"/>
    <w:rsid w:val="009151E9"/>
    <w:rsid w:val="00916EB4"/>
    <w:rsid w:val="00923E1E"/>
    <w:rsid w:val="00925197"/>
    <w:rsid w:val="00927E8E"/>
    <w:rsid w:val="00933CD3"/>
    <w:rsid w:val="00950D77"/>
    <w:rsid w:val="009524A1"/>
    <w:rsid w:val="0095464B"/>
    <w:rsid w:val="00955D67"/>
    <w:rsid w:val="009564BC"/>
    <w:rsid w:val="009619BF"/>
    <w:rsid w:val="0096506A"/>
    <w:rsid w:val="0098623F"/>
    <w:rsid w:val="00993AA3"/>
    <w:rsid w:val="00994914"/>
    <w:rsid w:val="009950AD"/>
    <w:rsid w:val="009960A2"/>
    <w:rsid w:val="00997A45"/>
    <w:rsid w:val="009A08C2"/>
    <w:rsid w:val="009A233A"/>
    <w:rsid w:val="009A3361"/>
    <w:rsid w:val="009A55F3"/>
    <w:rsid w:val="009A728E"/>
    <w:rsid w:val="009B3F5D"/>
    <w:rsid w:val="009B7412"/>
    <w:rsid w:val="009C3CCC"/>
    <w:rsid w:val="009F62CA"/>
    <w:rsid w:val="00A07F68"/>
    <w:rsid w:val="00A36AA5"/>
    <w:rsid w:val="00A4031C"/>
    <w:rsid w:val="00A566D9"/>
    <w:rsid w:val="00A56CF8"/>
    <w:rsid w:val="00A61384"/>
    <w:rsid w:val="00A6745C"/>
    <w:rsid w:val="00A7182C"/>
    <w:rsid w:val="00A71ACA"/>
    <w:rsid w:val="00A749A9"/>
    <w:rsid w:val="00A75749"/>
    <w:rsid w:val="00A84FAD"/>
    <w:rsid w:val="00A945E2"/>
    <w:rsid w:val="00A96B7B"/>
    <w:rsid w:val="00A9774F"/>
    <w:rsid w:val="00AA5510"/>
    <w:rsid w:val="00AA5B81"/>
    <w:rsid w:val="00AB3A59"/>
    <w:rsid w:val="00AB4454"/>
    <w:rsid w:val="00AC00FE"/>
    <w:rsid w:val="00AC01A2"/>
    <w:rsid w:val="00AD6078"/>
    <w:rsid w:val="00AE0345"/>
    <w:rsid w:val="00AE0B2E"/>
    <w:rsid w:val="00AE19D2"/>
    <w:rsid w:val="00AF172F"/>
    <w:rsid w:val="00AF2358"/>
    <w:rsid w:val="00B1055D"/>
    <w:rsid w:val="00B15210"/>
    <w:rsid w:val="00B15AE9"/>
    <w:rsid w:val="00B15AFB"/>
    <w:rsid w:val="00B2133F"/>
    <w:rsid w:val="00B335EB"/>
    <w:rsid w:val="00B33C7C"/>
    <w:rsid w:val="00B3408A"/>
    <w:rsid w:val="00B345C6"/>
    <w:rsid w:val="00B3474D"/>
    <w:rsid w:val="00B35C23"/>
    <w:rsid w:val="00B54B2A"/>
    <w:rsid w:val="00B5647D"/>
    <w:rsid w:val="00B678D9"/>
    <w:rsid w:val="00B70C68"/>
    <w:rsid w:val="00B715AF"/>
    <w:rsid w:val="00B72CA2"/>
    <w:rsid w:val="00B760F1"/>
    <w:rsid w:val="00B77563"/>
    <w:rsid w:val="00B777EE"/>
    <w:rsid w:val="00B844BB"/>
    <w:rsid w:val="00BB0C8A"/>
    <w:rsid w:val="00BB5117"/>
    <w:rsid w:val="00BD046F"/>
    <w:rsid w:val="00BD2B95"/>
    <w:rsid w:val="00BD7C77"/>
    <w:rsid w:val="00BE1BB8"/>
    <w:rsid w:val="00BE5F92"/>
    <w:rsid w:val="00BE60C5"/>
    <w:rsid w:val="00BE721C"/>
    <w:rsid w:val="00BE72D5"/>
    <w:rsid w:val="00C006DA"/>
    <w:rsid w:val="00C03AFC"/>
    <w:rsid w:val="00C15182"/>
    <w:rsid w:val="00C16DCE"/>
    <w:rsid w:val="00C174BE"/>
    <w:rsid w:val="00C26307"/>
    <w:rsid w:val="00C30CC9"/>
    <w:rsid w:val="00C346CD"/>
    <w:rsid w:val="00C36BEC"/>
    <w:rsid w:val="00C42864"/>
    <w:rsid w:val="00C46FA4"/>
    <w:rsid w:val="00C53EE5"/>
    <w:rsid w:val="00C64EAE"/>
    <w:rsid w:val="00C67649"/>
    <w:rsid w:val="00C73BE9"/>
    <w:rsid w:val="00C75482"/>
    <w:rsid w:val="00C8662F"/>
    <w:rsid w:val="00C86D67"/>
    <w:rsid w:val="00CA4C4A"/>
    <w:rsid w:val="00CA7014"/>
    <w:rsid w:val="00CC2722"/>
    <w:rsid w:val="00CD6567"/>
    <w:rsid w:val="00CD6F1D"/>
    <w:rsid w:val="00CE0BD9"/>
    <w:rsid w:val="00CE51E5"/>
    <w:rsid w:val="00CE77DC"/>
    <w:rsid w:val="00CE7BF5"/>
    <w:rsid w:val="00CF2DAE"/>
    <w:rsid w:val="00CF7E00"/>
    <w:rsid w:val="00D02283"/>
    <w:rsid w:val="00D034FD"/>
    <w:rsid w:val="00D22170"/>
    <w:rsid w:val="00D33C95"/>
    <w:rsid w:val="00D36061"/>
    <w:rsid w:val="00D44060"/>
    <w:rsid w:val="00D57ABC"/>
    <w:rsid w:val="00D62D43"/>
    <w:rsid w:val="00D75FC2"/>
    <w:rsid w:val="00D82B4E"/>
    <w:rsid w:val="00DA1F34"/>
    <w:rsid w:val="00DA4CD8"/>
    <w:rsid w:val="00DA5191"/>
    <w:rsid w:val="00DB23C2"/>
    <w:rsid w:val="00DB529D"/>
    <w:rsid w:val="00DC5A3E"/>
    <w:rsid w:val="00DD06B7"/>
    <w:rsid w:val="00DE584D"/>
    <w:rsid w:val="00E000ED"/>
    <w:rsid w:val="00E0311B"/>
    <w:rsid w:val="00E06B66"/>
    <w:rsid w:val="00E122AD"/>
    <w:rsid w:val="00E14D4D"/>
    <w:rsid w:val="00E24AC4"/>
    <w:rsid w:val="00E26A66"/>
    <w:rsid w:val="00E41BDE"/>
    <w:rsid w:val="00E54B47"/>
    <w:rsid w:val="00E609F5"/>
    <w:rsid w:val="00E63F7D"/>
    <w:rsid w:val="00E73B92"/>
    <w:rsid w:val="00E74060"/>
    <w:rsid w:val="00E74B1A"/>
    <w:rsid w:val="00E839D9"/>
    <w:rsid w:val="00E845EB"/>
    <w:rsid w:val="00E94C03"/>
    <w:rsid w:val="00E94C3D"/>
    <w:rsid w:val="00EA42C6"/>
    <w:rsid w:val="00EA5B59"/>
    <w:rsid w:val="00EA6794"/>
    <w:rsid w:val="00EB0D01"/>
    <w:rsid w:val="00EB34F8"/>
    <w:rsid w:val="00EB6914"/>
    <w:rsid w:val="00EC2B30"/>
    <w:rsid w:val="00EC3C9B"/>
    <w:rsid w:val="00EC729B"/>
    <w:rsid w:val="00ED16EC"/>
    <w:rsid w:val="00ED1814"/>
    <w:rsid w:val="00EE7418"/>
    <w:rsid w:val="00EE7CEE"/>
    <w:rsid w:val="00EF2AC2"/>
    <w:rsid w:val="00F025F0"/>
    <w:rsid w:val="00F11735"/>
    <w:rsid w:val="00F14908"/>
    <w:rsid w:val="00F24A78"/>
    <w:rsid w:val="00F259F5"/>
    <w:rsid w:val="00F315A8"/>
    <w:rsid w:val="00F31E2C"/>
    <w:rsid w:val="00F41CEE"/>
    <w:rsid w:val="00F4226B"/>
    <w:rsid w:val="00F464DC"/>
    <w:rsid w:val="00F50508"/>
    <w:rsid w:val="00F51293"/>
    <w:rsid w:val="00F517EC"/>
    <w:rsid w:val="00F55077"/>
    <w:rsid w:val="00F60AAF"/>
    <w:rsid w:val="00F70EC0"/>
    <w:rsid w:val="00F766E1"/>
    <w:rsid w:val="00F9100E"/>
    <w:rsid w:val="00F944AE"/>
    <w:rsid w:val="00F94DBB"/>
    <w:rsid w:val="00FB1A41"/>
    <w:rsid w:val="00FB7F05"/>
    <w:rsid w:val="00FC2C84"/>
    <w:rsid w:val="00FC6266"/>
    <w:rsid w:val="00FC7298"/>
    <w:rsid w:val="00FD2C13"/>
    <w:rsid w:val="00FD2DFE"/>
    <w:rsid w:val="00FD435B"/>
    <w:rsid w:val="00FD747B"/>
    <w:rsid w:val="00FE0814"/>
    <w:rsid w:val="00FE726C"/>
    <w:rsid w:val="02865528"/>
    <w:rsid w:val="03640630"/>
    <w:rsid w:val="04AD2EF8"/>
    <w:rsid w:val="0673298D"/>
    <w:rsid w:val="0ADC353C"/>
    <w:rsid w:val="0C90048E"/>
    <w:rsid w:val="0F5C3C1E"/>
    <w:rsid w:val="12855A29"/>
    <w:rsid w:val="14F34461"/>
    <w:rsid w:val="15E062D0"/>
    <w:rsid w:val="16415B5C"/>
    <w:rsid w:val="166D752F"/>
    <w:rsid w:val="169C0208"/>
    <w:rsid w:val="1ADD3614"/>
    <w:rsid w:val="1AF0239C"/>
    <w:rsid w:val="1DFBF742"/>
    <w:rsid w:val="1E067D2E"/>
    <w:rsid w:val="1EBF3BEC"/>
    <w:rsid w:val="1F837C02"/>
    <w:rsid w:val="227406EE"/>
    <w:rsid w:val="26D27CA9"/>
    <w:rsid w:val="27245147"/>
    <w:rsid w:val="2C2946EB"/>
    <w:rsid w:val="2D7F4C0E"/>
    <w:rsid w:val="2F1FDF9A"/>
    <w:rsid w:val="2F484B53"/>
    <w:rsid w:val="2FDDEAE4"/>
    <w:rsid w:val="33477738"/>
    <w:rsid w:val="354577D8"/>
    <w:rsid w:val="369A42C7"/>
    <w:rsid w:val="3BFAF6C9"/>
    <w:rsid w:val="3D66677C"/>
    <w:rsid w:val="3ECF2745"/>
    <w:rsid w:val="3F2121EF"/>
    <w:rsid w:val="3F292B65"/>
    <w:rsid w:val="3F55473D"/>
    <w:rsid w:val="40E56E12"/>
    <w:rsid w:val="41F96877"/>
    <w:rsid w:val="47AC7B74"/>
    <w:rsid w:val="4A3422A6"/>
    <w:rsid w:val="4ADC2615"/>
    <w:rsid w:val="4E7FC127"/>
    <w:rsid w:val="4ED02646"/>
    <w:rsid w:val="4F546147"/>
    <w:rsid w:val="4FD74BE2"/>
    <w:rsid w:val="52F53299"/>
    <w:rsid w:val="53AD06D6"/>
    <w:rsid w:val="53CE3AC1"/>
    <w:rsid w:val="53D71F07"/>
    <w:rsid w:val="583B0FAC"/>
    <w:rsid w:val="5A675999"/>
    <w:rsid w:val="5C2E7DEC"/>
    <w:rsid w:val="5C435622"/>
    <w:rsid w:val="5C57119A"/>
    <w:rsid w:val="5E6968D3"/>
    <w:rsid w:val="5EA63575"/>
    <w:rsid w:val="5EC722BF"/>
    <w:rsid w:val="5FBF4739"/>
    <w:rsid w:val="61220CC3"/>
    <w:rsid w:val="65563E61"/>
    <w:rsid w:val="673FD57E"/>
    <w:rsid w:val="67C71D88"/>
    <w:rsid w:val="6A1714C9"/>
    <w:rsid w:val="6AFE898B"/>
    <w:rsid w:val="6C113F4A"/>
    <w:rsid w:val="6F3FEF6F"/>
    <w:rsid w:val="6FEF7A20"/>
    <w:rsid w:val="7033304F"/>
    <w:rsid w:val="72541F97"/>
    <w:rsid w:val="72722B93"/>
    <w:rsid w:val="75F017E6"/>
    <w:rsid w:val="77D976DC"/>
    <w:rsid w:val="77E15C93"/>
    <w:rsid w:val="78076DE7"/>
    <w:rsid w:val="785D30FA"/>
    <w:rsid w:val="7AF66D53"/>
    <w:rsid w:val="7BF7637C"/>
    <w:rsid w:val="7CBF513D"/>
    <w:rsid w:val="7FFD058F"/>
    <w:rsid w:val="7FFE43AA"/>
    <w:rsid w:val="85EDA173"/>
    <w:rsid w:val="8FEA95F7"/>
    <w:rsid w:val="97D49D37"/>
    <w:rsid w:val="9BAF30E7"/>
    <w:rsid w:val="ABB7E41E"/>
    <w:rsid w:val="ABFFD38C"/>
    <w:rsid w:val="BBB7682A"/>
    <w:rsid w:val="BE3F3810"/>
    <w:rsid w:val="C7FEF4BC"/>
    <w:rsid w:val="CF3F1C38"/>
    <w:rsid w:val="CFCA36FF"/>
    <w:rsid w:val="D73EA57D"/>
    <w:rsid w:val="D7BFE968"/>
    <w:rsid w:val="D7EBC643"/>
    <w:rsid w:val="DBEF93C1"/>
    <w:rsid w:val="DC4BFEDE"/>
    <w:rsid w:val="DEE70156"/>
    <w:rsid w:val="DF7F42A6"/>
    <w:rsid w:val="ECEF7442"/>
    <w:rsid w:val="EEF76C05"/>
    <w:rsid w:val="EF6CAB08"/>
    <w:rsid w:val="F7BF57FA"/>
    <w:rsid w:val="FB51B3CF"/>
    <w:rsid w:val="FBFDBDBC"/>
    <w:rsid w:val="FC3F9E80"/>
    <w:rsid w:val="FDFBE844"/>
    <w:rsid w:val="FE3F6946"/>
    <w:rsid w:val="FF5E7E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uiPriority w:val="99"/>
    <w:pPr>
      <w:jc w:val="left"/>
    </w:pPr>
  </w:style>
  <w:style w:type="paragraph" w:styleId="3">
    <w:name w:val="Balloon Text"/>
    <w:basedOn w:val="1"/>
    <w:link w:val="18"/>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7"/>
    <w:unhideWhenUsed/>
    <w:qFormat/>
    <w:uiPriority w:val="99"/>
    <w:rPr>
      <w:b/>
      <w:bCs/>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annotation reference"/>
    <w:basedOn w:val="10"/>
    <w:unhideWhenUsed/>
    <w:qFormat/>
    <w:uiPriority w:val="99"/>
    <w:rPr>
      <w:sz w:val="21"/>
      <w:szCs w:val="21"/>
    </w:rPr>
  </w:style>
  <w:style w:type="character" w:customStyle="1" w:styleId="13">
    <w:name w:val="apple-converted-space"/>
    <w:basedOn w:val="10"/>
    <w:qFormat/>
    <w:uiPriority w:val="0"/>
  </w:style>
  <w:style w:type="character" w:customStyle="1" w:styleId="14">
    <w:name w:val="页眉 字符"/>
    <w:basedOn w:val="10"/>
    <w:link w:val="5"/>
    <w:qFormat/>
    <w:uiPriority w:val="99"/>
    <w:rPr>
      <w:sz w:val="18"/>
      <w:szCs w:val="18"/>
    </w:rPr>
  </w:style>
  <w:style w:type="character" w:customStyle="1" w:styleId="15">
    <w:name w:val="页脚 字符"/>
    <w:basedOn w:val="10"/>
    <w:link w:val="4"/>
    <w:qFormat/>
    <w:uiPriority w:val="99"/>
    <w:rPr>
      <w:sz w:val="18"/>
      <w:szCs w:val="18"/>
    </w:rPr>
  </w:style>
  <w:style w:type="character" w:customStyle="1" w:styleId="16">
    <w:name w:val="批注文字 字符"/>
    <w:basedOn w:val="10"/>
    <w:link w:val="2"/>
    <w:semiHidden/>
    <w:qFormat/>
    <w:uiPriority w:val="99"/>
    <w:rPr>
      <w:rFonts w:asciiTheme="minorHAnsi" w:hAnsiTheme="minorHAnsi" w:eastAsiaTheme="minorEastAsia" w:cstheme="minorBidi"/>
      <w:kern w:val="2"/>
      <w:sz w:val="21"/>
      <w:szCs w:val="22"/>
    </w:rPr>
  </w:style>
  <w:style w:type="character" w:customStyle="1" w:styleId="17">
    <w:name w:val="批注主题 字符"/>
    <w:basedOn w:val="16"/>
    <w:link w:val="7"/>
    <w:semiHidden/>
    <w:qFormat/>
    <w:uiPriority w:val="99"/>
    <w:rPr>
      <w:rFonts w:asciiTheme="minorHAnsi" w:hAnsiTheme="minorHAnsi" w:eastAsiaTheme="minorEastAsia" w:cstheme="minorBidi"/>
      <w:b/>
      <w:bCs/>
      <w:kern w:val="2"/>
      <w:sz w:val="21"/>
      <w:szCs w:val="22"/>
    </w:rPr>
  </w:style>
  <w:style w:type="character" w:customStyle="1" w:styleId="18">
    <w:name w:val="批注框文本 字符"/>
    <w:basedOn w:val="10"/>
    <w:link w:val="3"/>
    <w:semiHidden/>
    <w:qFormat/>
    <w:uiPriority w:val="99"/>
    <w:rPr>
      <w:rFonts w:asciiTheme="minorHAnsi" w:hAnsiTheme="minorHAnsi" w:eastAsiaTheme="minorEastAsia" w:cstheme="minorBidi"/>
      <w:kern w:val="2"/>
      <w:sz w:val="18"/>
      <w:szCs w:val="18"/>
    </w:r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456</Words>
  <Characters>2605</Characters>
  <Lines>21</Lines>
  <Paragraphs>6</Paragraphs>
  <TotalTime>9</TotalTime>
  <ScaleCrop>false</ScaleCrop>
  <LinksUpToDate>false</LinksUpToDate>
  <CharactersWithSpaces>3055</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2021-09-01T10:59:00Z</dcterms:created>
  <dc:creator>gaochang1</dc:creator>
  <cp:lastModifiedBy>zxq</cp:lastModifiedBy>
  <dcterms:modified xsi:type="dcterms:W3CDTF">2024-02-28T10:34:58Z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FDAD597AE0054C8882957EFF4700234F</vt:lpwstr>
  </property>
</Properties>
</file>