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before="0" w:beforeLines="0" w:after="0" w:afterLines="0" w:line="400" w:lineRule="exact"/>
        <w:jc w:val="center"/>
        <w:rPr>
          <w:rFonts w:hint="eastAsia" w:ascii="仿宋" w:hAnsi="仿宋" w:eastAsia="仿宋" w:cs="仿宋"/>
          <w:b/>
          <w:color w:val="000000"/>
          <w:kern w:val="0"/>
          <w:sz w:val="36"/>
          <w:szCs w:val="36"/>
          <w:lang w:val="en-US" w:eastAsia="zh-CN"/>
        </w:rPr>
      </w:pPr>
      <w:r>
        <w:rPr>
          <w:rFonts w:hint="eastAsia" w:ascii="仿宋" w:hAnsi="仿宋" w:eastAsia="仿宋" w:cs="仿宋"/>
          <w:b/>
          <w:color w:val="000000"/>
          <w:kern w:val="0"/>
          <w:sz w:val="36"/>
          <w:szCs w:val="36"/>
          <w:lang w:val="en-US" w:eastAsia="zh-CN"/>
        </w:rPr>
        <w:t>三明华瑞房地产开发有限公司</w:t>
      </w:r>
    </w:p>
    <w:p>
      <w:pPr>
        <w:widowControl/>
        <w:adjustRightInd w:val="0"/>
        <w:snapToGrid w:val="0"/>
        <w:spacing w:before="0" w:beforeLines="0" w:after="0" w:afterLines="0" w:line="400" w:lineRule="exact"/>
        <w:jc w:val="center"/>
        <w:rPr>
          <w:rFonts w:hint="eastAsia" w:ascii="仿宋" w:hAnsi="仿宋" w:eastAsia="仿宋" w:cs="仿宋"/>
          <w:b/>
          <w:color w:val="000000"/>
          <w:kern w:val="0"/>
          <w:sz w:val="36"/>
          <w:szCs w:val="36"/>
        </w:rPr>
      </w:pPr>
      <w:r>
        <w:rPr>
          <w:rFonts w:hint="eastAsia" w:ascii="仿宋" w:hAnsi="仿宋" w:eastAsia="仿宋" w:cs="仿宋"/>
          <w:b/>
          <w:color w:val="000000"/>
          <w:kern w:val="0"/>
          <w:sz w:val="36"/>
          <w:szCs w:val="36"/>
        </w:rPr>
        <w:t>债权申报须知</w:t>
      </w:r>
    </w:p>
    <w:p>
      <w:pPr>
        <w:widowControl/>
        <w:numPr>
          <w:ilvl w:val="0"/>
          <w:numId w:val="0"/>
        </w:numPr>
        <w:adjustRightInd w:val="0"/>
        <w:snapToGrid w:val="0"/>
        <w:spacing w:before="0" w:beforeLines="0" w:after="0" w:afterLines="0" w:line="40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三明市中级人民法院于2023年10月1</w:t>
      </w:r>
      <w:bookmarkStart w:id="0" w:name="_GoBack"/>
      <w:bookmarkEnd w:id="0"/>
      <w:r>
        <w:rPr>
          <w:rFonts w:hint="eastAsia" w:ascii="仿宋" w:hAnsi="仿宋" w:eastAsia="仿宋" w:cs="仿宋"/>
          <w:color w:val="000000"/>
          <w:sz w:val="24"/>
        </w:rPr>
        <w:t>7日作出（2023）闽04破申28号《民事裁定书》，裁定受理三明华瑞房地产开发有限公</w:t>
      </w:r>
      <w:r>
        <w:rPr>
          <w:rFonts w:hint="eastAsia" w:ascii="仿宋" w:hAnsi="仿宋" w:eastAsia="仿宋" w:cs="仿宋"/>
          <w:color w:val="000000"/>
          <w:sz w:val="24"/>
          <w:lang w:val="en-US" w:eastAsia="zh-CN"/>
        </w:rPr>
        <w:t>司</w:t>
      </w:r>
      <w:r>
        <w:rPr>
          <w:rFonts w:hint="eastAsia" w:ascii="仿宋" w:hAnsi="仿宋" w:eastAsia="仿宋" w:cs="仿宋"/>
          <w:color w:val="000000"/>
          <w:sz w:val="24"/>
        </w:rPr>
        <w:t>（下称“</w:t>
      </w:r>
      <w:r>
        <w:rPr>
          <w:rFonts w:hint="eastAsia" w:ascii="仿宋" w:hAnsi="仿宋" w:eastAsia="仿宋" w:cs="仿宋"/>
          <w:color w:val="000000"/>
          <w:sz w:val="24"/>
          <w:lang w:val="en-US" w:eastAsia="zh-CN"/>
        </w:rPr>
        <w:t>华瑞公司</w:t>
      </w:r>
      <w:r>
        <w:rPr>
          <w:rFonts w:hint="eastAsia" w:ascii="仿宋" w:hAnsi="仿宋" w:eastAsia="仿宋" w:cs="仿宋"/>
          <w:color w:val="000000"/>
          <w:sz w:val="24"/>
        </w:rPr>
        <w:t>”）的破产清算案，并于2023年10月18日作出（2023）闽04破申28号之一《民事裁定书》，裁定该案由宁化县人民法院审理。宁化县人民法院于2024年2月1日作出（2024）闽0424破1号《决定书》，确定由福建信实律师事务所担任三明华瑞房地产开发有限公司管理人（下称“管理人”）。为确保申报工作顺利进行，保证申报工作有序、高效展开，维护全体债权人利益，三明华瑞房地产开发有限公司管理人就债权申报相关事宜，说明如下。</w:t>
      </w:r>
    </w:p>
    <w:p>
      <w:pPr>
        <w:widowControl/>
        <w:numPr>
          <w:ilvl w:val="0"/>
          <w:numId w:val="1"/>
        </w:numPr>
        <w:adjustRightInd w:val="0"/>
        <w:snapToGrid w:val="0"/>
        <w:spacing w:before="0" w:beforeLines="0" w:after="0" w:afterLines="0" w:line="400" w:lineRule="exact"/>
        <w:jc w:val="left"/>
        <w:rPr>
          <w:rFonts w:hint="eastAsia" w:ascii="仿宋" w:hAnsi="仿宋" w:eastAsia="仿宋" w:cs="仿宋"/>
          <w:b/>
          <w:color w:val="000000"/>
          <w:kern w:val="0"/>
          <w:sz w:val="24"/>
        </w:rPr>
      </w:pPr>
      <w:r>
        <w:rPr>
          <w:rFonts w:hint="eastAsia" w:ascii="仿宋" w:hAnsi="仿宋" w:eastAsia="仿宋" w:cs="仿宋"/>
          <w:b/>
          <w:color w:val="000000"/>
          <w:kern w:val="0"/>
          <w:sz w:val="24"/>
          <w:lang w:val="en-US" w:eastAsia="zh-CN"/>
        </w:rPr>
        <w:t>申报方式</w:t>
      </w:r>
    </w:p>
    <w:p>
      <w:pPr>
        <w:numPr>
          <w:ilvl w:val="0"/>
          <w:numId w:val="0"/>
        </w:numPr>
        <w:adjustRightInd w:val="0"/>
        <w:snapToGrid w:val="0"/>
        <w:spacing w:before="0" w:beforeLines="0" w:after="0" w:afterLines="0" w:line="400" w:lineRule="exact"/>
        <w:ind w:firstLine="482" w:firstLineChars="200"/>
        <w:rPr>
          <w:rFonts w:hint="eastAsia" w:ascii="仿宋" w:hAnsi="仿宋" w:eastAsia="仿宋" w:cs="仿宋"/>
          <w:b w:val="0"/>
          <w:bCs w:val="0"/>
          <w:color w:val="000000"/>
          <w:kern w:val="0"/>
          <w:sz w:val="24"/>
          <w:lang w:val="en-US" w:eastAsia="zh-CN"/>
        </w:rPr>
      </w:pPr>
      <w:r>
        <w:rPr>
          <w:rFonts w:hint="eastAsia" w:ascii="仿宋" w:hAnsi="仿宋" w:eastAsia="仿宋" w:cs="仿宋"/>
          <w:b/>
          <w:bCs/>
          <w:color w:val="000000"/>
          <w:kern w:val="0"/>
          <w:sz w:val="24"/>
          <w:lang w:val="en-US" w:eastAsia="zh-CN"/>
        </w:rPr>
        <w:t>申报期限：</w:t>
      </w:r>
      <w:r>
        <w:rPr>
          <w:rFonts w:hint="eastAsia" w:ascii="仿宋" w:hAnsi="仿宋" w:eastAsia="仿宋" w:cs="仿宋"/>
          <w:b w:val="0"/>
          <w:bCs w:val="0"/>
          <w:color w:val="000000"/>
          <w:kern w:val="0"/>
          <w:sz w:val="24"/>
          <w:lang w:val="en-US" w:eastAsia="zh-CN"/>
        </w:rPr>
        <w:t>2024年4月7日前</w:t>
      </w:r>
    </w:p>
    <w:p>
      <w:pPr>
        <w:numPr>
          <w:ilvl w:val="0"/>
          <w:numId w:val="0"/>
        </w:numPr>
        <w:adjustRightInd w:val="0"/>
        <w:snapToGrid w:val="0"/>
        <w:spacing w:before="0" w:beforeLines="0" w:after="0" w:afterLines="0" w:line="400" w:lineRule="exact"/>
        <w:ind w:firstLine="482" w:firstLineChars="200"/>
        <w:rPr>
          <w:rFonts w:hint="eastAsia" w:ascii="仿宋" w:hAnsi="仿宋" w:eastAsia="仿宋" w:cs="仿宋"/>
          <w:color w:val="000000"/>
          <w:kern w:val="0"/>
          <w:sz w:val="24"/>
        </w:rPr>
      </w:pPr>
      <w:r>
        <w:rPr>
          <w:rFonts w:hint="eastAsia" w:ascii="仿宋" w:hAnsi="仿宋" w:eastAsia="仿宋" w:cs="仿宋"/>
          <w:b/>
          <w:bCs/>
          <w:color w:val="000000"/>
          <w:kern w:val="0"/>
          <w:sz w:val="24"/>
          <w:lang w:val="en-US" w:eastAsia="zh-CN"/>
        </w:rPr>
        <w:t>申报时间及地址：</w:t>
      </w:r>
      <w:r>
        <w:rPr>
          <w:rFonts w:hint="eastAsia" w:ascii="仿宋" w:hAnsi="仿宋" w:eastAsia="仿宋" w:cs="仿宋"/>
          <w:b w:val="0"/>
          <w:bCs w:val="0"/>
          <w:color w:val="000000"/>
          <w:kern w:val="0"/>
          <w:sz w:val="24"/>
          <w:lang w:val="en-US" w:eastAsia="zh-CN"/>
        </w:rPr>
        <w:t>1.福建省三明市宁化县东大路9号（融媒体中心）十八楼管理人办公室，联系人及联系电话：张俊华13859108862、钟柳青15206040995，债权申报期内集中申报时间为每周二至周四的上午9:00至下午17:30；2.三明市三元区乾龙新村16幢汇鑫大厦14层7-10号福建信实（三明）律师事务所，联系人及联系电话：张俊华13859108862、邱灵平18759893733，拟在该申报点申报债权的需提前联系确认；3.福建省厦门市思明区湖滨南路334-1号二轻大厦九楼福建信实律师事务所，联系人及联系电话：钟柳青15206040995、张宇欣18758582876，拟在该申报点申报债权的需提前联系确认。</w:t>
      </w:r>
    </w:p>
    <w:p>
      <w:pPr>
        <w:widowControl/>
        <w:numPr>
          <w:ilvl w:val="0"/>
          <w:numId w:val="1"/>
        </w:numPr>
        <w:adjustRightInd w:val="0"/>
        <w:snapToGrid w:val="0"/>
        <w:spacing w:before="0" w:beforeLines="0" w:after="0" w:afterLines="0" w:line="400" w:lineRule="exact"/>
        <w:jc w:val="left"/>
        <w:rPr>
          <w:rFonts w:hint="eastAsia" w:ascii="仿宋" w:hAnsi="仿宋" w:eastAsia="仿宋" w:cs="仿宋"/>
          <w:b/>
          <w:color w:val="000000"/>
          <w:kern w:val="0"/>
          <w:sz w:val="24"/>
          <w:highlight w:val="none"/>
        </w:rPr>
      </w:pPr>
      <w:r>
        <w:rPr>
          <w:rFonts w:hint="eastAsia" w:ascii="仿宋" w:hAnsi="仿宋" w:eastAsia="仿宋" w:cs="仿宋"/>
          <w:b/>
          <w:color w:val="000000"/>
          <w:kern w:val="0"/>
          <w:sz w:val="24"/>
          <w:highlight w:val="none"/>
        </w:rPr>
        <w:t>债权申报材料</w:t>
      </w:r>
    </w:p>
    <w:p>
      <w:pPr>
        <w:numPr>
          <w:ilvl w:val="0"/>
          <w:numId w:val="2"/>
        </w:numPr>
        <w:adjustRightInd w:val="0"/>
        <w:snapToGrid w:val="0"/>
        <w:spacing w:before="0" w:beforeLines="0" w:after="0" w:afterLines="0" w:line="400" w:lineRule="exact"/>
        <w:rPr>
          <w:rFonts w:hint="eastAsia" w:ascii="仿宋" w:hAnsi="仿宋" w:eastAsia="仿宋" w:cs="仿宋"/>
          <w:color w:val="000000"/>
          <w:kern w:val="0"/>
          <w:sz w:val="24"/>
          <w:highlight w:val="none"/>
        </w:rPr>
      </w:pPr>
      <w:r>
        <w:rPr>
          <w:rFonts w:hint="eastAsia" w:ascii="仿宋" w:hAnsi="仿宋" w:eastAsia="仿宋" w:cs="仿宋"/>
          <w:color w:val="000000"/>
          <w:kern w:val="0"/>
          <w:sz w:val="24"/>
          <w:highlight w:val="none"/>
        </w:rPr>
        <w:t>经申报人签字或盖章的申报表正本一式两份。</w:t>
      </w:r>
    </w:p>
    <w:p>
      <w:pPr>
        <w:numPr>
          <w:ilvl w:val="0"/>
          <w:numId w:val="2"/>
        </w:numPr>
        <w:adjustRightInd w:val="0"/>
        <w:snapToGrid w:val="0"/>
        <w:spacing w:before="0" w:beforeLines="0" w:after="0" w:afterLines="0" w:line="400" w:lineRule="exact"/>
        <w:ind w:left="0" w:firstLine="567"/>
        <w:rPr>
          <w:rFonts w:hint="eastAsia" w:ascii="仿宋" w:hAnsi="仿宋" w:eastAsia="仿宋" w:cs="仿宋"/>
          <w:color w:val="000000"/>
          <w:kern w:val="0"/>
          <w:sz w:val="24"/>
        </w:rPr>
      </w:pPr>
      <w:r>
        <w:rPr>
          <w:rFonts w:hint="eastAsia" w:ascii="仿宋" w:hAnsi="仿宋" w:eastAsia="仿宋" w:cs="仿宋"/>
          <w:color w:val="000000"/>
          <w:kern w:val="0"/>
          <w:sz w:val="24"/>
        </w:rPr>
        <w:t xml:space="preserve"> 提供能够证明债权存在事实及债权情况的相关证据材料。申报人申报时须提交</w:t>
      </w:r>
      <w:r>
        <w:rPr>
          <w:rFonts w:hint="eastAsia" w:ascii="仿宋" w:hAnsi="仿宋" w:eastAsia="仿宋" w:cs="仿宋"/>
          <w:color w:val="000000"/>
          <w:kern w:val="0"/>
          <w:sz w:val="24"/>
          <w:highlight w:val="none"/>
        </w:rPr>
        <w:t>证据材料的复印件一式一份，</w:t>
      </w:r>
      <w:r>
        <w:rPr>
          <w:rFonts w:hint="eastAsia" w:ascii="仿宋" w:hAnsi="仿宋" w:eastAsia="仿宋" w:cs="仿宋"/>
          <w:b/>
          <w:color w:val="000000"/>
          <w:kern w:val="0"/>
          <w:sz w:val="24"/>
          <w:u w:val="single"/>
        </w:rPr>
        <w:t>并请务必携带证据材料原件供管理人核对。</w:t>
      </w:r>
      <w:r>
        <w:rPr>
          <w:rFonts w:hint="eastAsia" w:ascii="仿宋" w:hAnsi="仿宋" w:eastAsia="仿宋" w:cs="仿宋"/>
          <w:color w:val="000000"/>
          <w:kern w:val="0"/>
          <w:sz w:val="24"/>
        </w:rPr>
        <w:t>证据材料可以</w:t>
      </w:r>
      <w:r>
        <w:rPr>
          <w:rFonts w:hint="eastAsia" w:ascii="仿宋" w:hAnsi="仿宋" w:eastAsia="仿宋" w:cs="仿宋"/>
          <w:sz w:val="24"/>
        </w:rPr>
        <w:t>包括但不限于如下资料（购房人提交的材料可详见附表1）：</w:t>
      </w:r>
    </w:p>
    <w:p>
      <w:pPr>
        <w:keepNext w:val="0"/>
        <w:keepLines w:val="0"/>
        <w:pageBreakBefore w:val="0"/>
        <w:widowControl w:val="0"/>
        <w:numPr>
          <w:ilvl w:val="0"/>
          <w:numId w:val="3"/>
        </w:numPr>
        <w:tabs>
          <w:tab w:val="left" w:pos="1134"/>
          <w:tab w:val="left" w:pos="1276"/>
        </w:tabs>
        <w:kinsoku/>
        <w:wordWrap/>
        <w:overflowPunct/>
        <w:topLinePunct w:val="0"/>
        <w:autoSpaceDE/>
        <w:autoSpaceDN/>
        <w:bidi w:val="0"/>
        <w:adjustRightInd w:val="0"/>
        <w:snapToGrid w:val="0"/>
        <w:spacing w:beforeLines="0" w:afterLines="0" w:line="400" w:lineRule="exact"/>
        <w:ind w:left="1050" w:leftChars="0" w:firstLineChars="0"/>
        <w:textAlignment w:val="auto"/>
        <w:rPr>
          <w:rFonts w:hint="eastAsia" w:ascii="仿宋" w:hAnsi="仿宋" w:eastAsia="仿宋" w:cs="仿宋"/>
          <w:color w:val="000000"/>
          <w:kern w:val="0"/>
          <w:sz w:val="24"/>
          <w:highlight w:val="none"/>
        </w:rPr>
      </w:pPr>
      <w:r>
        <w:rPr>
          <w:rFonts w:hint="eastAsia" w:ascii="仿宋" w:hAnsi="仿宋" w:eastAsia="仿宋" w:cs="仿宋"/>
          <w:sz w:val="24"/>
          <w:highlight w:val="none"/>
          <w:lang w:val="en-US" w:eastAsia="zh-CN"/>
        </w:rPr>
        <w:t>证明债权存在的</w:t>
      </w:r>
      <w:r>
        <w:rPr>
          <w:rFonts w:hint="eastAsia" w:ascii="仿宋" w:hAnsi="仿宋" w:eastAsia="仿宋" w:cs="仿宋"/>
          <w:sz w:val="24"/>
          <w:highlight w:val="none"/>
        </w:rPr>
        <w:t>合同/协议；</w:t>
      </w:r>
    </w:p>
    <w:p>
      <w:pPr>
        <w:keepNext w:val="0"/>
        <w:keepLines w:val="0"/>
        <w:pageBreakBefore w:val="0"/>
        <w:widowControl w:val="0"/>
        <w:numPr>
          <w:ilvl w:val="0"/>
          <w:numId w:val="3"/>
        </w:numPr>
        <w:tabs>
          <w:tab w:val="left" w:pos="1134"/>
          <w:tab w:val="left" w:pos="1276"/>
        </w:tabs>
        <w:kinsoku/>
        <w:wordWrap/>
        <w:overflowPunct/>
        <w:topLinePunct w:val="0"/>
        <w:autoSpaceDE/>
        <w:autoSpaceDN/>
        <w:bidi w:val="0"/>
        <w:adjustRightInd w:val="0"/>
        <w:snapToGrid w:val="0"/>
        <w:spacing w:beforeLines="0" w:afterLines="0" w:line="400" w:lineRule="exact"/>
        <w:ind w:left="1346" w:leftChars="0" w:hanging="716" w:firstLineChars="0"/>
        <w:textAlignment w:val="auto"/>
        <w:rPr>
          <w:rFonts w:hint="eastAsia" w:ascii="仿宋" w:hAnsi="仿宋" w:eastAsia="仿宋" w:cs="仿宋"/>
          <w:color w:val="000000"/>
          <w:kern w:val="0"/>
          <w:sz w:val="24"/>
          <w:highlight w:val="none"/>
        </w:rPr>
      </w:pPr>
      <w:r>
        <w:rPr>
          <w:rFonts w:hint="eastAsia" w:ascii="仿宋" w:hAnsi="仿宋" w:eastAsia="仿宋" w:cs="仿宋"/>
          <w:sz w:val="24"/>
          <w:highlight w:val="none"/>
        </w:rPr>
        <w:t>往来</w:t>
      </w:r>
      <w:r>
        <w:rPr>
          <w:rFonts w:hint="eastAsia" w:ascii="仿宋" w:hAnsi="仿宋" w:eastAsia="仿宋" w:cs="仿宋"/>
          <w:sz w:val="24"/>
          <w:highlight w:val="none"/>
          <w:lang w:val="en-US" w:eastAsia="zh-CN"/>
        </w:rPr>
        <w:t>账</w:t>
      </w:r>
      <w:r>
        <w:rPr>
          <w:rFonts w:hint="eastAsia" w:ascii="仿宋" w:hAnsi="仿宋" w:eastAsia="仿宋" w:cs="仿宋"/>
          <w:sz w:val="24"/>
          <w:highlight w:val="none"/>
        </w:rPr>
        <w:t>、对账单及相关凭证、收款或付款凭证（如收款收据、银行流水记录等）；</w:t>
      </w:r>
    </w:p>
    <w:p>
      <w:pPr>
        <w:keepNext w:val="0"/>
        <w:keepLines w:val="0"/>
        <w:pageBreakBefore w:val="0"/>
        <w:widowControl w:val="0"/>
        <w:numPr>
          <w:ilvl w:val="0"/>
          <w:numId w:val="3"/>
        </w:numPr>
        <w:tabs>
          <w:tab w:val="left" w:pos="1276"/>
        </w:tabs>
        <w:kinsoku/>
        <w:wordWrap/>
        <w:overflowPunct/>
        <w:topLinePunct w:val="0"/>
        <w:autoSpaceDE/>
        <w:autoSpaceDN/>
        <w:bidi w:val="0"/>
        <w:adjustRightInd w:val="0"/>
        <w:snapToGrid w:val="0"/>
        <w:spacing w:beforeLines="0" w:afterLines="0" w:line="400" w:lineRule="exact"/>
        <w:ind w:left="1346" w:leftChars="0" w:hanging="716" w:firstLineChars="0"/>
        <w:textAlignment w:val="auto"/>
        <w:rPr>
          <w:rFonts w:hint="eastAsia" w:ascii="仿宋" w:hAnsi="仿宋" w:eastAsia="仿宋" w:cs="仿宋"/>
          <w:color w:val="000000"/>
          <w:kern w:val="0"/>
          <w:sz w:val="24"/>
          <w:highlight w:val="none"/>
        </w:rPr>
      </w:pPr>
      <w:r>
        <w:rPr>
          <w:rFonts w:hint="eastAsia" w:ascii="仿宋" w:hAnsi="仿宋" w:eastAsia="仿宋" w:cs="仿宋"/>
          <w:sz w:val="24"/>
          <w:highlight w:val="none"/>
        </w:rPr>
        <w:t>孳息或违约金计算明细等书面材料；</w:t>
      </w:r>
    </w:p>
    <w:p>
      <w:pPr>
        <w:keepNext w:val="0"/>
        <w:keepLines w:val="0"/>
        <w:pageBreakBefore w:val="0"/>
        <w:widowControl w:val="0"/>
        <w:numPr>
          <w:ilvl w:val="0"/>
          <w:numId w:val="3"/>
        </w:numPr>
        <w:tabs>
          <w:tab w:val="left" w:pos="1134"/>
          <w:tab w:val="left" w:pos="1276"/>
        </w:tabs>
        <w:kinsoku/>
        <w:wordWrap/>
        <w:overflowPunct/>
        <w:topLinePunct w:val="0"/>
        <w:autoSpaceDE/>
        <w:autoSpaceDN/>
        <w:bidi w:val="0"/>
        <w:adjustRightInd w:val="0"/>
        <w:snapToGrid w:val="0"/>
        <w:spacing w:beforeLines="0" w:afterLines="0" w:line="400" w:lineRule="exact"/>
        <w:ind w:left="1050" w:leftChars="0" w:firstLineChars="0"/>
        <w:textAlignment w:val="auto"/>
        <w:rPr>
          <w:rFonts w:hint="eastAsia" w:ascii="仿宋" w:hAnsi="仿宋" w:eastAsia="仿宋" w:cs="仿宋"/>
          <w:color w:val="000000"/>
          <w:kern w:val="0"/>
          <w:sz w:val="24"/>
          <w:highlight w:val="none"/>
        </w:rPr>
      </w:pPr>
      <w:r>
        <w:rPr>
          <w:rFonts w:hint="eastAsia" w:ascii="仿宋" w:hAnsi="仿宋" w:eastAsia="仿宋" w:cs="仿宋"/>
          <w:sz w:val="24"/>
          <w:highlight w:val="none"/>
        </w:rPr>
        <w:t>判决书、调解书、裁定书、仲裁裁决、法律文书生效证明、强制执行文书；</w:t>
      </w:r>
    </w:p>
    <w:p>
      <w:pPr>
        <w:keepNext w:val="0"/>
        <w:keepLines w:val="0"/>
        <w:pageBreakBefore w:val="0"/>
        <w:widowControl w:val="0"/>
        <w:numPr>
          <w:ilvl w:val="0"/>
          <w:numId w:val="3"/>
        </w:numPr>
        <w:tabs>
          <w:tab w:val="left" w:pos="1276"/>
        </w:tabs>
        <w:kinsoku/>
        <w:wordWrap/>
        <w:overflowPunct/>
        <w:topLinePunct w:val="0"/>
        <w:autoSpaceDE/>
        <w:autoSpaceDN/>
        <w:bidi w:val="0"/>
        <w:adjustRightInd w:val="0"/>
        <w:snapToGrid w:val="0"/>
        <w:spacing w:beforeLines="0" w:afterLines="0" w:line="400" w:lineRule="exact"/>
        <w:ind w:left="1346" w:leftChars="0" w:hanging="716" w:firstLineChars="0"/>
        <w:textAlignment w:val="auto"/>
        <w:rPr>
          <w:rFonts w:hint="eastAsia" w:ascii="仿宋" w:hAnsi="仿宋" w:eastAsia="仿宋" w:cs="仿宋"/>
          <w:color w:val="000000"/>
          <w:kern w:val="0"/>
          <w:sz w:val="24"/>
          <w:highlight w:val="none"/>
        </w:rPr>
      </w:pPr>
      <w:r>
        <w:rPr>
          <w:rFonts w:hint="eastAsia" w:ascii="仿宋" w:hAnsi="仿宋" w:eastAsia="仿宋" w:cs="仿宋"/>
          <w:color w:val="000000"/>
          <w:kern w:val="0"/>
          <w:sz w:val="24"/>
          <w:highlight w:val="none"/>
        </w:rPr>
        <w:t>申报人认为与其主张的权利有关的其它材料。</w:t>
      </w:r>
    </w:p>
    <w:p>
      <w:pPr>
        <w:keepNext w:val="0"/>
        <w:keepLines w:val="0"/>
        <w:pageBreakBefore w:val="0"/>
        <w:widowControl w:val="0"/>
        <w:tabs>
          <w:tab w:val="left" w:pos="1276"/>
        </w:tabs>
        <w:kinsoku/>
        <w:wordWrap/>
        <w:overflowPunct/>
        <w:topLinePunct w:val="0"/>
        <w:autoSpaceDE/>
        <w:autoSpaceDN/>
        <w:bidi w:val="0"/>
        <w:adjustRightInd w:val="0"/>
        <w:snapToGrid w:val="0"/>
        <w:spacing w:beforeLines="0" w:afterLines="0" w:line="400" w:lineRule="exact"/>
        <w:ind w:firstLine="480" w:firstLineChars="200"/>
        <w:textAlignment w:val="auto"/>
        <w:rPr>
          <w:rFonts w:hint="eastAsia" w:ascii="仿宋" w:hAnsi="仿宋" w:eastAsia="仿宋" w:cs="仿宋"/>
          <w:color w:val="000000"/>
          <w:kern w:val="0"/>
          <w:sz w:val="24"/>
        </w:rPr>
      </w:pPr>
      <w:r>
        <w:rPr>
          <w:rFonts w:hint="eastAsia" w:ascii="仿宋" w:hAnsi="仿宋" w:eastAsia="仿宋" w:cs="仿宋"/>
          <w:color w:val="000000"/>
          <w:kern w:val="0"/>
          <w:sz w:val="24"/>
        </w:rPr>
        <w:t>申报人系法人或其他组织的，以上所附证据材料的复印件等书面材料应加盖公章；申报人系自然人的，以上所附证据材料的复印件等书面材料应签名</w:t>
      </w:r>
      <w:r>
        <w:rPr>
          <w:rFonts w:hint="eastAsia" w:ascii="仿宋" w:hAnsi="仿宋" w:eastAsia="仿宋" w:cs="仿宋"/>
          <w:color w:val="000000"/>
          <w:kern w:val="0"/>
          <w:sz w:val="24"/>
          <w:lang w:eastAsia="zh-CN"/>
        </w:rPr>
        <w:t>、</w:t>
      </w:r>
      <w:r>
        <w:rPr>
          <w:rFonts w:hint="eastAsia" w:ascii="仿宋" w:hAnsi="仿宋" w:eastAsia="仿宋" w:cs="仿宋"/>
          <w:color w:val="000000"/>
          <w:kern w:val="0"/>
          <w:sz w:val="24"/>
          <w:lang w:val="en-US" w:eastAsia="zh-CN"/>
        </w:rPr>
        <w:t>捺手印</w:t>
      </w:r>
      <w:r>
        <w:rPr>
          <w:rFonts w:hint="eastAsia" w:ascii="仿宋" w:hAnsi="仿宋" w:eastAsia="仿宋" w:cs="仿宋"/>
          <w:color w:val="000000"/>
          <w:kern w:val="0"/>
          <w:sz w:val="24"/>
        </w:rPr>
        <w:t>。</w:t>
      </w:r>
    </w:p>
    <w:p>
      <w:pPr>
        <w:numPr>
          <w:ilvl w:val="0"/>
          <w:numId w:val="2"/>
        </w:numPr>
        <w:adjustRightInd w:val="0"/>
        <w:snapToGrid w:val="0"/>
        <w:spacing w:before="0" w:beforeLines="0" w:after="0" w:afterLines="0" w:line="400" w:lineRule="exact"/>
        <w:ind w:left="0" w:firstLine="567"/>
        <w:rPr>
          <w:rFonts w:hint="eastAsia" w:ascii="仿宋" w:hAnsi="仿宋" w:eastAsia="仿宋" w:cs="仿宋"/>
          <w:color w:val="000000"/>
          <w:kern w:val="0"/>
          <w:sz w:val="24"/>
        </w:rPr>
      </w:pPr>
      <w:r>
        <w:rPr>
          <w:rFonts w:hint="eastAsia" w:ascii="仿宋" w:hAnsi="仿宋" w:eastAsia="仿宋" w:cs="仿宋"/>
          <w:color w:val="000000"/>
          <w:kern w:val="0"/>
          <w:sz w:val="24"/>
        </w:rPr>
        <w:t>申报人系法人或其他组织的，应提交营业执照</w:t>
      </w:r>
      <w:r>
        <w:rPr>
          <w:rFonts w:hint="eastAsia" w:ascii="仿宋" w:hAnsi="仿宋" w:eastAsia="仿宋" w:cs="仿宋"/>
          <w:color w:val="000000"/>
          <w:kern w:val="0"/>
          <w:sz w:val="24"/>
          <w:lang w:val="en-US" w:eastAsia="zh-CN"/>
        </w:rPr>
        <w:t>副本或其他主体资格证明文件</w:t>
      </w:r>
      <w:r>
        <w:rPr>
          <w:rFonts w:hint="eastAsia" w:ascii="仿宋" w:hAnsi="仿宋" w:eastAsia="仿宋" w:cs="仿宋"/>
          <w:color w:val="000000"/>
          <w:kern w:val="0"/>
          <w:sz w:val="24"/>
        </w:rPr>
        <w:t>复印件一份，</w:t>
      </w:r>
      <w:r>
        <w:rPr>
          <w:rFonts w:hint="eastAsia" w:ascii="仿宋" w:hAnsi="仿宋" w:eastAsia="仿宋" w:cs="仿宋"/>
          <w:color w:val="000000"/>
          <w:kern w:val="0"/>
          <w:sz w:val="24"/>
          <w:lang w:val="en-US" w:eastAsia="zh-CN"/>
        </w:rPr>
        <w:t>法定代表人/负责人身份证明书一份，法定代表/负责人身份证复印件一份，前述材料均须</w:t>
      </w:r>
      <w:r>
        <w:rPr>
          <w:rFonts w:hint="eastAsia" w:ascii="仿宋" w:hAnsi="仿宋" w:eastAsia="仿宋" w:cs="仿宋"/>
          <w:color w:val="000000"/>
          <w:kern w:val="0"/>
          <w:sz w:val="24"/>
        </w:rPr>
        <w:t>加盖公章</w:t>
      </w:r>
      <w:r>
        <w:rPr>
          <w:rFonts w:hint="eastAsia" w:ascii="仿宋" w:hAnsi="仿宋" w:eastAsia="仿宋" w:cs="仿宋"/>
          <w:color w:val="000000"/>
          <w:kern w:val="0"/>
          <w:sz w:val="24"/>
          <w:lang w:eastAsia="zh-CN"/>
        </w:rPr>
        <w:t>。</w:t>
      </w:r>
      <w:r>
        <w:rPr>
          <w:rFonts w:hint="eastAsia" w:ascii="仿宋" w:hAnsi="仿宋" w:eastAsia="仿宋" w:cs="仿宋"/>
          <w:color w:val="000000"/>
          <w:kern w:val="0"/>
          <w:sz w:val="24"/>
        </w:rPr>
        <w:t>申报人系自然人的，应提交个人身份证复印件一份，并在复印件上签字、捺手印。</w:t>
      </w:r>
    </w:p>
    <w:p>
      <w:pPr>
        <w:numPr>
          <w:ilvl w:val="0"/>
          <w:numId w:val="2"/>
        </w:numPr>
        <w:adjustRightInd w:val="0"/>
        <w:snapToGrid w:val="0"/>
        <w:spacing w:before="0" w:beforeLines="0" w:after="0" w:afterLines="0" w:line="400" w:lineRule="exact"/>
        <w:ind w:left="0" w:firstLine="567"/>
        <w:rPr>
          <w:rFonts w:hint="eastAsia" w:ascii="仿宋" w:hAnsi="仿宋" w:eastAsia="仿宋" w:cs="仿宋"/>
          <w:color w:val="000000"/>
          <w:kern w:val="0"/>
          <w:sz w:val="24"/>
        </w:rPr>
      </w:pPr>
      <w:r>
        <w:rPr>
          <w:rFonts w:hint="eastAsia" w:ascii="仿宋" w:hAnsi="仿宋" w:eastAsia="仿宋" w:cs="仿宋"/>
          <w:color w:val="000000"/>
          <w:kern w:val="0"/>
          <w:sz w:val="24"/>
        </w:rPr>
        <w:t>申报人委托代理人申报债权，除根据本条第3项提供所需材料外，还需提供授权委托书及代理人有效身份证明。委托人为自然人的，应提交个人身份证复印件</w:t>
      </w:r>
      <w:r>
        <w:rPr>
          <w:rFonts w:hint="eastAsia" w:ascii="仿宋" w:hAnsi="仿宋" w:eastAsia="仿宋" w:cs="仿宋"/>
          <w:color w:val="000000"/>
          <w:kern w:val="0"/>
          <w:sz w:val="24"/>
          <w:lang w:eastAsia="zh-CN"/>
        </w:rPr>
        <w:t>，</w:t>
      </w:r>
      <w:r>
        <w:rPr>
          <w:rFonts w:hint="eastAsia" w:ascii="仿宋" w:hAnsi="仿宋" w:eastAsia="仿宋" w:cs="仿宋"/>
          <w:color w:val="000000"/>
          <w:kern w:val="0"/>
          <w:sz w:val="24"/>
          <w:lang w:val="en-US" w:eastAsia="zh-CN"/>
        </w:rPr>
        <w:t>并由委托人签名、捺手印</w:t>
      </w:r>
      <w:r>
        <w:rPr>
          <w:rFonts w:hint="eastAsia" w:ascii="仿宋" w:hAnsi="仿宋" w:eastAsia="仿宋" w:cs="仿宋"/>
          <w:color w:val="000000"/>
          <w:kern w:val="0"/>
          <w:sz w:val="24"/>
        </w:rPr>
        <w:t>；委托人为法人或其它组织的，应提交</w:t>
      </w:r>
      <w:r>
        <w:rPr>
          <w:rFonts w:hint="eastAsia" w:ascii="仿宋" w:hAnsi="仿宋" w:eastAsia="仿宋" w:cs="仿宋"/>
          <w:color w:val="000000"/>
          <w:kern w:val="0"/>
          <w:sz w:val="24"/>
          <w:lang w:val="en-US" w:eastAsia="zh-CN"/>
        </w:rPr>
        <w:t>委托人</w:t>
      </w:r>
      <w:r>
        <w:rPr>
          <w:rFonts w:hint="eastAsia" w:ascii="仿宋" w:hAnsi="仿宋" w:eastAsia="仿宋" w:cs="仿宋"/>
          <w:color w:val="000000"/>
          <w:kern w:val="0"/>
          <w:sz w:val="24"/>
        </w:rPr>
        <w:t>营业执照副本</w:t>
      </w:r>
      <w:r>
        <w:rPr>
          <w:rFonts w:hint="eastAsia" w:ascii="仿宋" w:hAnsi="仿宋" w:eastAsia="仿宋" w:cs="仿宋"/>
          <w:color w:val="000000"/>
          <w:kern w:val="0"/>
          <w:sz w:val="24"/>
          <w:lang w:val="en-US" w:eastAsia="zh-CN"/>
        </w:rPr>
        <w:t>或其他主体资格证明文件</w:t>
      </w:r>
      <w:r>
        <w:rPr>
          <w:rFonts w:hint="eastAsia" w:ascii="仿宋" w:hAnsi="仿宋" w:eastAsia="仿宋" w:cs="仿宋"/>
          <w:color w:val="000000"/>
          <w:kern w:val="0"/>
          <w:sz w:val="24"/>
        </w:rPr>
        <w:t>复印件、法定代表人</w:t>
      </w:r>
      <w:r>
        <w:rPr>
          <w:rFonts w:hint="eastAsia" w:ascii="仿宋" w:hAnsi="仿宋" w:eastAsia="仿宋" w:cs="仿宋"/>
          <w:color w:val="000000"/>
          <w:kern w:val="0"/>
          <w:sz w:val="24"/>
          <w:lang w:val="en-US" w:eastAsia="zh-CN"/>
        </w:rPr>
        <w:t>/负责人</w:t>
      </w:r>
      <w:r>
        <w:rPr>
          <w:rFonts w:hint="eastAsia" w:ascii="仿宋" w:hAnsi="仿宋" w:eastAsia="仿宋" w:cs="仿宋"/>
          <w:color w:val="000000"/>
          <w:kern w:val="0"/>
          <w:sz w:val="24"/>
        </w:rPr>
        <w:t>身份证明书</w:t>
      </w:r>
      <w:r>
        <w:rPr>
          <w:rFonts w:hint="eastAsia" w:ascii="仿宋" w:hAnsi="仿宋" w:eastAsia="仿宋" w:cs="仿宋"/>
          <w:color w:val="000000"/>
          <w:kern w:val="0"/>
          <w:sz w:val="24"/>
          <w:lang w:eastAsia="zh-CN"/>
        </w:rPr>
        <w:t>、</w:t>
      </w:r>
      <w:r>
        <w:rPr>
          <w:rFonts w:hint="eastAsia" w:ascii="仿宋" w:hAnsi="仿宋" w:eastAsia="仿宋" w:cs="仿宋"/>
          <w:color w:val="000000"/>
          <w:kern w:val="0"/>
          <w:sz w:val="24"/>
          <w:lang w:val="en-US" w:eastAsia="zh-CN"/>
        </w:rPr>
        <w:t>法定代表人/负责人身份证复印件，并加盖委托人公章</w:t>
      </w:r>
      <w:r>
        <w:rPr>
          <w:rFonts w:hint="eastAsia" w:ascii="仿宋" w:hAnsi="仿宋" w:eastAsia="仿宋" w:cs="仿宋"/>
          <w:color w:val="000000"/>
          <w:kern w:val="0"/>
          <w:sz w:val="24"/>
        </w:rPr>
        <w:t>；受委托人为自然人的，应提交</w:t>
      </w:r>
      <w:r>
        <w:rPr>
          <w:rFonts w:hint="eastAsia" w:ascii="仿宋" w:hAnsi="仿宋" w:eastAsia="仿宋" w:cs="仿宋"/>
          <w:color w:val="000000"/>
          <w:kern w:val="0"/>
          <w:sz w:val="24"/>
          <w:lang w:val="en-US" w:eastAsia="zh-CN"/>
        </w:rPr>
        <w:t>受托人</w:t>
      </w:r>
      <w:r>
        <w:rPr>
          <w:rFonts w:hint="eastAsia" w:ascii="仿宋" w:hAnsi="仿宋" w:eastAsia="仿宋" w:cs="仿宋"/>
          <w:color w:val="000000"/>
          <w:kern w:val="0"/>
          <w:sz w:val="24"/>
        </w:rPr>
        <w:t>个人身份证复印件</w:t>
      </w:r>
      <w:r>
        <w:rPr>
          <w:rFonts w:hint="eastAsia" w:ascii="仿宋" w:hAnsi="仿宋" w:eastAsia="仿宋" w:cs="仿宋"/>
          <w:color w:val="000000"/>
          <w:kern w:val="0"/>
          <w:sz w:val="24"/>
          <w:lang w:eastAsia="zh-CN"/>
        </w:rPr>
        <w:t>，</w:t>
      </w:r>
      <w:r>
        <w:rPr>
          <w:rFonts w:hint="eastAsia" w:ascii="仿宋" w:hAnsi="仿宋" w:eastAsia="仿宋" w:cs="仿宋"/>
          <w:color w:val="000000"/>
          <w:kern w:val="0"/>
          <w:sz w:val="24"/>
          <w:lang w:val="en-US" w:eastAsia="zh-CN"/>
        </w:rPr>
        <w:t>并由受托人签名、捺手印</w:t>
      </w:r>
      <w:r>
        <w:rPr>
          <w:rFonts w:hint="eastAsia" w:ascii="仿宋" w:hAnsi="仿宋" w:eastAsia="仿宋" w:cs="仿宋"/>
          <w:color w:val="000000"/>
          <w:kern w:val="0"/>
          <w:sz w:val="24"/>
        </w:rPr>
        <w:t>；受委托人是律师的，应提交律师事务所指派函及律师执业证复印件。</w:t>
      </w:r>
    </w:p>
    <w:p>
      <w:pPr>
        <w:widowControl/>
        <w:numPr>
          <w:ilvl w:val="0"/>
          <w:numId w:val="1"/>
        </w:numPr>
        <w:adjustRightInd w:val="0"/>
        <w:snapToGrid w:val="0"/>
        <w:spacing w:before="0" w:beforeLines="0" w:after="0" w:afterLines="0" w:line="400" w:lineRule="exact"/>
        <w:jc w:val="left"/>
        <w:rPr>
          <w:rFonts w:hint="eastAsia" w:ascii="仿宋" w:hAnsi="仿宋" w:eastAsia="仿宋" w:cs="仿宋"/>
          <w:b/>
          <w:color w:val="000000"/>
          <w:kern w:val="0"/>
          <w:sz w:val="24"/>
        </w:rPr>
      </w:pPr>
      <w:r>
        <w:rPr>
          <w:rFonts w:hint="eastAsia" w:ascii="仿宋" w:hAnsi="仿宋" w:eastAsia="仿宋" w:cs="仿宋"/>
          <w:b/>
          <w:color w:val="000000"/>
          <w:kern w:val="0"/>
          <w:sz w:val="24"/>
        </w:rPr>
        <w:t>申报注意事项</w:t>
      </w:r>
    </w:p>
    <w:p>
      <w:pPr>
        <w:widowControl/>
        <w:numPr>
          <w:ilvl w:val="0"/>
          <w:numId w:val="4"/>
        </w:numPr>
        <w:adjustRightInd w:val="0"/>
        <w:snapToGrid w:val="0"/>
        <w:spacing w:before="0" w:beforeLines="0" w:after="0" w:afterLines="0" w:line="400" w:lineRule="exact"/>
        <w:ind w:left="0" w:firstLine="567"/>
        <w:jc w:val="left"/>
        <w:rPr>
          <w:rFonts w:hint="eastAsia" w:ascii="仿宋" w:hAnsi="仿宋" w:eastAsia="仿宋" w:cs="仿宋"/>
          <w:color w:val="000000"/>
          <w:kern w:val="0"/>
          <w:sz w:val="24"/>
        </w:rPr>
      </w:pPr>
      <w:r>
        <w:rPr>
          <w:rFonts w:hint="eastAsia" w:ascii="仿宋" w:hAnsi="仿宋" w:eastAsia="仿宋" w:cs="仿宋"/>
          <w:color w:val="000000"/>
          <w:kern w:val="0"/>
          <w:sz w:val="24"/>
        </w:rPr>
        <w:t>申报人应当如实、详细填写债权申报表并提供完整、真实有效的申报材料和确认文书。申报人不得编造虚假债权或虚构相关事实，否则，将依法承担相应的法律责任；情节严重构成犯罪的，将移交司法机关处理。</w:t>
      </w:r>
    </w:p>
    <w:p>
      <w:pPr>
        <w:widowControl/>
        <w:numPr>
          <w:ilvl w:val="0"/>
          <w:numId w:val="4"/>
        </w:numPr>
        <w:adjustRightInd w:val="0"/>
        <w:snapToGrid w:val="0"/>
        <w:spacing w:before="0" w:beforeLines="0" w:after="0" w:afterLines="0" w:line="400" w:lineRule="exact"/>
        <w:ind w:left="0" w:firstLine="567"/>
        <w:jc w:val="left"/>
        <w:rPr>
          <w:rFonts w:hint="eastAsia" w:ascii="仿宋" w:hAnsi="仿宋" w:eastAsia="仿宋" w:cs="仿宋"/>
          <w:color w:val="000000"/>
          <w:kern w:val="0"/>
          <w:sz w:val="24"/>
        </w:rPr>
      </w:pPr>
      <w:r>
        <w:rPr>
          <w:rFonts w:hint="eastAsia" w:ascii="仿宋" w:hAnsi="仿宋" w:eastAsia="仿宋" w:cs="仿宋"/>
          <w:color w:val="000000"/>
          <w:kern w:val="0"/>
          <w:sz w:val="24"/>
        </w:rPr>
        <w:t>申报人应当积极配合管理人工作人员的审查工作，如实回答管理人工作人员的询问并按其要求补充提供申报资料。</w:t>
      </w:r>
    </w:p>
    <w:p>
      <w:pPr>
        <w:numPr>
          <w:ilvl w:val="0"/>
          <w:numId w:val="4"/>
        </w:numPr>
        <w:adjustRightInd w:val="0"/>
        <w:snapToGrid w:val="0"/>
        <w:spacing w:before="0" w:beforeLines="0" w:after="0" w:afterLines="0" w:line="400" w:lineRule="exact"/>
        <w:ind w:left="0" w:firstLine="562"/>
        <w:rPr>
          <w:rFonts w:hint="eastAsia" w:ascii="仿宋" w:hAnsi="仿宋" w:eastAsia="仿宋" w:cs="仿宋"/>
          <w:color w:val="000000"/>
          <w:kern w:val="0"/>
          <w:sz w:val="24"/>
        </w:rPr>
      </w:pPr>
      <w:r>
        <w:rPr>
          <w:rFonts w:hint="eastAsia" w:ascii="仿宋" w:hAnsi="仿宋" w:eastAsia="仿宋" w:cs="仿宋"/>
          <w:color w:val="000000"/>
          <w:kern w:val="0"/>
          <w:sz w:val="24"/>
        </w:rPr>
        <w:t>本债权申报通知及管理人接收申报材料的行为，由管理人审查，人民法院认定。</w:t>
      </w:r>
    </w:p>
    <w:p>
      <w:pPr>
        <w:widowControl/>
        <w:numPr>
          <w:ilvl w:val="0"/>
          <w:numId w:val="4"/>
        </w:numPr>
        <w:adjustRightInd w:val="0"/>
        <w:snapToGrid w:val="0"/>
        <w:spacing w:before="0" w:beforeLines="0" w:after="0" w:afterLines="0" w:line="400" w:lineRule="exact"/>
        <w:ind w:left="0" w:firstLine="562"/>
        <w:jc w:val="left"/>
        <w:rPr>
          <w:rFonts w:hint="eastAsia" w:ascii="仿宋" w:hAnsi="仿宋" w:eastAsia="仿宋" w:cs="仿宋"/>
          <w:color w:val="000000"/>
          <w:kern w:val="0"/>
          <w:sz w:val="24"/>
        </w:rPr>
      </w:pPr>
      <w:r>
        <w:rPr>
          <w:rFonts w:hint="eastAsia" w:ascii="仿宋" w:hAnsi="仿宋" w:eastAsia="仿宋" w:cs="仿宋"/>
          <w:color w:val="000000"/>
          <w:kern w:val="0"/>
          <w:sz w:val="24"/>
        </w:rPr>
        <w:t>申报人应当严格遵守申报现场秩序，服从管理人工作人员的安排，有序申报和接受解答。</w:t>
      </w:r>
    </w:p>
    <w:p>
      <w:pPr>
        <w:widowControl/>
        <w:numPr>
          <w:ilvl w:val="0"/>
          <w:numId w:val="1"/>
        </w:numPr>
        <w:adjustRightInd w:val="0"/>
        <w:snapToGrid w:val="0"/>
        <w:spacing w:before="0" w:beforeLines="0" w:after="0" w:afterLines="0" w:line="400" w:lineRule="exact"/>
        <w:jc w:val="left"/>
        <w:rPr>
          <w:rFonts w:hint="eastAsia" w:ascii="仿宋" w:hAnsi="仿宋" w:eastAsia="仿宋" w:cs="仿宋"/>
          <w:b/>
          <w:color w:val="000000"/>
          <w:kern w:val="0"/>
          <w:sz w:val="24"/>
        </w:rPr>
      </w:pPr>
      <w:r>
        <w:rPr>
          <w:rFonts w:hint="eastAsia" w:ascii="仿宋" w:hAnsi="仿宋" w:eastAsia="仿宋" w:cs="仿宋"/>
          <w:b/>
          <w:color w:val="000000"/>
          <w:kern w:val="0"/>
          <w:sz w:val="24"/>
        </w:rPr>
        <w:t>申报资料和相关文本下载</w:t>
      </w:r>
    </w:p>
    <w:p>
      <w:pPr>
        <w:widowControl/>
        <w:adjustRightInd w:val="0"/>
        <w:snapToGrid w:val="0"/>
        <w:spacing w:before="0" w:beforeLines="0" w:after="0" w:afterLines="0" w:line="400" w:lineRule="exact"/>
        <w:ind w:firstLine="472" w:firstLineChars="196"/>
        <w:jc w:val="left"/>
        <w:rPr>
          <w:rFonts w:hint="eastAsia" w:ascii="仿宋" w:hAnsi="仿宋" w:eastAsia="仿宋" w:cs="仿宋"/>
          <w:b/>
          <w:color w:val="000000"/>
          <w:kern w:val="0"/>
          <w:sz w:val="24"/>
          <w:lang w:val="en-US" w:eastAsia="zh-CN"/>
        </w:rPr>
      </w:pPr>
      <w:r>
        <w:rPr>
          <w:rFonts w:hint="eastAsia" w:ascii="仿宋" w:hAnsi="仿宋" w:eastAsia="仿宋" w:cs="仿宋"/>
          <w:b/>
          <w:color w:val="000000"/>
          <w:kern w:val="0"/>
          <w:sz w:val="24"/>
        </w:rPr>
        <w:t>有关申报资料可现场向</w:t>
      </w:r>
      <w:r>
        <w:rPr>
          <w:rFonts w:hint="eastAsia" w:ascii="仿宋" w:hAnsi="仿宋" w:eastAsia="仿宋" w:cs="仿宋"/>
          <w:b/>
          <w:color w:val="000000"/>
          <w:kern w:val="0"/>
          <w:sz w:val="24"/>
          <w:lang w:eastAsia="zh-CN"/>
        </w:rPr>
        <w:t>三明华瑞房地产开发有限公司</w:t>
      </w:r>
      <w:r>
        <w:rPr>
          <w:rFonts w:hint="eastAsia" w:ascii="仿宋" w:hAnsi="仿宋" w:eastAsia="仿宋" w:cs="仿宋"/>
          <w:b/>
          <w:color w:val="000000"/>
          <w:kern w:val="0"/>
          <w:sz w:val="24"/>
        </w:rPr>
        <w:t>管理人工作人员申请领取</w:t>
      </w:r>
      <w:r>
        <w:rPr>
          <w:rFonts w:hint="eastAsia" w:ascii="仿宋" w:hAnsi="仿宋" w:eastAsia="仿宋" w:cs="仿宋"/>
          <w:b/>
          <w:color w:val="000000"/>
          <w:kern w:val="0"/>
          <w:sz w:val="24"/>
          <w:lang w:val="en-US" w:eastAsia="zh-CN"/>
        </w:rPr>
        <w:t>或</w:t>
      </w:r>
      <w:r>
        <w:rPr>
          <w:rFonts w:hint="eastAsia" w:ascii="仿宋" w:hAnsi="仿宋" w:eastAsia="仿宋" w:cs="仿宋"/>
          <w:b/>
          <w:color w:val="000000"/>
          <w:kern w:val="0"/>
          <w:sz w:val="24"/>
        </w:rPr>
        <w:t>登陆全国企业破产重整案件信息网（https://pccz.court.gov.cn/pcajxxw/index/xxwsy，搜索三明华瑞房地产开发有限公司）、</w:t>
      </w:r>
      <w:r>
        <w:rPr>
          <w:rFonts w:hint="eastAsia" w:ascii="仿宋" w:hAnsi="仿宋" w:eastAsia="仿宋" w:cs="仿宋"/>
          <w:b/>
          <w:color w:val="000000"/>
          <w:kern w:val="0"/>
          <w:sz w:val="24"/>
          <w:highlight w:val="none"/>
        </w:rPr>
        <w:t>福建信实律师事务所网站（</w:t>
      </w:r>
      <w:r>
        <w:rPr>
          <w:rFonts w:hint="eastAsia" w:ascii="仿宋" w:hAnsi="仿宋" w:eastAsia="仿宋" w:cs="仿宋"/>
          <w:b/>
          <w:color w:val="000000"/>
          <w:kern w:val="0"/>
          <w:sz w:val="24"/>
          <w:highlight w:val="none"/>
        </w:rPr>
        <w:t>http://www.fidelity-cn.com/Download/show/id/141/l/cn.html</w:t>
      </w:r>
      <w:r>
        <w:rPr>
          <w:rFonts w:hint="eastAsia" w:ascii="仿宋" w:hAnsi="仿宋" w:eastAsia="仿宋" w:cs="仿宋"/>
          <w:b/>
          <w:color w:val="000000"/>
          <w:kern w:val="0"/>
          <w:sz w:val="24"/>
          <w:highlight w:val="none"/>
        </w:rPr>
        <w:t>）</w:t>
      </w:r>
      <w:r>
        <w:rPr>
          <w:rFonts w:hint="eastAsia" w:ascii="仿宋" w:hAnsi="仿宋" w:eastAsia="仿宋" w:cs="仿宋"/>
          <w:b/>
          <w:color w:val="000000"/>
          <w:kern w:val="0"/>
          <w:sz w:val="24"/>
          <w:highlight w:val="none"/>
          <w:lang w:val="en-US" w:eastAsia="zh-CN"/>
        </w:rPr>
        <w:t>客户专区</w:t>
      </w:r>
      <w:r>
        <w:rPr>
          <w:rFonts w:hint="eastAsia" w:ascii="仿宋" w:hAnsi="仿宋" w:eastAsia="仿宋" w:cs="仿宋"/>
          <w:b/>
          <w:color w:val="000000"/>
          <w:kern w:val="0"/>
          <w:sz w:val="24"/>
        </w:rPr>
        <w:t>下载打印。</w:t>
      </w:r>
      <w:r>
        <w:rPr>
          <w:rFonts w:hint="eastAsia" w:ascii="仿宋" w:hAnsi="仿宋" w:eastAsia="仿宋" w:cs="仿宋"/>
          <w:b/>
          <w:color w:val="000000"/>
          <w:kern w:val="0"/>
          <w:sz w:val="24"/>
          <w:lang w:val="en-US" w:eastAsia="zh-CN"/>
        </w:rPr>
        <w:t xml:space="preserve">  </w:t>
      </w:r>
    </w:p>
    <w:p>
      <w:pPr>
        <w:widowControl/>
        <w:adjustRightInd w:val="0"/>
        <w:snapToGrid w:val="0"/>
        <w:spacing w:before="0" w:beforeLines="0" w:after="0" w:afterLines="0" w:line="400" w:lineRule="exact"/>
        <w:ind w:firstLine="472" w:firstLineChars="196"/>
        <w:jc w:val="left"/>
        <w:rPr>
          <w:rFonts w:hint="eastAsia" w:ascii="仿宋" w:hAnsi="仿宋" w:eastAsia="仿宋" w:cs="仿宋"/>
          <w:b/>
          <w:color w:val="000000"/>
          <w:sz w:val="24"/>
        </w:rPr>
      </w:pPr>
      <w:r>
        <w:rPr>
          <w:rFonts w:hint="eastAsia" w:ascii="仿宋" w:hAnsi="仿宋" w:eastAsia="仿宋" w:cs="仿宋"/>
          <w:b/>
          <w:color w:val="000000"/>
          <w:kern w:val="0"/>
          <w:sz w:val="24"/>
        </w:rPr>
        <w:t>此外，</w:t>
      </w:r>
      <w:r>
        <w:rPr>
          <w:rFonts w:hint="eastAsia" w:ascii="仿宋" w:hAnsi="仿宋" w:eastAsia="仿宋" w:cs="仿宋"/>
          <w:b/>
          <w:color w:val="000000"/>
          <w:sz w:val="24"/>
        </w:rPr>
        <w:t>在推进</w:t>
      </w:r>
      <w:r>
        <w:rPr>
          <w:rFonts w:hint="eastAsia" w:ascii="仿宋" w:hAnsi="仿宋" w:eastAsia="仿宋" w:cs="仿宋"/>
          <w:b/>
          <w:color w:val="000000"/>
          <w:sz w:val="24"/>
          <w:lang w:val="en-US" w:eastAsia="zh-CN"/>
        </w:rPr>
        <w:t>三明华瑞房地产开发有限公司</w:t>
      </w:r>
      <w:r>
        <w:rPr>
          <w:rFonts w:hint="eastAsia" w:ascii="仿宋" w:hAnsi="仿宋" w:eastAsia="仿宋" w:cs="仿宋"/>
          <w:b/>
          <w:color w:val="000000"/>
          <w:sz w:val="24"/>
        </w:rPr>
        <w:t>破产清算工作过程中产生的相关文件和信息，将在管理人微信公众号</w:t>
      </w:r>
      <w:r>
        <w:rPr>
          <w:rFonts w:hint="eastAsia" w:ascii="仿宋" w:hAnsi="仿宋" w:eastAsia="仿宋" w:cs="仿宋"/>
          <w:b/>
          <w:color w:val="000000"/>
          <w:sz w:val="24"/>
          <w:lang w:eastAsia="zh-CN"/>
        </w:rPr>
        <w:t>（</w:t>
      </w:r>
      <w:r>
        <w:rPr>
          <w:rFonts w:hint="eastAsia" w:ascii="仿宋" w:hAnsi="仿宋" w:eastAsia="仿宋" w:cs="仿宋"/>
          <w:b/>
          <w:color w:val="000000"/>
          <w:sz w:val="24"/>
          <w:lang w:val="en-US" w:eastAsia="zh-CN"/>
        </w:rPr>
        <w:t>Legalmore破产法讯）</w:t>
      </w:r>
      <w:r>
        <w:rPr>
          <w:rFonts w:hint="eastAsia" w:ascii="仿宋" w:hAnsi="仿宋" w:eastAsia="仿宋" w:cs="仿宋"/>
          <w:b/>
          <w:color w:val="000000"/>
          <w:sz w:val="24"/>
        </w:rPr>
        <w:t>、全国企业破产重整案件信息网（https://pccz.court.gov.cn/pcajxxw/index/xxwsy，搜索</w:t>
      </w:r>
      <w:r>
        <w:rPr>
          <w:rFonts w:hint="eastAsia" w:ascii="仿宋" w:hAnsi="仿宋" w:eastAsia="仿宋" w:cs="仿宋"/>
          <w:b/>
          <w:color w:val="000000"/>
          <w:sz w:val="24"/>
          <w:lang w:val="en-US" w:eastAsia="zh-CN"/>
        </w:rPr>
        <w:t>三明华瑞房地产开发有限公司</w:t>
      </w:r>
      <w:r>
        <w:rPr>
          <w:rFonts w:hint="eastAsia" w:ascii="仿宋" w:hAnsi="仿宋" w:eastAsia="仿宋" w:cs="仿宋"/>
          <w:b/>
          <w:color w:val="000000"/>
          <w:sz w:val="24"/>
        </w:rPr>
        <w:t>）不定期更新发布，敬请各位申报人关注。</w:t>
      </w:r>
    </w:p>
    <w:p>
      <w:pPr>
        <w:widowControl/>
        <w:adjustRightInd w:val="0"/>
        <w:snapToGrid w:val="0"/>
        <w:spacing w:before="0" w:beforeLines="0" w:after="0" w:afterLines="0" w:line="400" w:lineRule="exact"/>
        <w:ind w:firstLine="472" w:firstLineChars="196"/>
        <w:jc w:val="left"/>
        <w:rPr>
          <w:rFonts w:hint="eastAsia" w:ascii="仿宋" w:hAnsi="仿宋" w:eastAsia="仿宋" w:cs="仿宋"/>
          <w:b/>
          <w:color w:val="000000"/>
          <w:sz w:val="24"/>
        </w:rPr>
      </w:pPr>
    </w:p>
    <w:p>
      <w:pPr>
        <w:widowControl/>
        <w:adjustRightInd w:val="0"/>
        <w:snapToGrid w:val="0"/>
        <w:spacing w:before="0" w:beforeLines="0" w:after="0" w:afterLines="0" w:line="400" w:lineRule="exact"/>
        <w:ind w:firstLine="482" w:firstLineChars="200"/>
        <w:jc w:val="right"/>
        <w:rPr>
          <w:rFonts w:hint="eastAsia" w:ascii="仿宋" w:hAnsi="仿宋" w:eastAsia="仿宋" w:cs="仿宋"/>
          <w:b/>
          <w:color w:val="000000"/>
          <w:sz w:val="24"/>
        </w:rPr>
      </w:pPr>
      <w:r>
        <w:rPr>
          <w:rFonts w:hint="eastAsia" w:ascii="仿宋" w:hAnsi="仿宋" w:eastAsia="仿宋" w:cs="仿宋"/>
          <w:b/>
          <w:color w:val="000000"/>
          <w:sz w:val="24"/>
          <w:lang w:val="en-US" w:eastAsia="zh-CN"/>
        </w:rPr>
        <w:t>三明华瑞房地产开发有限公司</w:t>
      </w:r>
      <w:r>
        <w:rPr>
          <w:rFonts w:hint="eastAsia" w:ascii="仿宋" w:hAnsi="仿宋" w:eastAsia="仿宋" w:cs="仿宋"/>
          <w:b/>
          <w:color w:val="000000"/>
          <w:sz w:val="24"/>
        </w:rPr>
        <w:t>管理人</w:t>
      </w:r>
    </w:p>
    <w:p>
      <w:pPr>
        <w:widowControl/>
        <w:wordWrap w:val="0"/>
        <w:adjustRightInd w:val="0"/>
        <w:snapToGrid w:val="0"/>
        <w:spacing w:before="0" w:beforeLines="0" w:after="0" w:afterLines="0" w:line="400" w:lineRule="exact"/>
        <w:ind w:right="401" w:firstLine="482" w:firstLineChars="200"/>
        <w:jc w:val="right"/>
        <w:rPr>
          <w:rFonts w:hint="eastAsia" w:ascii="仿宋" w:hAnsi="仿宋" w:eastAsia="仿宋" w:cs="仿宋"/>
          <w:b/>
          <w:color w:val="000000"/>
          <w:sz w:val="24"/>
        </w:rPr>
      </w:pPr>
      <w:r>
        <w:rPr>
          <w:rFonts w:hint="eastAsia" w:ascii="仿宋" w:hAnsi="仿宋" w:eastAsia="仿宋" w:cs="仿宋"/>
          <w:b/>
          <w:color w:val="000000"/>
          <w:sz w:val="24"/>
        </w:rPr>
        <w:t xml:space="preserve">      二〇</w:t>
      </w:r>
      <w:r>
        <w:rPr>
          <w:rFonts w:hint="eastAsia" w:ascii="仿宋" w:hAnsi="仿宋" w:eastAsia="仿宋" w:cs="仿宋"/>
          <w:b/>
          <w:color w:val="000000"/>
          <w:sz w:val="24"/>
          <w:lang w:val="en-US" w:eastAsia="zh-CN"/>
        </w:rPr>
        <w:t>二四</w:t>
      </w:r>
      <w:r>
        <w:rPr>
          <w:rFonts w:hint="eastAsia" w:ascii="仿宋" w:hAnsi="仿宋" w:eastAsia="仿宋" w:cs="仿宋"/>
          <w:b/>
          <w:color w:val="000000"/>
          <w:sz w:val="24"/>
        </w:rPr>
        <w:t>年</w:t>
      </w:r>
      <w:r>
        <w:rPr>
          <w:rFonts w:hint="eastAsia" w:ascii="仿宋" w:hAnsi="仿宋" w:eastAsia="仿宋" w:cs="仿宋"/>
          <w:b/>
          <w:color w:val="000000"/>
          <w:sz w:val="24"/>
          <w:lang w:val="en-US" w:eastAsia="zh-CN"/>
        </w:rPr>
        <w:t>二</w:t>
      </w:r>
      <w:r>
        <w:rPr>
          <w:rFonts w:hint="eastAsia" w:ascii="仿宋" w:hAnsi="仿宋" w:eastAsia="仿宋" w:cs="仿宋"/>
          <w:b/>
          <w:color w:val="000000"/>
          <w:sz w:val="24"/>
        </w:rPr>
        <w:t>月</w:t>
      </w:r>
      <w:r>
        <w:rPr>
          <w:rFonts w:hint="eastAsia" w:ascii="仿宋" w:hAnsi="仿宋" w:eastAsia="仿宋" w:cs="仿宋"/>
          <w:b/>
          <w:color w:val="000000"/>
          <w:sz w:val="24"/>
          <w:lang w:val="en-US" w:eastAsia="zh-CN"/>
        </w:rPr>
        <w:t>十九</w:t>
      </w:r>
      <w:r>
        <w:rPr>
          <w:rFonts w:hint="eastAsia" w:ascii="仿宋" w:hAnsi="仿宋" w:eastAsia="仿宋" w:cs="仿宋"/>
          <w:b/>
          <w:color w:val="000000"/>
          <w:sz w:val="24"/>
        </w:rPr>
        <w:t>日</w:t>
      </w:r>
    </w:p>
    <w:p>
      <w:pPr>
        <w:widowControl/>
        <w:adjustRightInd w:val="0"/>
        <w:snapToGrid w:val="0"/>
        <w:spacing w:before="156" w:beforeLines="50" w:after="156" w:afterLines="50" w:line="400" w:lineRule="exact"/>
        <w:ind w:right="1124"/>
        <w:jc w:val="left"/>
        <w:rPr>
          <w:rFonts w:hint="eastAsia" w:ascii="仿宋" w:hAnsi="仿宋" w:eastAsia="仿宋" w:cs="仿宋"/>
          <w:color w:val="000000"/>
          <w:sz w:val="24"/>
        </w:rPr>
      </w:pPr>
      <w:r>
        <w:rPr>
          <w:rFonts w:hint="eastAsia" w:ascii="仿宋" w:hAnsi="仿宋" w:eastAsia="仿宋" w:cs="仿宋"/>
          <w:b/>
          <w:color w:val="000000"/>
          <w:sz w:val="24"/>
        </w:rPr>
        <w:t>附：附表1</w:t>
      </w:r>
    </w:p>
    <w:tbl>
      <w:tblPr>
        <w:tblStyle w:val="5"/>
        <w:tblW w:w="92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4763"/>
        <w:gridCol w:w="839"/>
        <w:gridCol w:w="1776"/>
        <w:gridCol w:w="1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8" w:hRule="atLeast"/>
          <w:jc w:val="center"/>
        </w:trPr>
        <w:tc>
          <w:tcPr>
            <w:tcW w:w="567" w:type="dxa"/>
            <w:shd w:val="clear" w:color="auto" w:fill="D8D8D8" w:themeFill="background1" w:themeFillShade="D9"/>
            <w:vAlign w:val="center"/>
          </w:tcPr>
          <w:p>
            <w:pPr>
              <w:adjustRightInd w:val="0"/>
              <w:snapToGrid w:val="0"/>
              <w:spacing w:line="300" w:lineRule="auto"/>
              <w:jc w:val="center"/>
              <w:rPr>
                <w:rFonts w:hint="eastAsia" w:ascii="仿宋" w:hAnsi="仿宋" w:eastAsia="仿宋" w:cs="仿宋"/>
                <w:b/>
              </w:rPr>
            </w:pPr>
            <w:r>
              <w:rPr>
                <w:rFonts w:hint="eastAsia" w:ascii="仿宋" w:hAnsi="仿宋" w:eastAsia="仿宋" w:cs="仿宋"/>
                <w:b/>
              </w:rPr>
              <w:t>序号</w:t>
            </w:r>
          </w:p>
        </w:tc>
        <w:tc>
          <w:tcPr>
            <w:tcW w:w="4763" w:type="dxa"/>
            <w:shd w:val="clear" w:color="auto" w:fill="D8D8D8" w:themeFill="background1" w:themeFillShade="D9"/>
            <w:vAlign w:val="center"/>
          </w:tcPr>
          <w:p>
            <w:pPr>
              <w:adjustRightInd w:val="0"/>
              <w:snapToGrid w:val="0"/>
              <w:spacing w:line="300" w:lineRule="auto"/>
              <w:jc w:val="center"/>
              <w:rPr>
                <w:rFonts w:hint="default" w:ascii="仿宋" w:hAnsi="仿宋" w:eastAsia="仿宋" w:cs="仿宋"/>
                <w:b/>
                <w:lang w:val="en-US" w:eastAsia="zh-CN"/>
              </w:rPr>
            </w:pPr>
            <w:r>
              <w:rPr>
                <w:rFonts w:hint="eastAsia" w:ascii="仿宋" w:hAnsi="仿宋" w:eastAsia="仿宋" w:cs="仿宋"/>
                <w:b/>
                <w:lang w:val="en-US" w:eastAsia="zh-CN"/>
              </w:rPr>
              <w:t>证据材料</w:t>
            </w:r>
          </w:p>
        </w:tc>
        <w:tc>
          <w:tcPr>
            <w:tcW w:w="839" w:type="dxa"/>
            <w:shd w:val="clear" w:color="auto" w:fill="D8D8D8" w:themeFill="background1" w:themeFillShade="D9"/>
            <w:vAlign w:val="center"/>
          </w:tcPr>
          <w:p>
            <w:pPr>
              <w:adjustRightInd w:val="0"/>
              <w:snapToGrid w:val="0"/>
              <w:spacing w:line="300" w:lineRule="auto"/>
              <w:jc w:val="center"/>
              <w:rPr>
                <w:rFonts w:hint="eastAsia" w:ascii="仿宋" w:hAnsi="仿宋" w:eastAsia="仿宋" w:cs="仿宋"/>
                <w:b/>
              </w:rPr>
            </w:pPr>
            <w:r>
              <w:rPr>
                <w:rFonts w:hint="eastAsia" w:ascii="仿宋" w:hAnsi="仿宋" w:eastAsia="仿宋" w:cs="仿宋"/>
                <w:b/>
              </w:rPr>
              <w:t>份数</w:t>
            </w:r>
          </w:p>
        </w:tc>
        <w:tc>
          <w:tcPr>
            <w:tcW w:w="1776" w:type="dxa"/>
            <w:shd w:val="clear" w:color="auto" w:fill="D8D8D8" w:themeFill="background1" w:themeFillShade="D9"/>
            <w:vAlign w:val="center"/>
          </w:tcPr>
          <w:p>
            <w:pPr>
              <w:adjustRightInd w:val="0"/>
              <w:snapToGrid w:val="0"/>
              <w:spacing w:line="300" w:lineRule="auto"/>
              <w:jc w:val="center"/>
              <w:rPr>
                <w:rFonts w:hint="eastAsia" w:ascii="仿宋" w:hAnsi="仿宋" w:eastAsia="仿宋" w:cs="仿宋"/>
                <w:b/>
              </w:rPr>
            </w:pPr>
            <w:r>
              <w:rPr>
                <w:rFonts w:hint="eastAsia" w:ascii="仿宋" w:hAnsi="仿宋" w:eastAsia="仿宋" w:cs="仿宋"/>
                <w:b/>
              </w:rPr>
              <w:t>获取方式</w:t>
            </w:r>
          </w:p>
        </w:tc>
        <w:tc>
          <w:tcPr>
            <w:tcW w:w="1331" w:type="dxa"/>
            <w:shd w:val="clear" w:color="auto" w:fill="D8D8D8" w:themeFill="background1" w:themeFillShade="D9"/>
            <w:vAlign w:val="center"/>
          </w:tcPr>
          <w:p>
            <w:pPr>
              <w:adjustRightInd w:val="0"/>
              <w:snapToGrid w:val="0"/>
              <w:spacing w:line="300" w:lineRule="auto"/>
              <w:jc w:val="center"/>
              <w:rPr>
                <w:rFonts w:hint="eastAsia" w:ascii="仿宋" w:hAnsi="仿宋" w:eastAsia="仿宋" w:cs="仿宋"/>
                <w:b/>
              </w:rPr>
            </w:pPr>
            <w:r>
              <w:rPr>
                <w:rFonts w:hint="eastAsia" w:ascii="仿宋" w:hAnsi="仿宋" w:eastAsia="仿宋" w:cs="仿宋"/>
                <w:b/>
              </w:rPr>
              <w:t>原件/复印件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7"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1</w:t>
            </w:r>
          </w:p>
        </w:tc>
        <w:tc>
          <w:tcPr>
            <w:tcW w:w="4763"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《购房人信息登记表》</w:t>
            </w:r>
          </w:p>
        </w:tc>
        <w:tc>
          <w:tcPr>
            <w:tcW w:w="839"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2</w:t>
            </w:r>
          </w:p>
        </w:tc>
        <w:tc>
          <w:tcPr>
            <w:tcW w:w="1776"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自行填写</w:t>
            </w:r>
          </w:p>
        </w:tc>
        <w:tc>
          <w:tcPr>
            <w:tcW w:w="1331"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7"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2</w:t>
            </w:r>
          </w:p>
        </w:tc>
        <w:tc>
          <w:tcPr>
            <w:tcW w:w="4763"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商品房买卖合同</w:t>
            </w:r>
          </w:p>
        </w:tc>
        <w:tc>
          <w:tcPr>
            <w:tcW w:w="839"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1</w:t>
            </w:r>
          </w:p>
        </w:tc>
        <w:tc>
          <w:tcPr>
            <w:tcW w:w="1776"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与</w:t>
            </w:r>
            <w:r>
              <w:rPr>
                <w:rFonts w:hint="eastAsia" w:ascii="仿宋" w:hAnsi="仿宋" w:eastAsia="仿宋" w:cs="仿宋"/>
                <w:lang w:val="en-US" w:eastAsia="zh-CN"/>
              </w:rPr>
              <w:t>华瑞</w:t>
            </w:r>
            <w:r>
              <w:rPr>
                <w:rFonts w:hint="eastAsia" w:ascii="仿宋" w:hAnsi="仿宋" w:eastAsia="仿宋" w:cs="仿宋"/>
              </w:rPr>
              <w:t>签订</w:t>
            </w:r>
          </w:p>
        </w:tc>
        <w:tc>
          <w:tcPr>
            <w:tcW w:w="1331"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7"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3</w:t>
            </w:r>
          </w:p>
        </w:tc>
        <w:tc>
          <w:tcPr>
            <w:tcW w:w="4763"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备案登记申请表</w:t>
            </w:r>
          </w:p>
        </w:tc>
        <w:tc>
          <w:tcPr>
            <w:tcW w:w="839"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1</w:t>
            </w:r>
          </w:p>
        </w:tc>
        <w:tc>
          <w:tcPr>
            <w:tcW w:w="1776"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资源局或住建局</w:t>
            </w:r>
          </w:p>
        </w:tc>
        <w:tc>
          <w:tcPr>
            <w:tcW w:w="1331"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7"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4</w:t>
            </w:r>
          </w:p>
        </w:tc>
        <w:tc>
          <w:tcPr>
            <w:tcW w:w="4763"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购房发票/收款收据</w:t>
            </w:r>
          </w:p>
        </w:tc>
        <w:tc>
          <w:tcPr>
            <w:tcW w:w="839"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1</w:t>
            </w:r>
          </w:p>
        </w:tc>
        <w:tc>
          <w:tcPr>
            <w:tcW w:w="1776"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lang w:val="en-US" w:eastAsia="zh-CN"/>
              </w:rPr>
              <w:t>华瑞</w:t>
            </w:r>
            <w:r>
              <w:rPr>
                <w:rFonts w:hint="eastAsia" w:ascii="仿宋" w:hAnsi="仿宋" w:eastAsia="仿宋" w:cs="仿宋"/>
              </w:rPr>
              <w:t>提供</w:t>
            </w:r>
          </w:p>
        </w:tc>
        <w:tc>
          <w:tcPr>
            <w:tcW w:w="1331"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567" w:type="dxa"/>
            <w:vMerge w:val="restart"/>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5</w:t>
            </w:r>
          </w:p>
        </w:tc>
        <w:tc>
          <w:tcPr>
            <w:tcW w:w="4763"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支付购房款/首付款的银行转账明细/刷卡记录</w:t>
            </w:r>
          </w:p>
        </w:tc>
        <w:tc>
          <w:tcPr>
            <w:tcW w:w="839" w:type="dxa"/>
            <w:vMerge w:val="restart"/>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1</w:t>
            </w:r>
          </w:p>
        </w:tc>
        <w:tc>
          <w:tcPr>
            <w:tcW w:w="1776" w:type="dxa"/>
            <w:vMerge w:val="restart"/>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汇款回执或去付款银行打印或自行提供</w:t>
            </w:r>
          </w:p>
        </w:tc>
        <w:tc>
          <w:tcPr>
            <w:tcW w:w="1331" w:type="dxa"/>
            <w:vMerge w:val="restart"/>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567" w:type="dxa"/>
            <w:vMerge w:val="continue"/>
            <w:vAlign w:val="center"/>
          </w:tcPr>
          <w:p>
            <w:pPr>
              <w:adjustRightInd w:val="0"/>
              <w:snapToGrid w:val="0"/>
              <w:spacing w:line="300" w:lineRule="auto"/>
              <w:jc w:val="center"/>
              <w:rPr>
                <w:rFonts w:hint="eastAsia" w:ascii="仿宋" w:hAnsi="仿宋" w:eastAsia="仿宋" w:cs="仿宋"/>
              </w:rPr>
            </w:pPr>
          </w:p>
        </w:tc>
        <w:tc>
          <w:tcPr>
            <w:tcW w:w="4763"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如为现金支付的，提供取款凭证</w:t>
            </w:r>
          </w:p>
        </w:tc>
        <w:tc>
          <w:tcPr>
            <w:tcW w:w="839" w:type="dxa"/>
            <w:vMerge w:val="continue"/>
            <w:vAlign w:val="center"/>
          </w:tcPr>
          <w:p>
            <w:pPr>
              <w:adjustRightInd w:val="0"/>
              <w:snapToGrid w:val="0"/>
              <w:spacing w:line="300" w:lineRule="auto"/>
              <w:jc w:val="center"/>
              <w:rPr>
                <w:rFonts w:hint="eastAsia" w:ascii="仿宋" w:hAnsi="仿宋" w:eastAsia="仿宋" w:cs="仿宋"/>
              </w:rPr>
            </w:pPr>
          </w:p>
        </w:tc>
        <w:tc>
          <w:tcPr>
            <w:tcW w:w="1776" w:type="dxa"/>
            <w:vMerge w:val="continue"/>
            <w:vAlign w:val="center"/>
          </w:tcPr>
          <w:p>
            <w:pPr>
              <w:adjustRightInd w:val="0"/>
              <w:snapToGrid w:val="0"/>
              <w:spacing w:line="300" w:lineRule="auto"/>
              <w:jc w:val="center"/>
              <w:rPr>
                <w:rFonts w:hint="eastAsia" w:ascii="仿宋" w:hAnsi="仿宋" w:eastAsia="仿宋" w:cs="仿宋"/>
              </w:rPr>
            </w:pPr>
          </w:p>
        </w:tc>
        <w:tc>
          <w:tcPr>
            <w:tcW w:w="1331" w:type="dxa"/>
            <w:vMerge w:val="continue"/>
            <w:vAlign w:val="center"/>
          </w:tcPr>
          <w:p>
            <w:pPr>
              <w:adjustRightInd w:val="0"/>
              <w:snapToGrid w:val="0"/>
              <w:spacing w:line="300" w:lineRule="auto"/>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567" w:type="dxa"/>
            <w:vMerge w:val="continue"/>
            <w:vAlign w:val="center"/>
          </w:tcPr>
          <w:p>
            <w:pPr>
              <w:adjustRightInd w:val="0"/>
              <w:snapToGrid w:val="0"/>
              <w:spacing w:line="300" w:lineRule="auto"/>
              <w:jc w:val="center"/>
              <w:rPr>
                <w:rFonts w:hint="eastAsia" w:ascii="仿宋" w:hAnsi="仿宋" w:eastAsia="仿宋" w:cs="仿宋"/>
              </w:rPr>
            </w:pPr>
          </w:p>
        </w:tc>
        <w:tc>
          <w:tcPr>
            <w:tcW w:w="4763"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如系第三人代付，应写明第三人姓名、联系方式及与第三人的关系，并提供第三人的身份证明文件、向第三人支付款项的记录或其代付的付款记录</w:t>
            </w:r>
          </w:p>
        </w:tc>
        <w:tc>
          <w:tcPr>
            <w:tcW w:w="839" w:type="dxa"/>
            <w:vMerge w:val="continue"/>
            <w:vAlign w:val="center"/>
          </w:tcPr>
          <w:p>
            <w:pPr>
              <w:adjustRightInd w:val="0"/>
              <w:snapToGrid w:val="0"/>
              <w:spacing w:line="300" w:lineRule="auto"/>
              <w:jc w:val="center"/>
              <w:rPr>
                <w:rFonts w:hint="eastAsia" w:ascii="仿宋" w:hAnsi="仿宋" w:eastAsia="仿宋" w:cs="仿宋"/>
              </w:rPr>
            </w:pPr>
          </w:p>
        </w:tc>
        <w:tc>
          <w:tcPr>
            <w:tcW w:w="1776" w:type="dxa"/>
            <w:vMerge w:val="continue"/>
            <w:vAlign w:val="center"/>
          </w:tcPr>
          <w:p>
            <w:pPr>
              <w:adjustRightInd w:val="0"/>
              <w:snapToGrid w:val="0"/>
              <w:spacing w:line="300" w:lineRule="auto"/>
              <w:jc w:val="center"/>
              <w:rPr>
                <w:rFonts w:hint="eastAsia" w:ascii="仿宋" w:hAnsi="仿宋" w:eastAsia="仿宋" w:cs="仿宋"/>
              </w:rPr>
            </w:pPr>
          </w:p>
        </w:tc>
        <w:tc>
          <w:tcPr>
            <w:tcW w:w="1331" w:type="dxa"/>
            <w:vMerge w:val="continue"/>
            <w:vAlign w:val="center"/>
          </w:tcPr>
          <w:p>
            <w:pPr>
              <w:adjustRightInd w:val="0"/>
              <w:snapToGrid w:val="0"/>
              <w:spacing w:line="300" w:lineRule="auto"/>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567" w:type="dxa"/>
            <w:vMerge w:val="continue"/>
            <w:vAlign w:val="center"/>
          </w:tcPr>
          <w:p>
            <w:pPr>
              <w:adjustRightInd w:val="0"/>
              <w:snapToGrid w:val="0"/>
              <w:spacing w:line="300" w:lineRule="auto"/>
              <w:jc w:val="center"/>
              <w:rPr>
                <w:rFonts w:hint="eastAsia" w:ascii="仿宋" w:hAnsi="仿宋" w:eastAsia="仿宋" w:cs="仿宋"/>
              </w:rPr>
            </w:pPr>
          </w:p>
        </w:tc>
        <w:tc>
          <w:tcPr>
            <w:tcW w:w="4763"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如系购买他人已认购房屋的，还应提供一手认购者向开发商支付款项的付款凭证</w:t>
            </w:r>
          </w:p>
        </w:tc>
        <w:tc>
          <w:tcPr>
            <w:tcW w:w="839" w:type="dxa"/>
            <w:vMerge w:val="continue"/>
            <w:vAlign w:val="center"/>
          </w:tcPr>
          <w:p>
            <w:pPr>
              <w:adjustRightInd w:val="0"/>
              <w:snapToGrid w:val="0"/>
              <w:spacing w:line="300" w:lineRule="auto"/>
              <w:jc w:val="center"/>
              <w:rPr>
                <w:rFonts w:hint="eastAsia" w:ascii="仿宋" w:hAnsi="仿宋" w:eastAsia="仿宋" w:cs="仿宋"/>
              </w:rPr>
            </w:pPr>
          </w:p>
        </w:tc>
        <w:tc>
          <w:tcPr>
            <w:tcW w:w="1776" w:type="dxa"/>
            <w:vMerge w:val="continue"/>
            <w:vAlign w:val="center"/>
          </w:tcPr>
          <w:p>
            <w:pPr>
              <w:adjustRightInd w:val="0"/>
              <w:snapToGrid w:val="0"/>
              <w:spacing w:line="300" w:lineRule="auto"/>
              <w:jc w:val="center"/>
              <w:rPr>
                <w:rFonts w:hint="eastAsia" w:ascii="仿宋" w:hAnsi="仿宋" w:eastAsia="仿宋" w:cs="仿宋"/>
              </w:rPr>
            </w:pPr>
          </w:p>
        </w:tc>
        <w:tc>
          <w:tcPr>
            <w:tcW w:w="1331" w:type="dxa"/>
            <w:vMerge w:val="continue"/>
            <w:vAlign w:val="center"/>
          </w:tcPr>
          <w:p>
            <w:pPr>
              <w:adjustRightInd w:val="0"/>
              <w:snapToGrid w:val="0"/>
              <w:spacing w:line="300" w:lineRule="auto"/>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567" w:type="dxa"/>
            <w:vMerge w:val="continue"/>
            <w:vAlign w:val="center"/>
          </w:tcPr>
          <w:p>
            <w:pPr>
              <w:adjustRightInd w:val="0"/>
              <w:snapToGrid w:val="0"/>
              <w:spacing w:line="300" w:lineRule="auto"/>
              <w:jc w:val="center"/>
              <w:rPr>
                <w:rFonts w:hint="eastAsia" w:ascii="仿宋" w:hAnsi="仿宋" w:eastAsia="仿宋" w:cs="仿宋"/>
              </w:rPr>
            </w:pPr>
          </w:p>
        </w:tc>
        <w:tc>
          <w:tcPr>
            <w:tcW w:w="4763"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如系以房抵债，需提供以房抵债协议及债权证明材料</w:t>
            </w:r>
          </w:p>
        </w:tc>
        <w:tc>
          <w:tcPr>
            <w:tcW w:w="839" w:type="dxa"/>
            <w:vMerge w:val="continue"/>
            <w:vAlign w:val="center"/>
          </w:tcPr>
          <w:p>
            <w:pPr>
              <w:adjustRightInd w:val="0"/>
              <w:snapToGrid w:val="0"/>
              <w:spacing w:line="300" w:lineRule="auto"/>
              <w:jc w:val="center"/>
              <w:rPr>
                <w:rFonts w:hint="eastAsia" w:ascii="仿宋" w:hAnsi="仿宋" w:eastAsia="仿宋" w:cs="仿宋"/>
              </w:rPr>
            </w:pPr>
          </w:p>
        </w:tc>
        <w:tc>
          <w:tcPr>
            <w:tcW w:w="1776" w:type="dxa"/>
            <w:vMerge w:val="continue"/>
            <w:vAlign w:val="center"/>
          </w:tcPr>
          <w:p>
            <w:pPr>
              <w:adjustRightInd w:val="0"/>
              <w:snapToGrid w:val="0"/>
              <w:spacing w:line="300" w:lineRule="auto"/>
              <w:jc w:val="center"/>
              <w:rPr>
                <w:rFonts w:hint="eastAsia" w:ascii="仿宋" w:hAnsi="仿宋" w:eastAsia="仿宋" w:cs="仿宋"/>
              </w:rPr>
            </w:pPr>
          </w:p>
        </w:tc>
        <w:tc>
          <w:tcPr>
            <w:tcW w:w="1331" w:type="dxa"/>
            <w:vMerge w:val="continue"/>
            <w:vAlign w:val="center"/>
          </w:tcPr>
          <w:p>
            <w:pPr>
              <w:adjustRightInd w:val="0"/>
              <w:snapToGrid w:val="0"/>
              <w:spacing w:line="300" w:lineRule="auto"/>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1" w:hRule="atLeast"/>
          <w:jc w:val="center"/>
        </w:trPr>
        <w:tc>
          <w:tcPr>
            <w:tcW w:w="567"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6</w:t>
            </w:r>
          </w:p>
        </w:tc>
        <w:tc>
          <w:tcPr>
            <w:tcW w:w="4763"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按揭贷款合同以及还贷银行明细（如有）</w:t>
            </w:r>
          </w:p>
        </w:tc>
        <w:tc>
          <w:tcPr>
            <w:tcW w:w="839"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1</w:t>
            </w:r>
          </w:p>
        </w:tc>
        <w:tc>
          <w:tcPr>
            <w:tcW w:w="1776"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按揭贷款银行获取或打印</w:t>
            </w:r>
          </w:p>
        </w:tc>
        <w:tc>
          <w:tcPr>
            <w:tcW w:w="1331"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7"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7</w:t>
            </w:r>
          </w:p>
        </w:tc>
        <w:tc>
          <w:tcPr>
            <w:tcW w:w="4763"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预告登记证明（如有）</w:t>
            </w:r>
          </w:p>
        </w:tc>
        <w:tc>
          <w:tcPr>
            <w:tcW w:w="839"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1</w:t>
            </w:r>
          </w:p>
        </w:tc>
        <w:tc>
          <w:tcPr>
            <w:tcW w:w="1776"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国土局或住建局</w:t>
            </w:r>
          </w:p>
        </w:tc>
        <w:tc>
          <w:tcPr>
            <w:tcW w:w="1331"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7" w:type="dxa"/>
            <w:vAlign w:val="center"/>
          </w:tcPr>
          <w:p>
            <w:pPr>
              <w:adjustRightInd w:val="0"/>
              <w:snapToGrid w:val="0"/>
              <w:spacing w:line="300" w:lineRule="auto"/>
              <w:jc w:val="center"/>
              <w:rPr>
                <w:rFonts w:hint="eastAsia" w:ascii="仿宋" w:hAnsi="仿宋" w:eastAsia="仿宋" w:cs="仿宋"/>
                <w:lang w:val="en-US" w:eastAsia="zh-CN"/>
              </w:rPr>
            </w:pPr>
            <w:r>
              <w:rPr>
                <w:rFonts w:hint="eastAsia" w:ascii="仿宋" w:hAnsi="仿宋" w:eastAsia="仿宋" w:cs="仿宋"/>
                <w:lang w:val="en-US" w:eastAsia="zh-CN"/>
              </w:rPr>
              <w:t>8</w:t>
            </w:r>
          </w:p>
        </w:tc>
        <w:tc>
          <w:tcPr>
            <w:tcW w:w="4763"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与房产相关的判决书/调解书/裁定书/仲裁裁决及相应法律文书生效证明或强制执行文书（如有）</w:t>
            </w:r>
          </w:p>
        </w:tc>
        <w:tc>
          <w:tcPr>
            <w:tcW w:w="839"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1</w:t>
            </w:r>
          </w:p>
        </w:tc>
        <w:tc>
          <w:tcPr>
            <w:tcW w:w="1776"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法院/仲裁机构</w:t>
            </w:r>
          </w:p>
        </w:tc>
        <w:tc>
          <w:tcPr>
            <w:tcW w:w="1331"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7" w:type="dxa"/>
            <w:vAlign w:val="center"/>
          </w:tcPr>
          <w:p>
            <w:pPr>
              <w:adjustRightInd w:val="0"/>
              <w:snapToGrid w:val="0"/>
              <w:spacing w:line="300" w:lineRule="auto"/>
              <w:jc w:val="center"/>
              <w:rPr>
                <w:rFonts w:hint="eastAsia" w:ascii="仿宋" w:hAnsi="仿宋" w:eastAsia="仿宋" w:cs="仿宋"/>
                <w:lang w:val="en-US" w:eastAsia="zh-CN"/>
              </w:rPr>
            </w:pPr>
            <w:r>
              <w:rPr>
                <w:rFonts w:hint="eastAsia" w:ascii="仿宋" w:hAnsi="仿宋" w:eastAsia="仿宋" w:cs="仿宋"/>
                <w:lang w:val="en-US" w:eastAsia="zh-CN"/>
              </w:rPr>
              <w:t>9</w:t>
            </w:r>
          </w:p>
        </w:tc>
        <w:tc>
          <w:tcPr>
            <w:tcW w:w="4763"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契税、公维金缴交收据（如有）</w:t>
            </w:r>
          </w:p>
        </w:tc>
        <w:tc>
          <w:tcPr>
            <w:tcW w:w="839"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1</w:t>
            </w:r>
          </w:p>
        </w:tc>
        <w:tc>
          <w:tcPr>
            <w:tcW w:w="1776"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税务部门等提供</w:t>
            </w:r>
          </w:p>
        </w:tc>
        <w:tc>
          <w:tcPr>
            <w:tcW w:w="1331"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7" w:type="dxa"/>
            <w:vAlign w:val="center"/>
          </w:tcPr>
          <w:p>
            <w:pPr>
              <w:adjustRightInd w:val="0"/>
              <w:snapToGrid w:val="0"/>
              <w:spacing w:line="300" w:lineRule="auto"/>
              <w:jc w:val="center"/>
              <w:rPr>
                <w:rFonts w:hint="default" w:ascii="仿宋" w:hAnsi="仿宋" w:eastAsia="仿宋" w:cs="仿宋"/>
                <w:lang w:val="en-US" w:eastAsia="zh-CN"/>
              </w:rPr>
            </w:pPr>
            <w:r>
              <w:rPr>
                <w:rFonts w:hint="eastAsia" w:ascii="仿宋" w:hAnsi="仿宋" w:eastAsia="仿宋" w:cs="仿宋"/>
                <w:lang w:val="en-US" w:eastAsia="zh-CN"/>
              </w:rPr>
              <w:t>10</w:t>
            </w:r>
          </w:p>
        </w:tc>
        <w:tc>
          <w:tcPr>
            <w:tcW w:w="4763"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其他与商品房购买有关的材料（如有）</w:t>
            </w:r>
          </w:p>
        </w:tc>
        <w:tc>
          <w:tcPr>
            <w:tcW w:w="839"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1</w:t>
            </w:r>
          </w:p>
        </w:tc>
        <w:tc>
          <w:tcPr>
            <w:tcW w:w="1776"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自行提供</w:t>
            </w:r>
          </w:p>
        </w:tc>
        <w:tc>
          <w:tcPr>
            <w:tcW w:w="1331" w:type="dxa"/>
            <w:vAlign w:val="center"/>
          </w:tcPr>
          <w:p>
            <w:pPr>
              <w:adjustRightInd w:val="0"/>
              <w:snapToGrid w:val="0"/>
              <w:spacing w:line="300" w:lineRule="auto"/>
              <w:jc w:val="center"/>
              <w:rPr>
                <w:rFonts w:hint="eastAsia" w:ascii="仿宋" w:hAnsi="仿宋" w:eastAsia="仿宋" w:cs="仿宋"/>
              </w:rPr>
            </w:pPr>
            <w:r>
              <w:rPr>
                <w:rFonts w:hint="eastAsia" w:ascii="仿宋" w:hAnsi="仿宋" w:eastAsia="仿宋" w:cs="仿宋"/>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7" w:type="dxa"/>
            <w:vAlign w:val="center"/>
          </w:tcPr>
          <w:p>
            <w:pPr>
              <w:adjustRightInd w:val="0"/>
              <w:snapToGrid w:val="0"/>
              <w:spacing w:line="300" w:lineRule="auto"/>
              <w:jc w:val="center"/>
              <w:rPr>
                <w:rFonts w:hint="eastAsia" w:ascii="仿宋" w:hAnsi="仿宋" w:eastAsia="仿宋" w:cs="仿宋"/>
                <w:lang w:val="en-US" w:eastAsia="zh-CN"/>
              </w:rPr>
            </w:pPr>
          </w:p>
        </w:tc>
        <w:tc>
          <w:tcPr>
            <w:tcW w:w="4763" w:type="dxa"/>
            <w:vAlign w:val="center"/>
          </w:tcPr>
          <w:p>
            <w:pPr>
              <w:adjustRightInd w:val="0"/>
              <w:snapToGrid w:val="0"/>
              <w:spacing w:line="300" w:lineRule="auto"/>
              <w:jc w:val="center"/>
              <w:rPr>
                <w:rFonts w:hint="eastAsia" w:ascii="仿宋" w:hAnsi="仿宋" w:eastAsia="仿宋" w:cs="仿宋"/>
              </w:rPr>
            </w:pPr>
            <w:r>
              <w:rPr>
                <w:rFonts w:hint="eastAsia" w:ascii="宋体" w:hAnsi="宋体"/>
                <w:b/>
                <w:szCs w:val="21"/>
                <w:highlight w:val="none"/>
                <w:shd w:val="clear" w:color="auto" w:fill="auto"/>
                <w:lang w:val="en-US" w:eastAsia="zh-CN"/>
              </w:rPr>
              <w:t>主体资格证明文件、委托代理文件、账户信息</w:t>
            </w:r>
          </w:p>
        </w:tc>
        <w:tc>
          <w:tcPr>
            <w:tcW w:w="839" w:type="dxa"/>
            <w:vAlign w:val="center"/>
          </w:tcPr>
          <w:p>
            <w:pPr>
              <w:adjustRightInd w:val="0"/>
              <w:snapToGrid w:val="0"/>
              <w:spacing w:line="300" w:lineRule="auto"/>
              <w:jc w:val="center"/>
              <w:rPr>
                <w:rFonts w:hint="eastAsia" w:ascii="仿宋" w:hAnsi="仿宋" w:eastAsia="仿宋" w:cs="仿宋"/>
              </w:rPr>
            </w:pPr>
          </w:p>
        </w:tc>
        <w:tc>
          <w:tcPr>
            <w:tcW w:w="1776" w:type="dxa"/>
            <w:vAlign w:val="center"/>
          </w:tcPr>
          <w:p>
            <w:pPr>
              <w:adjustRightInd w:val="0"/>
              <w:snapToGrid w:val="0"/>
              <w:spacing w:line="300" w:lineRule="auto"/>
              <w:jc w:val="center"/>
              <w:rPr>
                <w:rFonts w:hint="eastAsia" w:ascii="仿宋" w:hAnsi="仿宋" w:eastAsia="仿宋" w:cs="仿宋"/>
              </w:rPr>
            </w:pPr>
          </w:p>
        </w:tc>
        <w:tc>
          <w:tcPr>
            <w:tcW w:w="1331" w:type="dxa"/>
            <w:vAlign w:val="center"/>
          </w:tcPr>
          <w:p>
            <w:pPr>
              <w:adjustRightInd w:val="0"/>
              <w:snapToGrid w:val="0"/>
              <w:spacing w:line="300" w:lineRule="auto"/>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7" w:type="dxa"/>
            <w:vAlign w:val="center"/>
          </w:tcPr>
          <w:p>
            <w:pPr>
              <w:adjustRightInd w:val="0"/>
              <w:snapToGrid w:val="0"/>
              <w:spacing w:line="300" w:lineRule="auto"/>
              <w:jc w:val="center"/>
              <w:rPr>
                <w:rFonts w:hint="default" w:ascii="仿宋" w:hAnsi="仿宋" w:eastAsia="仿宋" w:cs="仿宋"/>
                <w:kern w:val="2"/>
                <w:sz w:val="21"/>
                <w:szCs w:val="24"/>
                <w:lang w:val="en-US" w:eastAsia="zh-CN" w:bidi="ar-SA"/>
              </w:rPr>
            </w:pPr>
            <w:r>
              <w:rPr>
                <w:rFonts w:hint="eastAsia" w:ascii="仿宋" w:hAnsi="仿宋" w:eastAsia="仿宋" w:cs="仿宋"/>
                <w:kern w:val="2"/>
                <w:sz w:val="21"/>
                <w:szCs w:val="24"/>
                <w:lang w:val="en-US" w:eastAsia="zh-CN" w:bidi="ar-SA"/>
              </w:rPr>
              <w:t>11</w:t>
            </w:r>
          </w:p>
        </w:tc>
        <w:tc>
          <w:tcPr>
            <w:tcW w:w="4763" w:type="dxa"/>
            <w:vAlign w:val="center"/>
          </w:tcPr>
          <w:p>
            <w:pPr>
              <w:adjustRightInd w:val="0"/>
              <w:snapToGrid w:val="0"/>
              <w:spacing w:line="300" w:lineRule="auto"/>
              <w:jc w:val="center"/>
              <w:rPr>
                <w:rFonts w:hint="eastAsia" w:ascii="宋体" w:hAnsi="宋体"/>
                <w:b w:val="0"/>
                <w:bCs/>
                <w:szCs w:val="21"/>
                <w:highlight w:val="none"/>
                <w:lang w:val="en-US" w:eastAsia="zh-CN"/>
              </w:rPr>
            </w:pPr>
            <w:r>
              <w:rPr>
                <w:rFonts w:hint="eastAsia" w:ascii="宋体" w:hAnsi="宋体"/>
                <w:b w:val="0"/>
                <w:bCs/>
                <w:szCs w:val="21"/>
                <w:highlight w:val="none"/>
                <w:lang w:val="en-US" w:eastAsia="zh-CN"/>
              </w:rPr>
              <w:t>主体资格证明文件</w:t>
            </w:r>
          </w:p>
          <w:p>
            <w:pPr>
              <w:adjustRightInd w:val="0"/>
              <w:snapToGrid w:val="0"/>
              <w:spacing w:line="300" w:lineRule="auto"/>
              <w:jc w:val="center"/>
              <w:rPr>
                <w:rFonts w:hint="eastAsia" w:ascii="宋体" w:hAnsi="宋体" w:eastAsia="宋体" w:cs="Times New Roman"/>
                <w:b w:val="0"/>
                <w:bCs/>
                <w:kern w:val="2"/>
                <w:sz w:val="21"/>
                <w:szCs w:val="21"/>
                <w:highlight w:val="none"/>
                <w:lang w:val="en-US" w:eastAsia="zh-CN" w:bidi="ar-SA"/>
              </w:rPr>
            </w:pPr>
            <w:r>
              <w:rPr>
                <w:rFonts w:hint="eastAsia" w:ascii="宋体" w:hAnsi="宋体"/>
                <w:b w:val="0"/>
                <w:bCs/>
                <w:szCs w:val="21"/>
                <w:highlight w:val="none"/>
                <w:lang w:val="en-US" w:eastAsia="zh-CN"/>
              </w:rPr>
              <w:t>（如身份证复印件、营业执照副本复印件等）</w:t>
            </w:r>
          </w:p>
        </w:tc>
        <w:tc>
          <w:tcPr>
            <w:tcW w:w="839" w:type="dxa"/>
            <w:vAlign w:val="center"/>
          </w:tcPr>
          <w:p>
            <w:pPr>
              <w:adjustRightInd w:val="0"/>
              <w:snapToGrid w:val="0"/>
              <w:spacing w:line="300" w:lineRule="auto"/>
              <w:jc w:val="center"/>
              <w:rPr>
                <w:rFonts w:hint="eastAsia" w:ascii="仿宋" w:hAnsi="仿宋" w:eastAsia="仿宋" w:cs="仿宋"/>
                <w:kern w:val="2"/>
                <w:sz w:val="21"/>
                <w:szCs w:val="24"/>
                <w:lang w:val="en-US" w:eastAsia="zh-CN" w:bidi="ar-SA"/>
              </w:rPr>
            </w:pPr>
            <w:r>
              <w:rPr>
                <w:rFonts w:hint="eastAsia" w:ascii="仿宋" w:hAnsi="仿宋" w:eastAsia="仿宋" w:cs="仿宋"/>
              </w:rPr>
              <w:t>1</w:t>
            </w:r>
          </w:p>
        </w:tc>
        <w:tc>
          <w:tcPr>
            <w:tcW w:w="1776" w:type="dxa"/>
            <w:vAlign w:val="center"/>
          </w:tcPr>
          <w:p>
            <w:pPr>
              <w:adjustRightInd w:val="0"/>
              <w:snapToGrid w:val="0"/>
              <w:spacing w:line="300" w:lineRule="auto"/>
              <w:jc w:val="center"/>
              <w:rPr>
                <w:rFonts w:hint="eastAsia" w:ascii="仿宋" w:hAnsi="仿宋" w:eastAsia="仿宋" w:cs="仿宋"/>
                <w:kern w:val="2"/>
                <w:sz w:val="21"/>
                <w:szCs w:val="24"/>
                <w:lang w:val="en-US" w:eastAsia="zh-CN" w:bidi="ar-SA"/>
              </w:rPr>
            </w:pPr>
            <w:r>
              <w:rPr>
                <w:rFonts w:hint="eastAsia" w:ascii="仿宋" w:hAnsi="仿宋" w:eastAsia="仿宋" w:cs="仿宋"/>
              </w:rPr>
              <w:t>自行提供</w:t>
            </w:r>
          </w:p>
        </w:tc>
        <w:tc>
          <w:tcPr>
            <w:tcW w:w="1331" w:type="dxa"/>
            <w:vAlign w:val="center"/>
          </w:tcPr>
          <w:p>
            <w:pPr>
              <w:adjustRightInd w:val="0"/>
              <w:snapToGrid w:val="0"/>
              <w:spacing w:line="300" w:lineRule="auto"/>
              <w:jc w:val="center"/>
              <w:rPr>
                <w:rFonts w:hint="eastAsia" w:ascii="仿宋" w:hAnsi="仿宋" w:eastAsia="仿宋" w:cs="仿宋"/>
                <w:kern w:val="2"/>
                <w:sz w:val="21"/>
                <w:szCs w:val="24"/>
                <w:lang w:val="en-US" w:eastAsia="zh-CN" w:bidi="ar-SA"/>
              </w:rPr>
            </w:pPr>
            <w:r>
              <w:rPr>
                <w:rFonts w:hint="eastAsia" w:ascii="仿宋" w:hAnsi="仿宋" w:eastAsia="仿宋" w:cs="仿宋"/>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7" w:type="dxa"/>
            <w:vAlign w:val="center"/>
          </w:tcPr>
          <w:p>
            <w:pPr>
              <w:adjustRightInd w:val="0"/>
              <w:snapToGrid w:val="0"/>
              <w:spacing w:line="300" w:lineRule="auto"/>
              <w:jc w:val="center"/>
              <w:rPr>
                <w:rFonts w:hint="default" w:ascii="仿宋" w:hAnsi="仿宋" w:eastAsia="仿宋" w:cs="仿宋"/>
                <w:kern w:val="2"/>
                <w:sz w:val="21"/>
                <w:szCs w:val="24"/>
                <w:lang w:val="en-US" w:eastAsia="zh-CN" w:bidi="ar-SA"/>
              </w:rPr>
            </w:pPr>
            <w:r>
              <w:rPr>
                <w:rFonts w:hint="eastAsia" w:ascii="仿宋" w:hAnsi="仿宋" w:eastAsia="仿宋" w:cs="仿宋"/>
                <w:kern w:val="2"/>
                <w:sz w:val="21"/>
                <w:szCs w:val="24"/>
                <w:lang w:val="en-US" w:eastAsia="zh-CN" w:bidi="ar-SA"/>
              </w:rPr>
              <w:t>12</w:t>
            </w:r>
          </w:p>
        </w:tc>
        <w:tc>
          <w:tcPr>
            <w:tcW w:w="4763" w:type="dxa"/>
            <w:vAlign w:val="center"/>
          </w:tcPr>
          <w:p>
            <w:pPr>
              <w:adjustRightInd w:val="0"/>
              <w:snapToGrid w:val="0"/>
              <w:spacing w:line="300" w:lineRule="auto"/>
              <w:jc w:val="center"/>
              <w:rPr>
                <w:rFonts w:hint="eastAsia" w:ascii="宋体" w:hAnsi="宋体" w:eastAsia="宋体" w:cs="Times New Roman"/>
                <w:b w:val="0"/>
                <w:bCs/>
                <w:kern w:val="2"/>
                <w:sz w:val="21"/>
                <w:szCs w:val="21"/>
                <w:highlight w:val="none"/>
                <w:lang w:val="en-US" w:eastAsia="zh-CN" w:bidi="ar-SA"/>
              </w:rPr>
            </w:pPr>
            <w:r>
              <w:rPr>
                <w:rFonts w:hint="eastAsia" w:ascii="宋体" w:hAnsi="宋体"/>
                <w:b w:val="0"/>
                <w:bCs/>
                <w:szCs w:val="21"/>
                <w:highlight w:val="none"/>
                <w:lang w:val="en-US" w:eastAsia="zh-CN"/>
              </w:rPr>
              <w:t>法定代表人/负责人身份证明书（如适用）</w:t>
            </w:r>
          </w:p>
        </w:tc>
        <w:tc>
          <w:tcPr>
            <w:tcW w:w="839" w:type="dxa"/>
            <w:vAlign w:val="center"/>
          </w:tcPr>
          <w:p>
            <w:pPr>
              <w:adjustRightInd w:val="0"/>
              <w:snapToGrid w:val="0"/>
              <w:spacing w:line="300" w:lineRule="auto"/>
              <w:jc w:val="center"/>
              <w:rPr>
                <w:rFonts w:hint="eastAsia" w:ascii="仿宋" w:hAnsi="仿宋" w:eastAsia="仿宋" w:cs="仿宋"/>
                <w:kern w:val="2"/>
                <w:sz w:val="21"/>
                <w:szCs w:val="24"/>
                <w:lang w:val="en-US" w:eastAsia="zh-CN" w:bidi="ar-SA"/>
              </w:rPr>
            </w:pPr>
            <w:r>
              <w:rPr>
                <w:rFonts w:hint="eastAsia" w:ascii="仿宋" w:hAnsi="仿宋" w:eastAsia="仿宋" w:cs="仿宋"/>
              </w:rPr>
              <w:t>1</w:t>
            </w:r>
          </w:p>
        </w:tc>
        <w:tc>
          <w:tcPr>
            <w:tcW w:w="1776" w:type="dxa"/>
            <w:vAlign w:val="center"/>
          </w:tcPr>
          <w:p>
            <w:pPr>
              <w:adjustRightInd w:val="0"/>
              <w:snapToGrid w:val="0"/>
              <w:spacing w:line="300" w:lineRule="auto"/>
              <w:jc w:val="center"/>
              <w:rPr>
                <w:rFonts w:hint="eastAsia" w:ascii="仿宋" w:hAnsi="仿宋" w:eastAsia="仿宋" w:cs="仿宋"/>
                <w:kern w:val="2"/>
                <w:sz w:val="21"/>
                <w:szCs w:val="24"/>
                <w:lang w:val="en-US" w:eastAsia="zh-CN" w:bidi="ar-SA"/>
              </w:rPr>
            </w:pPr>
            <w:r>
              <w:rPr>
                <w:rFonts w:hint="eastAsia" w:ascii="仿宋" w:hAnsi="仿宋" w:eastAsia="仿宋" w:cs="仿宋"/>
              </w:rPr>
              <w:t>自行提供</w:t>
            </w:r>
          </w:p>
        </w:tc>
        <w:tc>
          <w:tcPr>
            <w:tcW w:w="1331" w:type="dxa"/>
            <w:vAlign w:val="center"/>
          </w:tcPr>
          <w:p>
            <w:pPr>
              <w:adjustRightInd w:val="0"/>
              <w:snapToGrid w:val="0"/>
              <w:spacing w:line="300" w:lineRule="auto"/>
              <w:jc w:val="center"/>
              <w:rPr>
                <w:rFonts w:hint="eastAsia" w:ascii="仿宋" w:hAnsi="仿宋" w:eastAsia="仿宋" w:cs="仿宋"/>
                <w:kern w:val="2"/>
                <w:sz w:val="21"/>
                <w:szCs w:val="24"/>
                <w:lang w:val="en-US" w:eastAsia="zh-CN" w:bidi="ar-SA"/>
              </w:rPr>
            </w:pPr>
            <w:r>
              <w:rPr>
                <w:rFonts w:hint="eastAsia" w:ascii="仿宋" w:hAnsi="仿宋" w:eastAsia="仿宋" w:cs="仿宋"/>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7" w:type="dxa"/>
            <w:vAlign w:val="center"/>
          </w:tcPr>
          <w:p>
            <w:pPr>
              <w:adjustRightInd w:val="0"/>
              <w:snapToGrid w:val="0"/>
              <w:spacing w:line="300" w:lineRule="auto"/>
              <w:jc w:val="center"/>
              <w:rPr>
                <w:rFonts w:hint="eastAsia" w:ascii="仿宋" w:hAnsi="仿宋" w:eastAsia="仿宋" w:cs="仿宋"/>
                <w:kern w:val="2"/>
                <w:sz w:val="21"/>
                <w:szCs w:val="24"/>
                <w:lang w:val="en-US" w:eastAsia="zh-CN" w:bidi="ar-SA"/>
              </w:rPr>
            </w:pPr>
            <w:r>
              <w:rPr>
                <w:rFonts w:hint="eastAsia" w:ascii="仿宋" w:hAnsi="仿宋" w:eastAsia="仿宋" w:cs="仿宋"/>
              </w:rPr>
              <w:t>1</w:t>
            </w:r>
            <w:r>
              <w:rPr>
                <w:rFonts w:hint="eastAsia" w:ascii="仿宋" w:hAnsi="仿宋" w:eastAsia="仿宋" w:cs="仿宋"/>
                <w:lang w:val="en-US" w:eastAsia="zh-CN"/>
              </w:rPr>
              <w:t>3</w:t>
            </w:r>
          </w:p>
        </w:tc>
        <w:tc>
          <w:tcPr>
            <w:tcW w:w="4763" w:type="dxa"/>
            <w:vAlign w:val="center"/>
          </w:tcPr>
          <w:p>
            <w:pPr>
              <w:adjustRightInd w:val="0"/>
              <w:snapToGrid w:val="0"/>
              <w:spacing w:line="300" w:lineRule="auto"/>
              <w:jc w:val="center"/>
              <w:rPr>
                <w:rFonts w:hint="eastAsia" w:ascii="宋体" w:hAnsi="宋体" w:eastAsia="宋体" w:cs="Times New Roman"/>
                <w:b w:val="0"/>
                <w:bCs/>
                <w:kern w:val="2"/>
                <w:sz w:val="21"/>
                <w:szCs w:val="21"/>
                <w:highlight w:val="yellow"/>
                <w:lang w:val="en-US" w:eastAsia="zh-CN" w:bidi="ar-SA"/>
              </w:rPr>
            </w:pPr>
            <w:r>
              <w:rPr>
                <w:rFonts w:hint="eastAsia" w:ascii="宋体" w:hAnsi="宋体"/>
                <w:b w:val="0"/>
                <w:bCs/>
                <w:szCs w:val="21"/>
                <w:highlight w:val="none"/>
                <w:lang w:val="en-US" w:eastAsia="zh-CN"/>
              </w:rPr>
              <w:t>法定代表人/负责人身份证复印件（如适用）</w:t>
            </w:r>
          </w:p>
        </w:tc>
        <w:tc>
          <w:tcPr>
            <w:tcW w:w="839" w:type="dxa"/>
            <w:vAlign w:val="center"/>
          </w:tcPr>
          <w:p>
            <w:pPr>
              <w:adjustRightInd w:val="0"/>
              <w:snapToGrid w:val="0"/>
              <w:spacing w:line="300" w:lineRule="auto"/>
              <w:jc w:val="center"/>
              <w:rPr>
                <w:rFonts w:hint="eastAsia" w:ascii="仿宋" w:hAnsi="仿宋" w:eastAsia="仿宋" w:cs="仿宋"/>
                <w:kern w:val="2"/>
                <w:sz w:val="21"/>
                <w:szCs w:val="24"/>
                <w:lang w:val="en-US" w:eastAsia="zh-CN" w:bidi="ar-SA"/>
              </w:rPr>
            </w:pPr>
            <w:r>
              <w:rPr>
                <w:rFonts w:hint="eastAsia" w:ascii="仿宋" w:hAnsi="仿宋" w:eastAsia="仿宋" w:cs="仿宋"/>
              </w:rPr>
              <w:t>1</w:t>
            </w:r>
          </w:p>
        </w:tc>
        <w:tc>
          <w:tcPr>
            <w:tcW w:w="1776" w:type="dxa"/>
            <w:vAlign w:val="center"/>
          </w:tcPr>
          <w:p>
            <w:pPr>
              <w:adjustRightInd w:val="0"/>
              <w:snapToGrid w:val="0"/>
              <w:spacing w:line="300" w:lineRule="auto"/>
              <w:jc w:val="center"/>
              <w:rPr>
                <w:rFonts w:hint="eastAsia" w:ascii="仿宋" w:hAnsi="仿宋" w:eastAsia="仿宋" w:cs="仿宋"/>
                <w:kern w:val="2"/>
                <w:sz w:val="21"/>
                <w:szCs w:val="24"/>
                <w:lang w:val="en-US" w:eastAsia="zh-CN" w:bidi="ar-SA"/>
              </w:rPr>
            </w:pPr>
            <w:r>
              <w:rPr>
                <w:rFonts w:hint="eastAsia" w:ascii="仿宋" w:hAnsi="仿宋" w:eastAsia="仿宋" w:cs="仿宋"/>
              </w:rPr>
              <w:t>自行提供</w:t>
            </w:r>
          </w:p>
        </w:tc>
        <w:tc>
          <w:tcPr>
            <w:tcW w:w="1331" w:type="dxa"/>
            <w:vAlign w:val="center"/>
          </w:tcPr>
          <w:p>
            <w:pPr>
              <w:adjustRightInd w:val="0"/>
              <w:snapToGrid w:val="0"/>
              <w:spacing w:line="300" w:lineRule="auto"/>
              <w:jc w:val="center"/>
              <w:rPr>
                <w:rFonts w:hint="eastAsia" w:ascii="仿宋" w:hAnsi="仿宋" w:eastAsia="仿宋" w:cs="仿宋"/>
                <w:kern w:val="2"/>
                <w:sz w:val="21"/>
                <w:szCs w:val="24"/>
                <w:lang w:val="en-US" w:eastAsia="zh-CN" w:bidi="ar-SA"/>
              </w:rPr>
            </w:pPr>
            <w:r>
              <w:rPr>
                <w:rFonts w:hint="eastAsia" w:ascii="仿宋" w:hAnsi="仿宋" w:eastAsia="仿宋" w:cs="仿宋"/>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7" w:type="dxa"/>
            <w:vAlign w:val="center"/>
          </w:tcPr>
          <w:p>
            <w:pPr>
              <w:adjustRightInd w:val="0"/>
              <w:snapToGrid w:val="0"/>
              <w:spacing w:line="300" w:lineRule="auto"/>
              <w:jc w:val="center"/>
              <w:rPr>
                <w:rFonts w:hint="eastAsia" w:ascii="仿宋" w:hAnsi="仿宋" w:eastAsia="仿宋" w:cs="仿宋"/>
                <w:kern w:val="2"/>
                <w:sz w:val="21"/>
                <w:szCs w:val="24"/>
                <w:lang w:val="en-US" w:eastAsia="zh-CN" w:bidi="ar-SA"/>
              </w:rPr>
            </w:pPr>
            <w:r>
              <w:rPr>
                <w:rFonts w:hint="eastAsia" w:ascii="仿宋" w:hAnsi="仿宋" w:eastAsia="仿宋" w:cs="仿宋"/>
              </w:rPr>
              <w:t>1</w:t>
            </w:r>
            <w:r>
              <w:rPr>
                <w:rFonts w:hint="eastAsia" w:ascii="仿宋" w:hAnsi="仿宋" w:eastAsia="仿宋" w:cs="仿宋"/>
                <w:lang w:val="en-US" w:eastAsia="zh-CN"/>
              </w:rPr>
              <w:t>4</w:t>
            </w:r>
          </w:p>
        </w:tc>
        <w:tc>
          <w:tcPr>
            <w:tcW w:w="4763" w:type="dxa"/>
            <w:vAlign w:val="center"/>
          </w:tcPr>
          <w:p>
            <w:pPr>
              <w:adjustRightInd w:val="0"/>
              <w:snapToGrid w:val="0"/>
              <w:spacing w:line="300" w:lineRule="auto"/>
              <w:jc w:val="center"/>
              <w:rPr>
                <w:rFonts w:hint="eastAsia" w:ascii="宋体" w:hAnsi="宋体" w:eastAsia="宋体" w:cs="Times New Roman"/>
                <w:b w:val="0"/>
                <w:bCs/>
                <w:kern w:val="2"/>
                <w:sz w:val="21"/>
                <w:szCs w:val="21"/>
                <w:highlight w:val="none"/>
                <w:lang w:val="en-US" w:eastAsia="zh-CN" w:bidi="ar-SA"/>
              </w:rPr>
            </w:pPr>
            <w:r>
              <w:rPr>
                <w:rFonts w:hint="eastAsia" w:ascii="宋体" w:hAnsi="宋体"/>
                <w:b w:val="0"/>
                <w:bCs/>
                <w:szCs w:val="21"/>
                <w:highlight w:val="none"/>
                <w:lang w:val="en-US" w:eastAsia="zh-CN"/>
              </w:rPr>
              <w:t>授权委托书（如适用）</w:t>
            </w:r>
          </w:p>
        </w:tc>
        <w:tc>
          <w:tcPr>
            <w:tcW w:w="839" w:type="dxa"/>
            <w:vAlign w:val="center"/>
          </w:tcPr>
          <w:p>
            <w:pPr>
              <w:adjustRightInd w:val="0"/>
              <w:snapToGrid w:val="0"/>
              <w:spacing w:line="300" w:lineRule="auto"/>
              <w:jc w:val="center"/>
              <w:rPr>
                <w:rFonts w:hint="eastAsia" w:ascii="仿宋" w:hAnsi="仿宋" w:eastAsia="仿宋" w:cs="仿宋"/>
                <w:kern w:val="2"/>
                <w:sz w:val="21"/>
                <w:szCs w:val="24"/>
                <w:lang w:val="en-US" w:eastAsia="zh-CN" w:bidi="ar-SA"/>
              </w:rPr>
            </w:pPr>
            <w:r>
              <w:rPr>
                <w:rFonts w:hint="eastAsia" w:ascii="仿宋" w:hAnsi="仿宋" w:eastAsia="仿宋" w:cs="仿宋"/>
              </w:rPr>
              <w:t>1</w:t>
            </w:r>
          </w:p>
        </w:tc>
        <w:tc>
          <w:tcPr>
            <w:tcW w:w="1776" w:type="dxa"/>
            <w:vAlign w:val="center"/>
          </w:tcPr>
          <w:p>
            <w:pPr>
              <w:adjustRightInd w:val="0"/>
              <w:snapToGrid w:val="0"/>
              <w:spacing w:line="300" w:lineRule="auto"/>
              <w:jc w:val="center"/>
              <w:rPr>
                <w:rFonts w:hint="eastAsia" w:ascii="仿宋" w:hAnsi="仿宋" w:eastAsia="仿宋" w:cs="仿宋"/>
                <w:kern w:val="2"/>
                <w:sz w:val="21"/>
                <w:szCs w:val="24"/>
                <w:lang w:val="en-US" w:eastAsia="zh-CN" w:bidi="ar-SA"/>
              </w:rPr>
            </w:pPr>
            <w:r>
              <w:rPr>
                <w:rFonts w:hint="eastAsia" w:ascii="仿宋" w:hAnsi="仿宋" w:eastAsia="仿宋" w:cs="仿宋"/>
              </w:rPr>
              <w:t>自行填写</w:t>
            </w:r>
          </w:p>
        </w:tc>
        <w:tc>
          <w:tcPr>
            <w:tcW w:w="1331" w:type="dxa"/>
            <w:vAlign w:val="center"/>
          </w:tcPr>
          <w:p>
            <w:pPr>
              <w:adjustRightInd w:val="0"/>
              <w:snapToGrid w:val="0"/>
              <w:spacing w:line="300" w:lineRule="auto"/>
              <w:jc w:val="center"/>
              <w:rPr>
                <w:rFonts w:hint="eastAsia" w:ascii="仿宋" w:hAnsi="仿宋" w:eastAsia="仿宋" w:cs="仿宋"/>
                <w:kern w:val="2"/>
                <w:sz w:val="21"/>
                <w:szCs w:val="24"/>
                <w:lang w:val="en-US" w:eastAsia="zh-CN" w:bidi="ar-SA"/>
              </w:rPr>
            </w:pPr>
            <w:r>
              <w:rPr>
                <w:rFonts w:hint="eastAsia" w:ascii="仿宋" w:hAnsi="仿宋" w:eastAsia="仿宋" w:cs="仿宋"/>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7" w:type="dxa"/>
            <w:vAlign w:val="center"/>
          </w:tcPr>
          <w:p>
            <w:pPr>
              <w:adjustRightInd w:val="0"/>
              <w:snapToGrid w:val="0"/>
              <w:spacing w:line="300" w:lineRule="auto"/>
              <w:jc w:val="center"/>
              <w:rPr>
                <w:rFonts w:hint="eastAsia" w:ascii="仿宋" w:hAnsi="仿宋" w:eastAsia="仿宋" w:cs="仿宋"/>
                <w:kern w:val="2"/>
                <w:sz w:val="21"/>
                <w:szCs w:val="24"/>
                <w:lang w:val="en-US" w:eastAsia="zh-CN" w:bidi="ar-SA"/>
              </w:rPr>
            </w:pPr>
            <w:r>
              <w:rPr>
                <w:rFonts w:hint="eastAsia" w:ascii="仿宋" w:hAnsi="仿宋" w:eastAsia="仿宋" w:cs="仿宋"/>
              </w:rPr>
              <w:t>1</w:t>
            </w:r>
            <w:r>
              <w:rPr>
                <w:rFonts w:hint="eastAsia" w:ascii="仿宋" w:hAnsi="仿宋" w:eastAsia="仿宋" w:cs="仿宋"/>
                <w:lang w:val="en-US" w:eastAsia="zh-CN"/>
              </w:rPr>
              <w:t>5</w:t>
            </w:r>
          </w:p>
        </w:tc>
        <w:tc>
          <w:tcPr>
            <w:tcW w:w="4763" w:type="dxa"/>
            <w:vAlign w:val="center"/>
          </w:tcPr>
          <w:p>
            <w:pPr>
              <w:adjustRightInd w:val="0"/>
              <w:snapToGrid w:val="0"/>
              <w:spacing w:line="300" w:lineRule="auto"/>
              <w:jc w:val="center"/>
              <w:rPr>
                <w:rFonts w:hint="eastAsia" w:ascii="宋体" w:hAnsi="宋体" w:eastAsia="宋体" w:cs="Times New Roman"/>
                <w:b w:val="0"/>
                <w:bCs/>
                <w:kern w:val="2"/>
                <w:sz w:val="21"/>
                <w:szCs w:val="21"/>
                <w:highlight w:val="none"/>
                <w:lang w:val="en-US" w:eastAsia="zh-CN" w:bidi="ar-SA"/>
              </w:rPr>
            </w:pPr>
            <w:r>
              <w:rPr>
                <w:rFonts w:hint="eastAsia" w:ascii="宋体" w:hAnsi="宋体"/>
                <w:b w:val="0"/>
                <w:bCs/>
                <w:szCs w:val="21"/>
                <w:highlight w:val="none"/>
                <w:lang w:val="en-US" w:eastAsia="zh-CN"/>
              </w:rPr>
              <w:t>委托代理人身份证明复印件及律师事务所公函（如适用）</w:t>
            </w:r>
          </w:p>
        </w:tc>
        <w:tc>
          <w:tcPr>
            <w:tcW w:w="839" w:type="dxa"/>
            <w:vAlign w:val="center"/>
          </w:tcPr>
          <w:p>
            <w:pPr>
              <w:adjustRightInd w:val="0"/>
              <w:snapToGrid w:val="0"/>
              <w:spacing w:line="300" w:lineRule="auto"/>
              <w:jc w:val="center"/>
              <w:rPr>
                <w:rFonts w:hint="eastAsia" w:ascii="仿宋" w:hAnsi="仿宋" w:eastAsia="仿宋" w:cs="仿宋"/>
                <w:kern w:val="2"/>
                <w:sz w:val="21"/>
                <w:szCs w:val="24"/>
                <w:lang w:val="en-US" w:eastAsia="zh-CN" w:bidi="ar-SA"/>
              </w:rPr>
            </w:pPr>
            <w:r>
              <w:rPr>
                <w:rFonts w:hint="eastAsia" w:ascii="仿宋" w:hAnsi="仿宋" w:eastAsia="仿宋" w:cs="仿宋"/>
              </w:rPr>
              <w:t>1</w:t>
            </w:r>
          </w:p>
        </w:tc>
        <w:tc>
          <w:tcPr>
            <w:tcW w:w="1776" w:type="dxa"/>
            <w:vAlign w:val="center"/>
          </w:tcPr>
          <w:p>
            <w:pPr>
              <w:adjustRightInd w:val="0"/>
              <w:snapToGrid w:val="0"/>
              <w:spacing w:line="300" w:lineRule="auto"/>
              <w:jc w:val="center"/>
              <w:rPr>
                <w:rFonts w:hint="eastAsia" w:ascii="仿宋" w:hAnsi="仿宋" w:eastAsia="仿宋" w:cs="仿宋"/>
                <w:kern w:val="2"/>
                <w:sz w:val="21"/>
                <w:szCs w:val="24"/>
                <w:lang w:val="en-US" w:eastAsia="zh-CN" w:bidi="ar-SA"/>
              </w:rPr>
            </w:pPr>
            <w:r>
              <w:rPr>
                <w:rFonts w:hint="eastAsia" w:ascii="仿宋" w:hAnsi="仿宋" w:eastAsia="仿宋" w:cs="仿宋"/>
              </w:rPr>
              <w:t>自行提供</w:t>
            </w:r>
          </w:p>
        </w:tc>
        <w:tc>
          <w:tcPr>
            <w:tcW w:w="1331" w:type="dxa"/>
            <w:vAlign w:val="center"/>
          </w:tcPr>
          <w:p>
            <w:pPr>
              <w:adjustRightInd w:val="0"/>
              <w:snapToGrid w:val="0"/>
              <w:spacing w:line="300" w:lineRule="auto"/>
              <w:jc w:val="center"/>
              <w:rPr>
                <w:rFonts w:hint="eastAsia" w:ascii="仿宋" w:hAnsi="仿宋" w:eastAsia="仿宋" w:cs="仿宋"/>
                <w:kern w:val="2"/>
                <w:sz w:val="21"/>
                <w:szCs w:val="24"/>
                <w:lang w:val="en-US" w:eastAsia="zh-CN" w:bidi="ar-SA"/>
              </w:rPr>
            </w:pPr>
            <w:r>
              <w:rPr>
                <w:rFonts w:hint="eastAsia" w:ascii="仿宋" w:hAnsi="仿宋" w:eastAsia="仿宋" w:cs="仿宋"/>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7" w:type="dxa"/>
            <w:vAlign w:val="center"/>
          </w:tcPr>
          <w:p>
            <w:pPr>
              <w:adjustRightInd w:val="0"/>
              <w:snapToGrid w:val="0"/>
              <w:spacing w:line="300" w:lineRule="auto"/>
              <w:jc w:val="center"/>
              <w:rPr>
                <w:rFonts w:hint="default" w:ascii="仿宋" w:hAnsi="仿宋" w:eastAsia="仿宋" w:cs="仿宋"/>
                <w:lang w:val="en-US" w:eastAsia="zh-CN"/>
              </w:rPr>
            </w:pPr>
            <w:r>
              <w:rPr>
                <w:rFonts w:hint="eastAsia" w:ascii="仿宋" w:hAnsi="仿宋" w:eastAsia="仿宋" w:cs="仿宋"/>
                <w:lang w:val="en-US" w:eastAsia="zh-CN"/>
              </w:rPr>
              <w:t>16</w:t>
            </w:r>
          </w:p>
        </w:tc>
        <w:tc>
          <w:tcPr>
            <w:tcW w:w="4763" w:type="dxa"/>
            <w:vAlign w:val="center"/>
          </w:tcPr>
          <w:p>
            <w:pPr>
              <w:adjustRightInd w:val="0"/>
              <w:snapToGrid w:val="0"/>
              <w:spacing w:line="300" w:lineRule="auto"/>
              <w:jc w:val="center"/>
              <w:rPr>
                <w:rFonts w:hint="eastAsia" w:ascii="宋体" w:hAnsi="宋体" w:eastAsia="宋体" w:cs="Times New Roman"/>
                <w:b w:val="0"/>
                <w:bCs/>
                <w:kern w:val="2"/>
                <w:sz w:val="21"/>
                <w:szCs w:val="21"/>
                <w:highlight w:val="none"/>
                <w:lang w:val="en-US" w:eastAsia="zh-CN" w:bidi="ar-SA"/>
              </w:rPr>
            </w:pPr>
            <w:r>
              <w:rPr>
                <w:rFonts w:hint="eastAsia" w:ascii="宋体" w:hAnsi="宋体"/>
                <w:b w:val="0"/>
                <w:bCs/>
                <w:szCs w:val="21"/>
                <w:highlight w:val="none"/>
                <w:lang w:val="en-US" w:eastAsia="zh-CN"/>
              </w:rPr>
              <w:t>申报人本人银行账户信息</w:t>
            </w:r>
          </w:p>
        </w:tc>
        <w:tc>
          <w:tcPr>
            <w:tcW w:w="839" w:type="dxa"/>
            <w:vAlign w:val="center"/>
          </w:tcPr>
          <w:p>
            <w:pPr>
              <w:adjustRightInd w:val="0"/>
              <w:snapToGrid w:val="0"/>
              <w:spacing w:line="300" w:lineRule="auto"/>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1776" w:type="dxa"/>
            <w:vAlign w:val="center"/>
          </w:tcPr>
          <w:p>
            <w:pPr>
              <w:adjustRightInd w:val="0"/>
              <w:snapToGrid w:val="0"/>
              <w:spacing w:line="300" w:lineRule="auto"/>
              <w:jc w:val="center"/>
              <w:rPr>
                <w:rFonts w:hint="default" w:ascii="仿宋" w:hAnsi="仿宋" w:eastAsia="仿宋" w:cs="仿宋"/>
                <w:lang w:val="en-US" w:eastAsia="zh-CN"/>
              </w:rPr>
            </w:pPr>
            <w:r>
              <w:rPr>
                <w:rFonts w:hint="eastAsia" w:ascii="仿宋" w:hAnsi="仿宋" w:eastAsia="仿宋" w:cs="仿宋"/>
                <w:lang w:val="en-US" w:eastAsia="zh-CN"/>
              </w:rPr>
              <w:t>自行提供</w:t>
            </w:r>
          </w:p>
        </w:tc>
        <w:tc>
          <w:tcPr>
            <w:tcW w:w="1331" w:type="dxa"/>
            <w:vAlign w:val="center"/>
          </w:tcPr>
          <w:p>
            <w:pPr>
              <w:adjustRightInd w:val="0"/>
              <w:snapToGrid w:val="0"/>
              <w:spacing w:line="300" w:lineRule="auto"/>
              <w:jc w:val="center"/>
              <w:rPr>
                <w:rFonts w:hint="eastAsia" w:ascii="仿宋" w:hAnsi="仿宋" w:eastAsia="仿宋" w:cs="仿宋"/>
                <w:lang w:val="en-US" w:eastAsia="zh-CN"/>
              </w:rPr>
            </w:pPr>
            <w:r>
              <w:rPr>
                <w:rFonts w:hint="eastAsia" w:ascii="仿宋" w:hAnsi="仿宋" w:eastAsia="仿宋" w:cs="仿宋"/>
                <w:lang w:val="en-US" w:eastAsia="zh-CN"/>
              </w:rPr>
              <w:t>复印件</w:t>
            </w:r>
          </w:p>
        </w:tc>
      </w:tr>
    </w:tbl>
    <w:p/>
    <w:sectPr>
      <w:footerReference r:id="rId3" w:type="default"/>
      <w:pgSz w:w="11906" w:h="16838"/>
      <w:pgMar w:top="102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703060505090304"/>
    <w:charset w:val="86"/>
    <w:family w:val="auto"/>
    <w:pitch w:val="default"/>
    <w:sig w:usb0="E0000AFF" w:usb1="00007843" w:usb2="00000001" w:usb3="00000000" w:csb0="400001BF" w:csb1="DFF7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FangSong_GB2312">
    <w:panose1 w:val="02010609030101010101"/>
    <w:charset w:val="86"/>
    <w:family w:val="auto"/>
    <w:pitch w:val="default"/>
    <w:sig w:usb0="00000001" w:usb1="080E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F47804"/>
    <w:multiLevelType w:val="multilevel"/>
    <w:tmpl w:val="1CF47804"/>
    <w:lvl w:ilvl="0" w:tentative="0">
      <w:start w:val="1"/>
      <w:numFmt w:val="decimal"/>
      <w:lvlText w:val="%1."/>
      <w:lvlJc w:val="left"/>
      <w:pPr>
        <w:ind w:left="982" w:hanging="420"/>
      </w:pPr>
      <w:rPr>
        <w:b/>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1">
    <w:nsid w:val="625D4BBF"/>
    <w:multiLevelType w:val="multilevel"/>
    <w:tmpl w:val="625D4BBF"/>
    <w:lvl w:ilvl="0" w:tentative="0">
      <w:start w:val="1"/>
      <w:numFmt w:val="chineseCountingThousand"/>
      <w:lvlText w:val="%1、"/>
      <w:lvlJc w:val="left"/>
      <w:pPr>
        <w:ind w:left="982" w:hanging="420"/>
      </w:pPr>
      <w:rPr>
        <w:b/>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2">
    <w:nsid w:val="74900779"/>
    <w:multiLevelType w:val="multilevel"/>
    <w:tmpl w:val="74900779"/>
    <w:lvl w:ilvl="0" w:tentative="0">
      <w:start w:val="1"/>
      <w:numFmt w:val="decimal"/>
      <w:lvlText w:val="%1."/>
      <w:lvlJc w:val="left"/>
      <w:pPr>
        <w:ind w:left="980" w:hanging="420"/>
      </w:pPr>
      <w:rPr>
        <w:b/>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792667FC"/>
    <w:multiLevelType w:val="multilevel"/>
    <w:tmpl w:val="792667FC"/>
    <w:lvl w:ilvl="0" w:tentative="0">
      <w:start w:val="1"/>
      <w:numFmt w:val="decimal"/>
      <w:lvlText w:val="（%1）"/>
      <w:lvlJc w:val="left"/>
      <w:pPr>
        <w:ind w:left="1050" w:hanging="420"/>
      </w:pPr>
      <w:rPr>
        <w:rFonts w:hint="eastAsia"/>
        <w:b/>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7"/>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wODllNzNhYzIyOTAwNjg1YTAxOWRkMjAyMDAwZTUifQ=="/>
  </w:docVars>
  <w:rsids>
    <w:rsidRoot w:val="00000000"/>
    <w:rsid w:val="16185E5E"/>
    <w:rsid w:val="440B61D0"/>
    <w:rsid w:val="552F33AE"/>
    <w:rsid w:val="6EB4E7B2"/>
    <w:rsid w:val="7CFEED54"/>
    <w:rsid w:val="DEC64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3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Office_6.5.1.8687_F1E327BC-269C-435d-A152-05C5408002CA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2024-02-19T09:35:00Z</dcterms:created>
  <dc:creator>张</dc:creator>
  <cp:lastModifiedBy>郝成禹</cp:lastModifiedBy>
  <dcterms:modified xsi:type="dcterms:W3CDTF">2024-02-26T16:01:08Z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2052-6.5.1.8687</vt:lpwstr>
  </property>
  <property fmtid="{D5CDD505-2E9C-101B-9397-08002B2CF9AE}" pid="3" name="ICV">
    <vt:lpwstr>6910695655564164B587EC57FA81D6B2_12</vt:lpwstr>
  </property>
</Properties>
</file>