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center"/>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阜阳市志翔汽车运输有限公司100%股权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center"/>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重整意向投资人竞价招募公告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摘 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60" w:firstLineChars="200"/>
        <w:jc w:val="both"/>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阜阳市志翔汽车运输有限公司管理人定于</w:t>
      </w:r>
      <w:r>
        <w:rPr>
          <w:rFonts w:hint="eastAsia" w:ascii="仿宋" w:hAnsi="仿宋" w:eastAsia="仿宋" w:cs="仿宋"/>
          <w:color w:val="auto"/>
          <w:kern w:val="2"/>
          <w:sz w:val="28"/>
          <w:szCs w:val="28"/>
          <w:highlight w:val="yellow"/>
          <w:lang w:val="en-US" w:eastAsia="zh-CN" w:bidi="ar-SA"/>
        </w:rPr>
        <w:t>2024年3月1日10时至2024年3月2日10时</w:t>
      </w:r>
      <w:r>
        <w:rPr>
          <w:rFonts w:hint="eastAsia" w:ascii="仿宋" w:hAnsi="仿宋" w:eastAsia="仿宋" w:cs="仿宋"/>
          <w:color w:val="auto"/>
          <w:kern w:val="2"/>
          <w:sz w:val="28"/>
          <w:szCs w:val="28"/>
          <w:highlight w:val="none"/>
          <w:lang w:val="en-US" w:eastAsia="zh-CN" w:bidi="ar-SA"/>
        </w:rPr>
        <w:t>（延时除外）在淘宝阿里破产拍卖网络平台</w:t>
      </w:r>
      <w:r>
        <w:rPr>
          <w:rFonts w:hint="default" w:ascii="仿宋" w:hAnsi="仿宋" w:eastAsia="仿宋" w:cs="仿宋"/>
          <w:b/>
          <w:bCs/>
          <w:color w:val="auto"/>
          <w:sz w:val="28"/>
          <w:szCs w:val="28"/>
          <w:highlight w:val="none"/>
          <w:lang w:val="en-US" w:eastAsia="zh-CN"/>
        </w:rPr>
        <w:t>（网址：https://susong.taobao.com/）</w:t>
      </w:r>
      <w:r>
        <w:rPr>
          <w:rFonts w:hint="eastAsia" w:ascii="仿宋" w:hAnsi="仿宋" w:eastAsia="仿宋" w:cs="仿宋"/>
          <w:color w:val="auto"/>
          <w:kern w:val="2"/>
          <w:sz w:val="28"/>
          <w:szCs w:val="28"/>
          <w:highlight w:val="none"/>
          <w:lang w:val="en-US" w:eastAsia="zh-CN" w:bidi="ar-SA"/>
        </w:rPr>
        <w:t>上通过公开竞价的方式确定重整投资人。</w:t>
      </w:r>
      <w:r>
        <w:rPr>
          <w:rFonts w:hint="eastAsia" w:ascii="仿宋" w:hAnsi="仿宋" w:eastAsia="仿宋" w:cs="仿宋"/>
          <w:b/>
          <w:bCs/>
          <w:color w:val="auto"/>
          <w:kern w:val="2"/>
          <w:sz w:val="28"/>
          <w:szCs w:val="28"/>
          <w:highlight w:val="none"/>
          <w:lang w:val="en-US" w:eastAsia="zh-CN" w:bidi="ar-SA"/>
        </w:rPr>
        <w:t>竞价参考金额（保留价）为100万元，竞价保证金10万元，增价幅度为2万元及其整数倍。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62" w:firstLineChars="200"/>
        <w:jc w:val="both"/>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一、案件基本情况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2024年1月15日，阜阳市颍州区人民法院裁定受理阜阳市志翔汽车运输有限公司破产清算案，并指定安徽蓝邦律师事务所担任管理人，夏雷为负责人。2024年2月19日，该院依债务人的申请作出（2024）皖1202破4号之一民事裁定书，裁定阜阳市志翔汽车运输有限公司重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2024年2月20日，阜阳市志翔汽车运输有限公司第一次债权人会议表决通过《阜阳市志翔汽车运输有限公司重整计划（草案）》，决定以债务人全部股权以竞价方式招募重整投资人，取得债务人的全部经营管理权（含挂户车辆201辆的经营管理权）。为推动破产重整，实现破产财产价值最大化，管理人现面向社会公开招募债务人重整意向投资人，现将竞价招募有关事宜公告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二、招募须知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1、本次招募公开进行，接受各方监督。为使投资人了解债务人基本情况，明确招募的原则、条件、流程等，管理人制作本招募公告。        2、有意向的重整投资人决定投标前应仔细阅读本公告全部内容，理解投资过程中可能存在的风险。</w:t>
      </w:r>
      <w:r>
        <w:rPr>
          <w:rFonts w:hint="eastAsia" w:ascii="仿宋" w:hAnsi="仿宋" w:eastAsia="仿宋" w:cs="仿宋"/>
          <w:b/>
          <w:bCs/>
          <w:color w:val="auto"/>
          <w:sz w:val="28"/>
          <w:szCs w:val="28"/>
          <w:highlight w:val="none"/>
          <w:lang w:val="en-US" w:eastAsia="zh-CN"/>
        </w:rPr>
        <w:t>一旦提交投标材料即视为同意按现状进行投资，也视为完全认同本次重整意向投资人招募程序并同意承担所有投资风险</w:t>
      </w:r>
      <w:r>
        <w:rPr>
          <w:rFonts w:hint="eastAsia" w:ascii="仿宋" w:hAnsi="仿宋" w:eastAsia="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本招募公告中所属信息并不当然替代重整意向投资人的尽职调查，重整意向投资人应以自行尽职调查结果作为投资决策的依据，并自行承担投资风险。同时重整意向投资人自行承担因管理人尚未掌握的瑕疵而导致的投资风险及损失。</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4、本次招募重整意向投资人，管理人可以根据实际情况决定中止或撤回招募计划，管理人不承担任何法律责任。除本公告另有说明外，无需对重整意向投资人所投入的工作进行任何补偿。</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5、本公告内容对全体重整意向投资人同等适用。</w:t>
      </w:r>
    </w:p>
    <w:p>
      <w:pPr>
        <w:pStyle w:val="2"/>
        <w:rPr>
          <w:rFonts w:hint="default"/>
          <w:lang w:val="en-US" w:eastAsia="zh-CN"/>
        </w:rPr>
      </w:pPr>
      <w:r>
        <w:rPr>
          <w:rFonts w:hint="eastAsia" w:ascii="仿宋" w:hAnsi="仿宋" w:eastAsia="仿宋" w:cs="仿宋"/>
          <w:color w:val="auto"/>
          <w:sz w:val="28"/>
          <w:szCs w:val="28"/>
          <w:highlight w:val="none"/>
          <w:lang w:val="en-US" w:eastAsia="zh-CN"/>
        </w:rPr>
        <w:t>6、重整投资人投资前，应仔细阅读重整计划草案。</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7、本次招募公告发布前已有某公司向管理人签署投资意向承诺书，承诺愿意以100万元的价格受让阜阳市志翔汽车运输有限公司100%股权，招募公告截止前若无其他意向投资人参与洽谈报名，或者成功竞价后重整意向投资人违约反悔的，管理人将直接确定该公司为重整投资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8、本公告最终解释权归属管理人。</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Chars="0" w:right="0" w:rightChars="0" w:firstLine="562" w:firstLineChars="200"/>
        <w:jc w:val="both"/>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三、债务人基本情况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kern w:val="2"/>
          <w:sz w:val="28"/>
          <w:szCs w:val="28"/>
          <w:highlight w:val="none"/>
          <w:lang w:val="en-US" w:eastAsia="zh-CN" w:bidi="ar-SA"/>
        </w:rPr>
      </w:pPr>
      <w:r>
        <w:rPr>
          <w:rFonts w:hint="default" w:ascii="仿宋" w:hAnsi="仿宋" w:eastAsia="仿宋" w:cs="仿宋"/>
          <w:color w:val="auto"/>
          <w:kern w:val="2"/>
          <w:sz w:val="28"/>
          <w:szCs w:val="28"/>
          <w:highlight w:val="none"/>
          <w:lang w:val="en-US" w:eastAsia="zh-CN" w:bidi="ar-SA"/>
        </w:rPr>
        <w:t>债务人成立于2006年01月25日，住所地安徽省阜阳市颍州区南二环路20号（现经营地址为安徽省阜阳市颍州区锦绣园小区2号楼3单元1209室），统一社会信用代码：91341200784909430R。债务人注册资本为30万元；经营期限自2006年1月25日至2026年1月24日止；企业类型：有限责任公司（自然人投资或者控股）；许可经营项目是道路运输许可证。债务人公司经营范围：普通货物道路运输，集装箱道路运输，冷藏车道路运输，大型货物道路运输；汽车配件销售；保险兼业代理业务。（依法须经批准的项目，经相关部门批准后方可开展经营活动；对环境产生影响的，凭环保审批手续经营）。</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Chars="0" w:right="0" w:rightChars="0" w:firstLine="562" w:firstLineChars="200"/>
        <w:jc w:val="both"/>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四、</w:t>
      </w:r>
      <w:r>
        <w:rPr>
          <w:rFonts w:hint="default" w:ascii="仿宋" w:hAnsi="仿宋" w:eastAsia="仿宋" w:cs="仿宋"/>
          <w:b/>
          <w:bCs/>
          <w:color w:val="auto"/>
          <w:kern w:val="2"/>
          <w:sz w:val="28"/>
          <w:szCs w:val="28"/>
          <w:highlight w:val="none"/>
          <w:lang w:val="en-US" w:eastAsia="zh-CN" w:bidi="ar-SA"/>
        </w:rPr>
        <w:t>主要资产概况</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债务人名下201辆挂户车辆的经营管理权（该挂靠车辆数据来源于交通安全综合服务管理平台查询，挂靠201辆车辆情况详见附件）。</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Chars="0" w:right="0" w:rightChars="0" w:firstLine="562" w:firstLineChars="200"/>
        <w:jc w:val="both"/>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五</w:t>
      </w:r>
      <w:r>
        <w:rPr>
          <w:rFonts w:hint="default" w:ascii="仿宋" w:hAnsi="仿宋" w:eastAsia="仿宋" w:cs="仿宋"/>
          <w:b/>
          <w:bCs/>
          <w:color w:val="auto"/>
          <w:kern w:val="2"/>
          <w:sz w:val="28"/>
          <w:szCs w:val="28"/>
          <w:highlight w:val="none"/>
          <w:lang w:val="en-US" w:eastAsia="zh-CN" w:bidi="ar-SA"/>
        </w:rPr>
        <w:t>、应收账款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kern w:val="2"/>
          <w:sz w:val="28"/>
          <w:szCs w:val="28"/>
          <w:highlight w:val="none"/>
          <w:lang w:val="en-US" w:eastAsia="zh-CN" w:bidi="ar-SA"/>
        </w:rPr>
      </w:pPr>
      <w:r>
        <w:rPr>
          <w:rFonts w:hint="default" w:ascii="仿宋" w:hAnsi="仿宋" w:eastAsia="仿宋" w:cs="仿宋"/>
          <w:color w:val="auto"/>
          <w:kern w:val="2"/>
          <w:sz w:val="28"/>
          <w:szCs w:val="28"/>
          <w:highlight w:val="none"/>
          <w:lang w:val="en-US" w:eastAsia="zh-CN" w:bidi="ar-SA"/>
        </w:rPr>
        <w:t>管理人正在进行调查中，会后发现存在应收债权，管理人将依法履职进行追收。</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六、债务人经营情况调查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2024年1月28日，管理人提请人民法院许可债务人继续营业，人民法院予以复函：许可阜阳市志翔汽车运输有限公司继续营业；准许聘用工作人员2名开展债务人日常工作，保障债务人继续经营。</w:t>
      </w:r>
    </w:p>
    <w:p>
      <w:pPr>
        <w:widowControl/>
        <w:spacing w:line="360" w:lineRule="auto"/>
        <w:ind w:firstLine="562" w:firstLineChars="200"/>
        <w:jc w:val="left"/>
        <w:rPr>
          <w:rFonts w:hint="default"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七、债权审查、确认情况</w:t>
      </w:r>
    </w:p>
    <w:p>
      <w:pPr>
        <w:spacing w:line="360" w:lineRule="auto"/>
        <w:ind w:firstLine="560" w:firstLineChars="200"/>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经2024年2月20日债权人会议核查，拟确认债权5件，拟确认债权金额为1218466.61元，其中普通债权4件，债权金额1135505.56元；劣后债权1件，债权金额82961.05元；经调查，管理人拟确认职工债权3件，职工债权金额为60216元。上述债权已经债权人会议核查，待异议期满后申请颍州区人民法院依法确认。</w:t>
      </w:r>
    </w:p>
    <w:p>
      <w:pPr>
        <w:widowControl/>
        <w:spacing w:line="360" w:lineRule="auto"/>
        <w:ind w:firstLine="562" w:firstLineChars="200"/>
        <w:jc w:val="left"/>
        <w:rPr>
          <w:rFonts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lang w:eastAsia="zh-Hans"/>
        </w:rPr>
        <w:t>、</w:t>
      </w:r>
      <w:r>
        <w:rPr>
          <w:rFonts w:hint="eastAsia" w:ascii="仿宋" w:hAnsi="仿宋" w:eastAsia="仿宋" w:cs="仿宋"/>
          <w:b/>
          <w:bCs/>
          <w:color w:val="000000"/>
          <w:sz w:val="28"/>
          <w:szCs w:val="28"/>
          <w:lang w:eastAsia="zh-CN"/>
        </w:rPr>
        <w:t>重整意向投资人</w:t>
      </w:r>
      <w:r>
        <w:rPr>
          <w:rFonts w:hint="eastAsia" w:ascii="仿宋" w:hAnsi="仿宋" w:eastAsia="仿宋" w:cs="仿宋"/>
          <w:b/>
          <w:bCs/>
          <w:color w:val="000000"/>
          <w:sz w:val="28"/>
          <w:szCs w:val="28"/>
        </w:rPr>
        <w:t>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both"/>
        <w:rPr>
          <w:rFonts w:hint="default" w:ascii="仿宋" w:hAnsi="仿宋" w:eastAsia="仿宋" w:cs="仿宋"/>
          <w:color w:val="000000"/>
          <w:kern w:val="2"/>
          <w:sz w:val="28"/>
          <w:szCs w:val="28"/>
          <w:lang w:val="en-US" w:eastAsia="zh-CN" w:bidi="ar-SA"/>
        </w:rPr>
      </w:pPr>
      <w:r>
        <w:rPr>
          <w:rFonts w:hint="default" w:ascii="仿宋" w:hAnsi="仿宋" w:eastAsia="仿宋" w:cs="仿宋"/>
          <w:color w:val="000000"/>
          <w:kern w:val="2"/>
          <w:sz w:val="28"/>
          <w:szCs w:val="28"/>
          <w:lang w:val="en-US" w:eastAsia="zh-CN" w:bidi="ar-SA"/>
        </w:rPr>
        <w:t>（</w:t>
      </w:r>
      <w:r>
        <w:rPr>
          <w:rFonts w:hint="eastAsia" w:ascii="仿宋" w:hAnsi="仿宋" w:eastAsia="仿宋" w:cs="仿宋"/>
          <w:color w:val="000000"/>
          <w:kern w:val="2"/>
          <w:sz w:val="28"/>
          <w:szCs w:val="28"/>
          <w:lang w:val="en-US" w:eastAsia="zh-CN" w:bidi="ar-SA"/>
        </w:rPr>
        <w:t>一）意向投资人应是依照中华人民共和国法律设立的企业法人（有效存续），或依据中华人民共和国法律享有完全民事行为能力的中国公民；具有较高的社会责任感和良好的商业信誉，无较大到期未清偿债务，未被列入失信被执行人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both"/>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（二）拥有充足的资金实力，并能出具相应的资信证明或其他履约能力证明。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both"/>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（三）两个或两个以上的投资人可联合参与投资，但须以一个整体的重整意向投资人的身份参与重整。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62" w:firstLineChars="200"/>
        <w:jc w:val="both"/>
        <w:rPr>
          <w:rFonts w:hint="default"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九、重整投资人招募流程</w:t>
      </w:r>
    </w:p>
    <w:p>
      <w:pPr>
        <w:pStyle w:val="2"/>
        <w:ind w:left="0" w:leftChars="0" w:firstLine="560" w:firstLineChars="200"/>
        <w:rPr>
          <w:rFonts w:hint="default" w:ascii="仿宋" w:hAnsi="仿宋" w:eastAsia="仿宋" w:cs="仿宋"/>
          <w:color w:val="000000"/>
          <w:kern w:val="2"/>
          <w:sz w:val="28"/>
          <w:szCs w:val="28"/>
          <w:lang w:val="en-US" w:eastAsia="zh-CN" w:bidi="ar-SA"/>
        </w:rPr>
      </w:pPr>
      <w:r>
        <w:rPr>
          <w:rFonts w:hint="default" w:ascii="仿宋" w:hAnsi="仿宋" w:eastAsia="仿宋" w:cs="仿宋"/>
          <w:color w:val="000000"/>
          <w:kern w:val="2"/>
          <w:sz w:val="28"/>
          <w:szCs w:val="28"/>
          <w:lang w:val="en-US" w:eastAsia="zh-CN" w:bidi="ar-SA"/>
        </w:rPr>
        <w:t>管理人</w:t>
      </w:r>
      <w:r>
        <w:rPr>
          <w:rFonts w:hint="eastAsia" w:ascii="仿宋" w:hAnsi="仿宋" w:eastAsia="仿宋" w:cs="仿宋"/>
          <w:color w:val="auto"/>
          <w:kern w:val="2"/>
          <w:sz w:val="28"/>
          <w:szCs w:val="28"/>
          <w:highlight w:val="none"/>
          <w:lang w:val="en-US" w:eastAsia="zh-CN" w:bidi="ar-SA"/>
        </w:rPr>
        <w:t>在淘宝阿里破产拍卖网络平台</w:t>
      </w:r>
      <w:r>
        <w:rPr>
          <w:rFonts w:hint="default" w:ascii="仿宋" w:hAnsi="仿宋" w:eastAsia="仿宋" w:cs="仿宋"/>
          <w:color w:val="000000"/>
          <w:kern w:val="2"/>
          <w:sz w:val="28"/>
          <w:szCs w:val="28"/>
          <w:lang w:val="en-US" w:eastAsia="zh-CN" w:bidi="ar-SA"/>
        </w:rPr>
        <w:t>等信息披露平台上发布重整</w:t>
      </w:r>
      <w:r>
        <w:rPr>
          <w:rFonts w:hint="eastAsia" w:ascii="仿宋" w:hAnsi="仿宋" w:eastAsia="仿宋" w:cs="仿宋"/>
          <w:color w:val="000000"/>
          <w:kern w:val="2"/>
          <w:sz w:val="28"/>
          <w:szCs w:val="28"/>
          <w:lang w:val="en-US" w:eastAsia="zh-CN" w:bidi="ar-SA"/>
        </w:rPr>
        <w:t>意向</w:t>
      </w:r>
      <w:r>
        <w:rPr>
          <w:rFonts w:hint="default" w:ascii="仿宋" w:hAnsi="仿宋" w:eastAsia="仿宋" w:cs="仿宋"/>
          <w:color w:val="000000"/>
          <w:kern w:val="2"/>
          <w:sz w:val="28"/>
          <w:szCs w:val="28"/>
          <w:lang w:val="en-US" w:eastAsia="zh-CN" w:bidi="ar-SA"/>
        </w:rPr>
        <w:t>投资人招募</w:t>
      </w:r>
      <w:r>
        <w:rPr>
          <w:rFonts w:hint="eastAsia" w:ascii="仿宋" w:hAnsi="仿宋" w:eastAsia="仿宋" w:cs="仿宋"/>
          <w:color w:val="000000"/>
          <w:kern w:val="2"/>
          <w:sz w:val="28"/>
          <w:szCs w:val="28"/>
          <w:lang w:val="en-US" w:eastAsia="zh-CN" w:bidi="ar-SA"/>
        </w:rPr>
        <w:t>公告</w:t>
      </w:r>
      <w:r>
        <w:rPr>
          <w:rFonts w:hint="default" w:ascii="仿宋" w:hAnsi="仿宋" w:eastAsia="仿宋" w:cs="仿宋"/>
          <w:color w:val="000000"/>
          <w:kern w:val="2"/>
          <w:sz w:val="28"/>
          <w:szCs w:val="28"/>
          <w:lang w:val="en-US" w:eastAsia="zh-CN" w:bidi="ar-SA"/>
        </w:rPr>
        <w:t>，公开招募本案重整意向投资人</w:t>
      </w:r>
      <w:r>
        <w:rPr>
          <w:rFonts w:hint="eastAsia" w:ascii="仿宋" w:hAnsi="仿宋" w:eastAsia="仿宋" w:cs="仿宋"/>
          <w:color w:val="000000"/>
          <w:kern w:val="2"/>
          <w:sz w:val="28"/>
          <w:szCs w:val="28"/>
          <w:lang w:val="en-US" w:eastAsia="zh-CN" w:bidi="ar-SA"/>
        </w:rPr>
        <w:t>，并在</w:t>
      </w:r>
      <w:r>
        <w:rPr>
          <w:rFonts w:hint="eastAsia" w:ascii="仿宋" w:hAnsi="仿宋" w:eastAsia="仿宋" w:cs="仿宋"/>
          <w:color w:val="auto"/>
          <w:kern w:val="2"/>
          <w:sz w:val="28"/>
          <w:szCs w:val="28"/>
          <w:highlight w:val="none"/>
          <w:lang w:val="en-US" w:eastAsia="zh-CN" w:bidi="ar-SA"/>
        </w:rPr>
        <w:t>淘宝阿里破产拍卖网络平台上</w:t>
      </w:r>
      <w:r>
        <w:rPr>
          <w:rFonts w:hint="default" w:ascii="仿宋" w:hAnsi="仿宋" w:eastAsia="仿宋" w:cs="仿宋"/>
          <w:color w:val="000000"/>
          <w:kern w:val="2"/>
          <w:sz w:val="28"/>
          <w:szCs w:val="28"/>
          <w:lang w:val="en-US" w:eastAsia="zh-CN" w:bidi="ar-SA"/>
        </w:rPr>
        <w:t>（网址：</w:t>
      </w:r>
      <w:r>
        <w:rPr>
          <w:rFonts w:hint="default" w:ascii="仿宋" w:hAnsi="仿宋" w:eastAsia="仿宋" w:cs="仿宋"/>
          <w:color w:val="000000"/>
          <w:kern w:val="2"/>
          <w:sz w:val="28"/>
          <w:szCs w:val="28"/>
          <w:lang w:val="en-US" w:eastAsia="zh-CN" w:bidi="ar-SA"/>
        </w:rPr>
        <w:fldChar w:fldCharType="begin"/>
      </w:r>
      <w:r>
        <w:rPr>
          <w:rFonts w:hint="default" w:ascii="仿宋" w:hAnsi="仿宋" w:eastAsia="仿宋" w:cs="仿宋"/>
          <w:color w:val="000000"/>
          <w:kern w:val="2"/>
          <w:sz w:val="28"/>
          <w:szCs w:val="28"/>
          <w:lang w:val="en-US" w:eastAsia="zh-CN" w:bidi="ar-SA"/>
        </w:rPr>
        <w:instrText xml:space="preserve"> HYPERLINK "https://susong.taobao.com/）通过公开竞价的方式确定重整投资人。" </w:instrText>
      </w:r>
      <w:r>
        <w:rPr>
          <w:rFonts w:hint="default" w:ascii="仿宋" w:hAnsi="仿宋" w:eastAsia="仿宋" w:cs="仿宋"/>
          <w:color w:val="000000"/>
          <w:kern w:val="2"/>
          <w:sz w:val="28"/>
          <w:szCs w:val="28"/>
          <w:lang w:val="en-US" w:eastAsia="zh-CN" w:bidi="ar-SA"/>
        </w:rPr>
        <w:fldChar w:fldCharType="separate"/>
      </w:r>
      <w:r>
        <w:rPr>
          <w:rStyle w:val="6"/>
          <w:rFonts w:hint="default" w:ascii="仿宋" w:hAnsi="仿宋" w:eastAsia="仿宋" w:cs="仿宋"/>
          <w:color w:val="000000"/>
          <w:kern w:val="2"/>
          <w:sz w:val="28"/>
          <w:szCs w:val="28"/>
          <w:lang w:val="en-US" w:eastAsia="zh-CN" w:bidi="ar-SA"/>
        </w:rPr>
        <w:t>https://susong.taobao.com/）</w:t>
      </w:r>
      <w:r>
        <w:rPr>
          <w:rStyle w:val="6"/>
          <w:rFonts w:hint="eastAsia" w:ascii="仿宋" w:hAnsi="仿宋" w:eastAsia="仿宋" w:cs="仿宋"/>
          <w:kern w:val="2"/>
          <w:sz w:val="28"/>
          <w:szCs w:val="28"/>
          <w:highlight w:val="none"/>
          <w:lang w:val="en-US" w:eastAsia="zh-CN" w:bidi="ar-SA"/>
        </w:rPr>
        <w:t>通过公开竞价的方式确定重整投资人</w:t>
      </w:r>
      <w:r>
        <w:rPr>
          <w:rStyle w:val="6"/>
          <w:rFonts w:hint="default" w:ascii="仿宋" w:hAnsi="仿宋" w:eastAsia="仿宋" w:cs="仿宋"/>
          <w:color w:val="000000"/>
          <w:kern w:val="2"/>
          <w:sz w:val="28"/>
          <w:szCs w:val="28"/>
          <w:lang w:val="en-US" w:eastAsia="zh-CN" w:bidi="ar-SA"/>
        </w:rPr>
        <w:t>。</w:t>
      </w:r>
      <w:r>
        <w:rPr>
          <w:rFonts w:hint="default" w:ascii="仿宋" w:hAnsi="仿宋" w:eastAsia="仿宋" w:cs="仿宋"/>
          <w:color w:val="000000"/>
          <w:kern w:val="2"/>
          <w:sz w:val="28"/>
          <w:szCs w:val="28"/>
          <w:lang w:val="en-US" w:eastAsia="zh-CN" w:bidi="ar-SA"/>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62" w:firstLineChars="200"/>
        <w:jc w:val="both"/>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十、保证金和余款支付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竞买人应于竞拍前在淘宝网和支付宝上进行实名登记注册，注册成功后请按淘宝网和支付宝的提示进行操作。凡参加竞拍的竞买人须保证在本人的支付宝账户里有足够的竞拍保证金。竞买人在对拍卖标的物第一次确认出价竞拍前，按破产强清平台系统提示报名并缴纳保证金后，系统将自动锁定该笔款项作为应缴的保证金，未能竞得拍品的其他竞买人的保证金在拍卖活动结束后即时释放。拍卖未成交的（即流拍的），竞买人的保证金在拍卖活动结束后即时释放。保证金锁定期间不计利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sz w:val="28"/>
          <w:szCs w:val="28"/>
          <w:lang w:val="en-US" w:eastAsia="zh-CN"/>
        </w:rPr>
        <w:t>竞价</w:t>
      </w:r>
      <w:r>
        <w:rPr>
          <w:rFonts w:hint="eastAsia" w:ascii="仿宋" w:hAnsi="仿宋" w:eastAsia="仿宋" w:cs="仿宋"/>
          <w:sz w:val="28"/>
          <w:szCs w:val="28"/>
        </w:rPr>
        <w:t>成交后，本标的物竞得者的竞拍保证金在支付软件服务费后将自动转入管理人指定账户，冲抵价款，拍卖余款由竞得者在阿里拍卖平台破产资产处置平台显示拍卖竞价成功后</w:t>
      </w:r>
      <w:r>
        <w:rPr>
          <w:rFonts w:hint="eastAsia" w:ascii="仿宋" w:hAnsi="仿宋" w:eastAsia="仿宋" w:cs="仿宋"/>
          <w:sz w:val="28"/>
          <w:szCs w:val="28"/>
          <w:lang w:val="en-US" w:eastAsia="zh-CN"/>
        </w:rPr>
        <w:t>三</w:t>
      </w:r>
      <w:r>
        <w:rPr>
          <w:rFonts w:hint="eastAsia" w:ascii="仿宋" w:hAnsi="仿宋" w:eastAsia="仿宋" w:cs="仿宋"/>
          <w:sz w:val="28"/>
          <w:szCs w:val="28"/>
        </w:rPr>
        <w:t>日内一次性缴入管理人指定账户(</w:t>
      </w:r>
      <w:r>
        <w:rPr>
          <w:rFonts w:hint="eastAsia" w:ascii="仿宋" w:hAnsi="仿宋" w:eastAsia="仿宋" w:cs="仿宋"/>
          <w:sz w:val="28"/>
          <w:szCs w:val="28"/>
          <w:lang w:val="en-US" w:eastAsia="zh-CN"/>
        </w:rPr>
        <w:t>户名：阜阳市志翔汽车运输有限公司管理人，账号：12517001040024527，开户行：农业银行阜阳阜王路支行</w:t>
      </w:r>
      <w:r>
        <w:rPr>
          <w:rFonts w:hint="eastAsia" w:ascii="仿宋" w:hAnsi="仿宋" w:eastAsia="仿宋" w:cs="仿宋"/>
          <w:sz w:val="28"/>
          <w:szCs w:val="28"/>
        </w:rPr>
        <w:t>），竞得者可自行选择银行付款或支付宝付款等方式进行支付，请备注买受人名称及标的名称。</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十一、尽职调查及答疑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自本公告发布之日起，重整意向投资人如有意开展尽职调查的，应当向管理人提交书面的尽职调查申请（格式自拟），或自行调查。管理人方可配合重整意向投资人及其委托代理人开展相关尽职调查工作。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为有序开展尽职调查工作，重整意向投资人及其委托代理人应当向管理人提交尽职调查清单。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除可能涉及重大误解外，管理人一般不作个别解答；如确需解答，敬请重整意向投资人于</w:t>
      </w:r>
      <w:r>
        <w:rPr>
          <w:rFonts w:hint="eastAsia" w:ascii="仿宋" w:hAnsi="仿宋" w:eastAsia="仿宋" w:cs="仿宋"/>
          <w:color w:val="auto"/>
          <w:sz w:val="28"/>
          <w:szCs w:val="28"/>
          <w:highlight w:val="yellow"/>
          <w:lang w:val="en-US" w:eastAsia="zh-CN"/>
        </w:rPr>
        <w:t xml:space="preserve"> 2024年3月1日10 时</w:t>
      </w:r>
      <w:r>
        <w:rPr>
          <w:rFonts w:hint="eastAsia" w:ascii="仿宋" w:hAnsi="仿宋" w:eastAsia="仿宋" w:cs="仿宋"/>
          <w:color w:val="auto"/>
          <w:sz w:val="28"/>
          <w:szCs w:val="28"/>
          <w:highlight w:val="none"/>
          <w:lang w:val="en-US" w:eastAsia="zh-CN"/>
        </w:rPr>
        <w:t>向管理人提出书面申请，经审查认为必要，管理人可以在</w:t>
      </w:r>
      <w:r>
        <w:rPr>
          <w:rFonts w:hint="eastAsia" w:ascii="仿宋" w:hAnsi="仿宋" w:eastAsia="仿宋" w:cs="仿宋"/>
          <w:b/>
          <w:bCs/>
          <w:color w:val="auto"/>
          <w:sz w:val="28"/>
          <w:szCs w:val="28"/>
          <w:highlight w:val="none"/>
          <w:lang w:val="en-US" w:eastAsia="zh-CN"/>
        </w:rPr>
        <w:t>淘宝阿里破产拍卖网络平台</w:t>
      </w:r>
      <w:r>
        <w:rPr>
          <w:rFonts w:hint="default" w:ascii="仿宋" w:hAnsi="仿宋" w:eastAsia="仿宋" w:cs="仿宋"/>
          <w:b/>
          <w:bCs/>
          <w:color w:val="auto"/>
          <w:sz w:val="28"/>
          <w:szCs w:val="28"/>
          <w:highlight w:val="none"/>
          <w:lang w:val="en-US" w:eastAsia="zh-CN"/>
        </w:rPr>
        <w:t>（网址：</w:t>
      </w:r>
      <w:r>
        <w:rPr>
          <w:rFonts w:hint="default" w:ascii="仿宋" w:hAnsi="仿宋" w:eastAsia="仿宋" w:cs="仿宋"/>
          <w:b/>
          <w:bCs/>
          <w:color w:val="auto"/>
          <w:sz w:val="28"/>
          <w:szCs w:val="28"/>
          <w:highlight w:val="none"/>
          <w:lang w:val="en-US" w:eastAsia="zh-CN"/>
        </w:rPr>
        <w:fldChar w:fldCharType="begin"/>
      </w:r>
      <w:r>
        <w:rPr>
          <w:rFonts w:hint="default" w:ascii="仿宋" w:hAnsi="仿宋" w:eastAsia="仿宋" w:cs="仿宋"/>
          <w:b/>
          <w:bCs/>
          <w:color w:val="auto"/>
          <w:sz w:val="28"/>
          <w:szCs w:val="28"/>
          <w:highlight w:val="none"/>
          <w:lang w:val="en-US" w:eastAsia="zh-CN"/>
        </w:rPr>
        <w:instrText xml:space="preserve"> HYPERLINK "https://susong.taobao.com/）统一答疑；如无统一答疑，视为管理人认为无必要。" </w:instrText>
      </w:r>
      <w:r>
        <w:rPr>
          <w:rFonts w:hint="default" w:ascii="仿宋" w:hAnsi="仿宋" w:eastAsia="仿宋" w:cs="仿宋"/>
          <w:b/>
          <w:bCs/>
          <w:color w:val="auto"/>
          <w:sz w:val="28"/>
          <w:szCs w:val="28"/>
          <w:highlight w:val="none"/>
          <w:lang w:val="en-US" w:eastAsia="zh-CN"/>
        </w:rPr>
        <w:fldChar w:fldCharType="separate"/>
      </w:r>
      <w:r>
        <w:rPr>
          <w:rStyle w:val="6"/>
          <w:rFonts w:hint="default" w:ascii="仿宋" w:hAnsi="仿宋" w:eastAsia="仿宋" w:cs="仿宋"/>
          <w:b/>
          <w:bCs/>
          <w:sz w:val="28"/>
          <w:szCs w:val="28"/>
          <w:highlight w:val="none"/>
          <w:lang w:val="en-US" w:eastAsia="zh-CN"/>
        </w:rPr>
        <w:t>https://susong.taobao.com/）</w:t>
      </w:r>
      <w:r>
        <w:rPr>
          <w:rStyle w:val="6"/>
          <w:rFonts w:hint="eastAsia" w:ascii="仿宋" w:hAnsi="仿宋" w:eastAsia="仿宋" w:cs="仿宋"/>
          <w:sz w:val="28"/>
          <w:szCs w:val="28"/>
          <w:highlight w:val="none"/>
          <w:lang w:val="en-US" w:eastAsia="zh-CN"/>
        </w:rPr>
        <w:t>统一答疑；如无统一答疑，视为管理人认为无必要。</w:t>
      </w:r>
      <w:r>
        <w:rPr>
          <w:rFonts w:hint="default" w:ascii="仿宋" w:hAnsi="仿宋" w:eastAsia="仿宋" w:cs="仿宋"/>
          <w:b/>
          <w:bCs/>
          <w:color w:val="auto"/>
          <w:sz w:val="28"/>
          <w:szCs w:val="28"/>
          <w:highlight w:val="none"/>
          <w:lang w:val="en-US" w:eastAsia="zh-CN"/>
        </w:rPr>
        <w:fldChar w:fldCharType="end"/>
      </w:r>
    </w:p>
    <w:p>
      <w:pPr>
        <w:keepNext w:val="0"/>
        <w:keepLines w:val="0"/>
        <w:widowControl/>
        <w:suppressLineNumbers w:val="0"/>
        <w:spacing w:before="0" w:beforeAutospacing="0" w:after="0" w:afterAutospacing="0" w:line="360" w:lineRule="auto"/>
        <w:ind w:left="0" w:right="0" w:firstLine="562" w:firstLineChars="200"/>
        <w:jc w:val="left"/>
        <w:rPr>
          <w:rFonts w:hint="eastAsia" w:ascii="仿宋" w:hAnsi="仿宋" w:eastAsia="仿宋" w:cs="仿宋"/>
          <w:b/>
          <w:bCs/>
          <w:color w:val="000000"/>
          <w:sz w:val="28"/>
          <w:szCs w:val="28"/>
          <w:lang w:val="en-US"/>
        </w:rPr>
      </w:pPr>
      <w:r>
        <w:rPr>
          <w:rFonts w:hint="eastAsia" w:ascii="仿宋" w:hAnsi="仿宋" w:eastAsia="仿宋" w:cs="仿宋"/>
          <w:b/>
          <w:bCs/>
          <w:color w:val="000000"/>
          <w:kern w:val="2"/>
          <w:sz w:val="28"/>
          <w:szCs w:val="28"/>
          <w:lang w:val="en-US" w:eastAsia="zh-CN" w:bidi="ar"/>
        </w:rPr>
        <w:t>特别说明：</w:t>
      </w:r>
    </w:p>
    <w:p>
      <w:pPr>
        <w:keepNext w:val="0"/>
        <w:keepLines w:val="0"/>
        <w:widowControl/>
        <w:suppressLineNumbers w:val="0"/>
        <w:spacing w:before="0" w:beforeAutospacing="0" w:after="0" w:afterAutospacing="0" w:line="360" w:lineRule="auto"/>
        <w:ind w:left="0" w:right="0" w:firstLine="562"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000000"/>
          <w:kern w:val="2"/>
          <w:sz w:val="28"/>
          <w:szCs w:val="28"/>
          <w:lang w:val="en-US" w:eastAsia="zh-CN" w:bidi="ar"/>
        </w:rPr>
        <w:t>1、重整意向投资人必须无条件向管理人出具详见附件一《保密承诺函》和详见附件二《投资风险自担承诺书》，</w:t>
      </w:r>
      <w:bookmarkStart w:id="0" w:name="_GoBack"/>
      <w:bookmarkEnd w:id="0"/>
      <w:r>
        <w:rPr>
          <w:rFonts w:hint="eastAsia" w:ascii="仿宋" w:hAnsi="仿宋" w:eastAsia="仿宋" w:cs="仿宋"/>
          <w:b/>
          <w:bCs/>
          <w:color w:val="000000"/>
          <w:kern w:val="2"/>
          <w:sz w:val="28"/>
          <w:szCs w:val="28"/>
          <w:lang w:val="en-US" w:eastAsia="zh-CN" w:bidi="ar"/>
        </w:rPr>
        <w:t>否则视为报名无效。</w:t>
      </w:r>
    </w:p>
    <w:p>
      <w:pPr>
        <w:widowControl/>
        <w:spacing w:line="360" w:lineRule="auto"/>
        <w:ind w:firstLine="562" w:firstLineChars="200"/>
        <w:jc w:val="left"/>
        <w:rPr>
          <w:rFonts w:ascii="仿宋" w:hAnsi="仿宋" w:eastAsia="仿宋" w:cs="仿宋"/>
          <w:color w:val="000000"/>
          <w:sz w:val="28"/>
          <w:szCs w:val="28"/>
        </w:rPr>
      </w:pP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lang w:eastAsia="zh-Hans"/>
        </w:rPr>
        <w:t>、</w:t>
      </w:r>
      <w:r>
        <w:rPr>
          <w:rFonts w:hint="eastAsia" w:ascii="仿宋" w:hAnsi="仿宋" w:eastAsia="仿宋" w:cs="仿宋"/>
          <w:b/>
          <w:bCs/>
          <w:color w:val="000000"/>
          <w:sz w:val="28"/>
          <w:szCs w:val="28"/>
        </w:rPr>
        <w:t>联系方式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邮寄地址：阜阳市颍州区西湖大道丽丰一品C1办公楼5楼（安徽蓝邦律师事务所）。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auto"/>
          <w:sz w:val="28"/>
          <w:szCs w:val="28"/>
          <w:highlight w:val="none"/>
          <w:lang w:val="en-US" w:eastAsia="zh-CN"/>
        </w:rPr>
        <w:t>管理人联系人及电话：吴律师18855800531。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服务商名称：安徽恒邦拍卖有限公司</w:t>
      </w:r>
    </w:p>
    <w:p>
      <w:pPr>
        <w:pStyle w:val="2"/>
        <w:ind w:left="0" w:leftChars="0" w:firstLine="560" w:firstLineChars="200"/>
        <w:rPr>
          <w:rFonts w:hint="default"/>
          <w:lang w:val="en-US" w:eastAsia="zh-CN"/>
        </w:rPr>
      </w:pPr>
      <w:r>
        <w:rPr>
          <w:rFonts w:hint="eastAsia" w:ascii="仿宋" w:hAnsi="仿宋" w:eastAsia="仿宋" w:cstheme="minorBidi"/>
          <w:kern w:val="2"/>
          <w:sz w:val="28"/>
          <w:szCs w:val="28"/>
          <w:lang w:val="en-US" w:eastAsia="zh-CN" w:bidi="ar-SA"/>
        </w:rPr>
        <w:t>服务商电话：18269750360闻女士</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诚挚欢迎社会各界报名参与本投资项目!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特此公告</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阜阳市志翔汽车运输有限公司管理人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2024年2月21日 </w:t>
      </w:r>
    </w:p>
    <w:p>
      <w:pPr>
        <w:pStyle w:val="3"/>
        <w:widowControl/>
        <w:numPr>
          <w:ilvl w:val="0"/>
          <w:numId w:val="0"/>
        </w:numPr>
        <w:spacing w:beforeAutospacing="0" w:afterAutospacing="0" w:line="360" w:lineRule="auto"/>
        <w:jc w:val="both"/>
        <w:rPr>
          <w:rFonts w:hint="eastAsia" w:ascii="仿宋" w:hAnsi="仿宋" w:eastAsia="仿宋" w:cs="仿宋"/>
          <w:color w:val="000000"/>
          <w:sz w:val="28"/>
          <w:szCs w:val="28"/>
          <w:lang w:val="en-US" w:eastAsia="zh-CN"/>
        </w:rPr>
      </w:pPr>
    </w:p>
    <w:p>
      <w:pPr>
        <w:pStyle w:val="3"/>
        <w:widowControl/>
        <w:numPr>
          <w:ilvl w:val="0"/>
          <w:numId w:val="0"/>
        </w:numPr>
        <w:spacing w:beforeAutospacing="0" w:afterAutospacing="0" w:line="360" w:lineRule="auto"/>
        <w:jc w:val="both"/>
        <w:rPr>
          <w:rFonts w:hint="eastAsia" w:ascii="仿宋" w:hAnsi="仿宋" w:eastAsia="仿宋" w:cs="仿宋"/>
          <w:color w:val="000000"/>
          <w:sz w:val="28"/>
          <w:szCs w:val="28"/>
          <w:lang w:val="en-US" w:eastAsia="zh-CN"/>
        </w:rPr>
      </w:pPr>
    </w:p>
    <w:p>
      <w:pPr>
        <w:pStyle w:val="3"/>
        <w:widowControl/>
        <w:numPr>
          <w:ilvl w:val="0"/>
          <w:numId w:val="0"/>
        </w:numPr>
        <w:spacing w:beforeAutospacing="0" w:afterAutospacing="0" w:line="360" w:lineRule="auto"/>
        <w:jc w:val="both"/>
        <w:rPr>
          <w:rFonts w:hint="eastAsia" w:ascii="仿宋" w:hAnsi="仿宋" w:eastAsia="仿宋" w:cs="仿宋"/>
          <w:color w:val="000000"/>
          <w:sz w:val="28"/>
          <w:szCs w:val="28"/>
          <w:lang w:val="en-US" w:eastAsia="zh-CN"/>
        </w:rPr>
      </w:pPr>
    </w:p>
    <w:p>
      <w:pPr>
        <w:pStyle w:val="3"/>
        <w:widowControl/>
        <w:numPr>
          <w:ilvl w:val="0"/>
          <w:numId w:val="0"/>
        </w:numPr>
        <w:spacing w:beforeAutospacing="0" w:afterAutospacing="0" w:line="360" w:lineRule="auto"/>
        <w:ind w:firstLine="5040" w:firstLineChars="1800"/>
        <w:jc w:val="both"/>
        <w:rPr>
          <w:rFonts w:hint="eastAsia" w:ascii="仿宋" w:hAnsi="仿宋" w:eastAsia="仿宋" w:cs="仿宋"/>
          <w:color w:val="000000"/>
          <w:sz w:val="28"/>
          <w:szCs w:val="28"/>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center"/>
        <w:rPr>
          <w:rFonts w:hint="default" w:ascii="仿宋" w:hAnsi="仿宋" w:eastAsia="仿宋" w:cstheme="minorBidi"/>
          <w:kern w:val="2"/>
          <w:sz w:val="28"/>
          <w:szCs w:val="28"/>
          <w:lang w:val="en-US" w:eastAsia="zh-CN" w:bidi="ar-SA"/>
        </w:rPr>
      </w:pPr>
      <w:r>
        <w:rPr>
          <w:rFonts w:hint="eastAsia" w:ascii="仿宋" w:hAnsi="仿宋" w:eastAsia="仿宋" w:cs="仿宋"/>
          <w:b/>
          <w:bCs/>
          <w:color w:val="auto"/>
          <w:kern w:val="2"/>
          <w:sz w:val="32"/>
          <w:szCs w:val="32"/>
          <w:highlight w:val="none"/>
          <w:lang w:val="en-US" w:eastAsia="zh-CN" w:bidi="ar-SA"/>
        </w:rPr>
        <w:t>阜阳市志翔汽车运输有限公司100%股权权益竞价须知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一、本《竞价须知》是管理人根据债务人股权权益的实际情况制订的，参与竞价的重整意向投资人应认真仔细阅读，了解本须知的全部内容。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二、本次招募重整意向投资人对债务人股权权益进行竞价</w:t>
      </w:r>
      <w:r>
        <w:rPr>
          <w:rFonts w:hint="eastAsia" w:ascii="仿宋" w:hAnsi="仿宋" w:eastAsia="仿宋" w:cstheme="minorBidi"/>
          <w:color w:val="FF0000"/>
          <w:kern w:val="2"/>
          <w:sz w:val="28"/>
          <w:szCs w:val="28"/>
          <w:lang w:val="en-US" w:eastAsia="zh-CN" w:bidi="ar-SA"/>
        </w:rPr>
        <w:t>活动</w:t>
      </w:r>
      <w:r>
        <w:rPr>
          <w:rFonts w:hint="eastAsia" w:ascii="仿宋" w:hAnsi="仿宋" w:eastAsia="仿宋" w:cstheme="minorBidi"/>
          <w:kern w:val="2"/>
          <w:sz w:val="28"/>
          <w:szCs w:val="28"/>
          <w:lang w:val="en-US" w:eastAsia="zh-CN" w:bidi="ar-SA"/>
        </w:rPr>
        <w:t>，应当遵循“公开、公平、公正、诚实、信用”的原则。参加本次竞价活动的重整意向投资人应当遵守本须知的各项条款，并对自己的行为承担法律责任。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三、债务人股权权益进行竞价</w:t>
      </w:r>
      <w:r>
        <w:rPr>
          <w:rFonts w:hint="eastAsia" w:ascii="仿宋" w:hAnsi="仿宋" w:eastAsia="仿宋" w:cstheme="minorBidi"/>
          <w:color w:val="FF0000"/>
          <w:kern w:val="2"/>
          <w:sz w:val="28"/>
          <w:szCs w:val="28"/>
          <w:lang w:val="en-US" w:eastAsia="zh-CN" w:bidi="ar-SA"/>
        </w:rPr>
        <w:t>活动</w:t>
      </w:r>
      <w:r>
        <w:rPr>
          <w:rFonts w:hint="eastAsia" w:ascii="仿宋" w:hAnsi="仿宋" w:eastAsia="仿宋" w:cstheme="minorBidi"/>
          <w:kern w:val="2"/>
          <w:sz w:val="28"/>
          <w:szCs w:val="28"/>
          <w:lang w:val="en-US" w:eastAsia="zh-CN" w:bidi="ar-SA"/>
        </w:rPr>
        <w:t>中参考的债务人资产以人民法院批准重整计划后资产移交时的现状为准。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四、本次竞价活动设置延时出价功能，在竞价活动结束前，每最后5分钟如果有买受人出价，将自动延迟5分钟，增价幅度为2万元或2万元倍数。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firstLineChars="200"/>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五、管理人已对债务人破产重整涉及已知及可能存在的资产瑕疵、重整投资风险等作了详尽的说明，同时对债务人股权权益所作的说明和提供的图片资料等，仅供重整意向投资人竞价时参考，不构成对债务人破产重整案件的任何担保。据此，请重整意向投资人在债务人股权权益竞价</w:t>
      </w:r>
      <w:r>
        <w:rPr>
          <w:rFonts w:hint="eastAsia" w:ascii="仿宋" w:hAnsi="仿宋" w:eastAsia="仿宋" w:cstheme="minorBidi"/>
          <w:color w:val="FF0000"/>
          <w:kern w:val="2"/>
          <w:sz w:val="28"/>
          <w:szCs w:val="28"/>
          <w:lang w:val="en-US" w:eastAsia="zh-CN" w:bidi="ar-SA"/>
        </w:rPr>
        <w:t>活动</w:t>
      </w:r>
      <w:r>
        <w:rPr>
          <w:rFonts w:hint="eastAsia" w:ascii="仿宋" w:hAnsi="仿宋" w:eastAsia="仿宋" w:cstheme="minorBidi"/>
          <w:kern w:val="2"/>
          <w:sz w:val="28"/>
          <w:szCs w:val="28"/>
          <w:lang w:val="en-US" w:eastAsia="zh-CN" w:bidi="ar-SA"/>
        </w:rPr>
        <w:t>前必须认真对债务人资产进行尽职调查，并实地勘察阜阳市志翔汽车运输有限公司的核心资产，同时对实物资产现状进行确认，必要时亲自向政府职能部门咨询了解资产瑕疵及其破产重整的投资风险，慎重决定竞价行为。重整意向投资人一旦作出重整投资报名、或缴纳股权权益竞价保证金、或参与竞价等决定，即表明已完全了解并接受债务人的现状及资产瑕疵，且知晓并理解《阜阳市志翔汽车运输有限公司重整投资人招募公告》的全部内容，自愿承担重整投资风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六</w:t>
      </w:r>
      <w:r>
        <w:rPr>
          <w:rFonts w:hint="default" w:ascii="仿宋" w:hAnsi="仿宋" w:eastAsia="仿宋" w:cstheme="minorBidi"/>
          <w:kern w:val="2"/>
          <w:sz w:val="28"/>
          <w:szCs w:val="28"/>
          <w:lang w:val="en-US" w:eastAsia="zh-CN" w:bidi="ar-SA"/>
        </w:rPr>
        <w:t>、税费及其他费用承担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1、</w:t>
      </w:r>
      <w:r>
        <w:rPr>
          <w:rFonts w:hint="default" w:ascii="仿宋" w:hAnsi="仿宋" w:eastAsia="仿宋" w:cstheme="minorBidi"/>
          <w:kern w:val="2"/>
          <w:sz w:val="28"/>
          <w:szCs w:val="28"/>
          <w:lang w:val="en-US" w:eastAsia="zh-CN" w:bidi="ar-SA"/>
        </w:rPr>
        <w:t>成交价不含税费，股权转让所产生的税费由</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自行承担，及明确的或潜在的一切关联费用均由</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自行承担，</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在竞买前应向所涉税务部门、工商、外管、商务、国土、房管、规划等政府部门确认成交后应缴纳的税费标准，</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在承担后不得据此主张竞价无效或向管理人索赔。相关手续由</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自行办理，管理人可以提供协助，可能产生的变更登记等费用由</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2、</w:t>
      </w:r>
      <w:r>
        <w:rPr>
          <w:rFonts w:hint="default" w:ascii="仿宋" w:hAnsi="仿宋" w:eastAsia="仿宋" w:cstheme="minorBidi"/>
          <w:kern w:val="2"/>
          <w:sz w:val="28"/>
          <w:szCs w:val="28"/>
          <w:lang w:val="en-US" w:eastAsia="zh-CN" w:bidi="ar-SA"/>
        </w:rPr>
        <w:t>软件服务费：拍卖标的通过阿里拍卖系统网络竞价流程成交，</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即应按照规则向淘宝支付软件服务费：系统成交价总额的0.5%</w:t>
      </w:r>
      <w:r>
        <w:rPr>
          <w:rFonts w:hint="eastAsia" w:ascii="仿宋" w:hAnsi="仿宋" w:eastAsia="仿宋" w:cstheme="minorBidi"/>
          <w:kern w:val="2"/>
          <w:sz w:val="28"/>
          <w:szCs w:val="28"/>
          <w:lang w:val="en-US" w:eastAsia="zh-CN" w:bidi="ar-SA"/>
        </w:rPr>
        <w:t>，</w:t>
      </w:r>
      <w:r>
        <w:rPr>
          <w:rFonts w:hint="default" w:ascii="仿宋" w:hAnsi="仿宋" w:eastAsia="仿宋" w:cstheme="minorBidi"/>
          <w:kern w:val="2"/>
          <w:sz w:val="28"/>
          <w:szCs w:val="28"/>
          <w:lang w:val="en-US" w:eastAsia="zh-CN" w:bidi="ar-SA"/>
        </w:rPr>
        <w:t>软件服务费缴费方式：线上支付，标的物竞拍成功后，平台系统会生成一笔待支付的软件服务费，买受人通过线上完成相应费用的支付后，保证金将转为</w:t>
      </w:r>
      <w:r>
        <w:rPr>
          <w:rFonts w:hint="eastAsia" w:ascii="仿宋" w:hAnsi="仿宋" w:eastAsia="仿宋" w:cstheme="minorBidi"/>
          <w:kern w:val="2"/>
          <w:sz w:val="28"/>
          <w:szCs w:val="28"/>
          <w:highlight w:val="none"/>
          <w:lang w:val="en-US" w:eastAsia="zh-CN" w:bidi="ar-SA"/>
        </w:rPr>
        <w:t>标的款</w:t>
      </w:r>
      <w:r>
        <w:rPr>
          <w:rFonts w:hint="default" w:ascii="仿宋" w:hAnsi="仿宋" w:eastAsia="仿宋" w:cstheme="minorBidi"/>
          <w:kern w:val="2"/>
          <w:sz w:val="28"/>
          <w:szCs w:val="28"/>
          <w:lang w:val="en-US" w:eastAsia="zh-CN" w:bidi="ar-SA"/>
        </w:rPr>
        <w:t>转至处置主体的支付宝账户（若买受人未足额支付软件服务费的，平台将冻结竞拍保证金直至买受人线上完成软件服务费订单的支付</w:t>
      </w:r>
      <w:r>
        <w:rPr>
          <w:rFonts w:hint="eastAsia" w:ascii="仿宋" w:hAnsi="仿宋" w:eastAsia="仿宋" w:cstheme="minorBidi"/>
          <w:kern w:val="2"/>
          <w:sz w:val="28"/>
          <w:szCs w:val="28"/>
          <w:lang w:val="en-US" w:eastAsia="zh-CN" w:bidi="ar-SA"/>
        </w:rPr>
        <w:t>，特别说明：</w:t>
      </w:r>
      <w:r>
        <w:rPr>
          <w:rFonts w:hint="default" w:ascii="仿宋" w:hAnsi="仿宋" w:eastAsia="仿宋" w:cstheme="minorBidi"/>
          <w:kern w:val="2"/>
          <w:sz w:val="28"/>
          <w:szCs w:val="28"/>
          <w:lang w:val="en-US" w:eastAsia="zh-CN" w:bidi="ar-SA"/>
        </w:rPr>
        <w:t>如</w:t>
      </w:r>
      <w:r>
        <w:rPr>
          <w:rFonts w:hint="eastAsia" w:ascii="仿宋" w:hAnsi="仿宋" w:eastAsia="仿宋" w:cstheme="minorBidi"/>
          <w:kern w:val="2"/>
          <w:sz w:val="28"/>
          <w:szCs w:val="28"/>
          <w:lang w:val="en-US" w:eastAsia="zh-CN" w:bidi="ar-SA"/>
        </w:rPr>
        <w:t>买受人</w:t>
      </w:r>
      <w:r>
        <w:rPr>
          <w:rFonts w:hint="default" w:ascii="仿宋" w:hAnsi="仿宋" w:eastAsia="仿宋" w:cstheme="minorBidi"/>
          <w:kern w:val="2"/>
          <w:sz w:val="28"/>
          <w:szCs w:val="28"/>
          <w:lang w:val="en-US" w:eastAsia="zh-CN" w:bidi="ar-SA"/>
        </w:rPr>
        <w:t>未成为最终重整投资人，已缴纳的软件服务费无法退还，请谨慎参拍）。买受人缴纳软件服务费后，如需索取发票的，买受人可在系统中查看已完成支付的软件服务费记录并点击申请开票。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3、</w:t>
      </w:r>
      <w:r>
        <w:rPr>
          <w:rFonts w:hint="default" w:ascii="仿宋" w:hAnsi="仿宋" w:eastAsia="仿宋" w:cstheme="minorBidi"/>
          <w:kern w:val="2"/>
          <w:sz w:val="28"/>
          <w:szCs w:val="28"/>
          <w:lang w:val="en-US" w:eastAsia="zh-CN" w:bidi="ar-SA"/>
        </w:rPr>
        <w:t>综合服务费：本次拍卖综合服务费用全部由买受人承担，费用收取标准为系统成交价总额</w:t>
      </w:r>
      <w:r>
        <w:rPr>
          <w:rFonts w:hint="default" w:ascii="仿宋" w:hAnsi="仿宋" w:eastAsia="仿宋" w:cstheme="minorBidi"/>
          <w:kern w:val="2"/>
          <w:sz w:val="28"/>
          <w:szCs w:val="28"/>
          <w:highlight w:val="none"/>
          <w:lang w:val="en-US" w:eastAsia="zh-CN" w:bidi="ar-SA"/>
        </w:rPr>
        <w:t>的</w:t>
      </w:r>
      <w:r>
        <w:rPr>
          <w:rFonts w:hint="eastAsia" w:ascii="仿宋" w:hAnsi="仿宋" w:eastAsia="仿宋" w:cstheme="minorBidi"/>
          <w:kern w:val="2"/>
          <w:sz w:val="28"/>
          <w:szCs w:val="28"/>
          <w:highlight w:val="none"/>
          <w:lang w:val="en-US" w:eastAsia="zh-CN" w:bidi="ar-SA"/>
        </w:rPr>
        <w:t>1.5</w:t>
      </w:r>
      <w:r>
        <w:rPr>
          <w:rFonts w:hint="default" w:ascii="仿宋" w:hAnsi="仿宋" w:eastAsia="仿宋" w:cstheme="minorBidi"/>
          <w:kern w:val="2"/>
          <w:sz w:val="28"/>
          <w:szCs w:val="28"/>
          <w:highlight w:val="none"/>
          <w:lang w:val="en-US" w:eastAsia="zh-CN" w:bidi="ar-SA"/>
        </w:rPr>
        <w:t>%，</w:t>
      </w:r>
      <w:r>
        <w:rPr>
          <w:rFonts w:hint="default" w:ascii="仿宋" w:hAnsi="仿宋" w:eastAsia="仿宋" w:cstheme="minorBidi"/>
          <w:kern w:val="2"/>
          <w:sz w:val="28"/>
          <w:szCs w:val="28"/>
          <w:lang w:val="en-US" w:eastAsia="zh-CN" w:bidi="ar-SA"/>
        </w:rPr>
        <w:t>买受人应于</w:t>
      </w:r>
      <w:r>
        <w:rPr>
          <w:rFonts w:hint="eastAsia" w:ascii="仿宋" w:hAnsi="仿宋" w:eastAsia="仿宋" w:cstheme="minorBidi"/>
          <w:kern w:val="2"/>
          <w:sz w:val="28"/>
          <w:szCs w:val="28"/>
          <w:lang w:val="en-US" w:eastAsia="zh-CN" w:bidi="ar-SA"/>
        </w:rPr>
        <w:t>重整投资人确认</w:t>
      </w:r>
      <w:r>
        <w:rPr>
          <w:rFonts w:hint="default" w:ascii="仿宋" w:hAnsi="仿宋" w:eastAsia="仿宋" w:cstheme="minorBidi"/>
          <w:kern w:val="2"/>
          <w:sz w:val="28"/>
          <w:szCs w:val="28"/>
          <w:lang w:val="en-US" w:eastAsia="zh-CN" w:bidi="ar-SA"/>
        </w:rPr>
        <w:t>后五个工作日内向拍卖机构缴纳拍卖费用。逾期未支付的，拍卖机构有权利追缴。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default" w:ascii="仿宋" w:hAnsi="仿宋" w:eastAsia="仿宋" w:cstheme="minorBidi"/>
          <w:kern w:val="2"/>
          <w:sz w:val="28"/>
          <w:szCs w:val="28"/>
          <w:lang w:val="en-US" w:eastAsia="zh-CN" w:bidi="ar-SA"/>
        </w:rPr>
        <w:t>如不能在约定时间内足额交纳</w:t>
      </w:r>
      <w:r>
        <w:rPr>
          <w:rFonts w:hint="eastAsia" w:ascii="仿宋" w:hAnsi="仿宋" w:eastAsia="仿宋" w:cstheme="minorBidi"/>
          <w:kern w:val="2"/>
          <w:sz w:val="28"/>
          <w:szCs w:val="28"/>
          <w:lang w:val="en-US" w:eastAsia="zh-CN" w:bidi="ar-SA"/>
        </w:rPr>
        <w:t>股权权益竞价</w:t>
      </w:r>
      <w:r>
        <w:rPr>
          <w:rFonts w:hint="default" w:ascii="仿宋" w:hAnsi="仿宋" w:eastAsia="仿宋" w:cstheme="minorBidi"/>
          <w:kern w:val="2"/>
          <w:sz w:val="28"/>
          <w:szCs w:val="28"/>
          <w:lang w:val="en-US" w:eastAsia="zh-CN" w:bidi="ar-SA"/>
        </w:rPr>
        <w:t>成交款项、软件服务费、综合服务费的，视同买受人违约。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firstLineChars="200"/>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七、股权权益</w:t>
      </w:r>
      <w:r>
        <w:rPr>
          <w:rFonts w:hint="eastAsia" w:ascii="仿宋" w:hAnsi="仿宋" w:eastAsia="仿宋" w:cstheme="minorBidi"/>
          <w:color w:val="auto"/>
          <w:kern w:val="2"/>
          <w:sz w:val="28"/>
          <w:szCs w:val="28"/>
          <w:lang w:val="en-US" w:eastAsia="zh-CN" w:bidi="ar-SA"/>
        </w:rPr>
        <w:t>竞价</w:t>
      </w:r>
      <w:r>
        <w:rPr>
          <w:rFonts w:hint="eastAsia" w:ascii="仿宋" w:hAnsi="仿宋" w:eastAsia="仿宋" w:cstheme="minorBidi"/>
          <w:kern w:val="2"/>
          <w:sz w:val="28"/>
          <w:szCs w:val="28"/>
          <w:lang w:val="en-US" w:eastAsia="zh-CN" w:bidi="ar-SA"/>
        </w:rPr>
        <w:t>成功后，成交价款余款（成交价-已支付保证金，再扣除</w:t>
      </w:r>
      <w:r>
        <w:rPr>
          <w:rFonts w:hint="default" w:ascii="仿宋" w:hAnsi="仿宋" w:eastAsia="仿宋" w:cstheme="minorBidi"/>
          <w:kern w:val="2"/>
          <w:sz w:val="28"/>
          <w:szCs w:val="28"/>
          <w:lang w:val="en-US" w:eastAsia="zh-CN" w:bidi="ar-SA"/>
        </w:rPr>
        <w:t>软件服务费、综合服务费</w:t>
      </w:r>
      <w:r>
        <w:rPr>
          <w:rFonts w:hint="eastAsia" w:ascii="仿宋" w:hAnsi="仿宋" w:eastAsia="仿宋" w:cstheme="minorBidi"/>
          <w:kern w:val="2"/>
          <w:sz w:val="28"/>
          <w:szCs w:val="28"/>
          <w:lang w:val="en-US" w:eastAsia="zh-CN" w:bidi="ar-SA"/>
        </w:rPr>
        <w:t>后的余款）买受人应在本次竞价成功之日起3</w:t>
      </w:r>
      <w:r>
        <w:rPr>
          <w:rFonts w:hint="eastAsia" w:ascii="仿宋" w:hAnsi="仿宋" w:eastAsia="仿宋" w:cstheme="minorBidi"/>
          <w:b/>
          <w:bCs/>
          <w:kern w:val="2"/>
          <w:sz w:val="28"/>
          <w:szCs w:val="28"/>
          <w:lang w:val="en-US" w:eastAsia="zh-CN" w:bidi="ar-SA"/>
        </w:rPr>
        <w:t>日</w:t>
      </w:r>
      <w:r>
        <w:rPr>
          <w:rFonts w:hint="eastAsia" w:ascii="仿宋" w:hAnsi="仿宋" w:eastAsia="仿宋" w:cstheme="minorBidi"/>
          <w:kern w:val="2"/>
          <w:sz w:val="28"/>
          <w:szCs w:val="28"/>
          <w:lang w:val="en-US" w:eastAsia="zh-CN" w:bidi="ar-SA"/>
        </w:rPr>
        <w:t>内缴入管理人账户(账户名称：户名：阜阳市志翔汽车运输有限公司管理人，账号：12517001040024527，开户行：农业银行阜阳阜王路支行）。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highlight w:val="none"/>
          <w:lang w:val="en-US" w:eastAsia="zh-CN" w:bidi="ar-SA"/>
        </w:rPr>
      </w:pPr>
      <w:r>
        <w:rPr>
          <w:rFonts w:hint="eastAsia" w:ascii="仿宋" w:hAnsi="仿宋" w:eastAsia="仿宋" w:cstheme="minorBidi"/>
          <w:kern w:val="2"/>
          <w:sz w:val="28"/>
          <w:szCs w:val="28"/>
          <w:highlight w:val="none"/>
          <w:lang w:val="en-US" w:eastAsia="zh-CN" w:bidi="ar-SA"/>
        </w:rPr>
        <w:t>八、重整投资人逾期未支付成交价款余款的，视为重整投资人反悔，管理人有权将招募公告第二条第7点中的“某公司”直接确定为重整投资人。竞价成功后，重整投资人反悔的，已缴纳的股权权益竞价保证金不予退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九、参加股权权益竞价的重整意向投资人应当遵守本须知的规定，不得阻挠其他重整意向投资人竞价，不得操纵、垄断股权权益竞价价格，严禁重整意向投资人恶意串通压低竞价。上述行为一经发现，将取消其竞价资格，并追究相关的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十、管理人根据法律规定有权在股权权益竞价</w:t>
      </w:r>
      <w:r>
        <w:rPr>
          <w:rFonts w:hint="eastAsia" w:ascii="仿宋" w:hAnsi="仿宋" w:eastAsia="仿宋" w:cstheme="minorBidi"/>
          <w:color w:val="FF0000"/>
          <w:kern w:val="2"/>
          <w:sz w:val="28"/>
          <w:szCs w:val="28"/>
          <w:lang w:val="en-US" w:eastAsia="zh-CN" w:bidi="ar-SA"/>
        </w:rPr>
        <w:t>活动</w:t>
      </w:r>
      <w:r>
        <w:rPr>
          <w:rFonts w:hint="eastAsia" w:ascii="仿宋" w:hAnsi="仿宋" w:eastAsia="仿宋" w:cstheme="minorBidi"/>
          <w:kern w:val="2"/>
          <w:sz w:val="28"/>
          <w:szCs w:val="28"/>
          <w:lang w:val="en-US" w:eastAsia="zh-CN" w:bidi="ar-SA"/>
        </w:rPr>
        <w:t>开始前中止竞价或撤回竞价。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十一、为便于重整意向投资人及时收到管理人关于股权权益竞价</w:t>
      </w:r>
      <w:r>
        <w:rPr>
          <w:rFonts w:hint="eastAsia" w:ascii="仿宋" w:hAnsi="仿宋" w:eastAsia="仿宋" w:cstheme="minorBidi"/>
          <w:color w:val="FF0000"/>
          <w:kern w:val="2"/>
          <w:sz w:val="28"/>
          <w:szCs w:val="28"/>
          <w:lang w:val="en-US" w:eastAsia="zh-CN" w:bidi="ar-SA"/>
        </w:rPr>
        <w:t>活动</w:t>
      </w:r>
      <w:r>
        <w:rPr>
          <w:rFonts w:hint="eastAsia" w:ascii="仿宋" w:hAnsi="仿宋" w:eastAsia="仿宋" w:cstheme="minorBidi"/>
          <w:kern w:val="2"/>
          <w:sz w:val="28"/>
          <w:szCs w:val="28"/>
          <w:lang w:val="en-US" w:eastAsia="zh-CN" w:bidi="ar-SA"/>
        </w:rPr>
        <w:t>相关的文书，重整意向投资人在竞价前应如实向淘宝网阿里破产拍卖网络平台提供确切的送达地址，如需更改，重整意向投资人应在股权权益竞价活动结束时与管理人联系确认变更。如果提供的送达地址不确切，或不及时告知变更后的地址，使管理人的有关法律文书无法送达或未能及时送达，重整意向投资人自行承担由此可能产生的法律后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十二、重整意向投资人成功竞得并确认为债务人重整投资人资格后，网拍平台将生成相应《网络竞价成功确认书》，确认书中载明实际竞价人姓名、网拍竞价号等信息。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十三、凡发现竞价过程中有违规行为，可如实举报。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本规则其他未尽事宜，请向阜阳市志翔汽车运输有限公司管理人咨询，有需要竞拍辅助支持及服务可联系辅助服务商。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auto"/>
          <w:sz w:val="28"/>
          <w:szCs w:val="28"/>
          <w:highlight w:val="none"/>
          <w:lang w:val="en-US" w:eastAsia="zh-CN"/>
        </w:rPr>
        <w:t>管理人联系人及电话：吴律师18855800531。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服务商名称：安徽恒邦拍卖有限公司</w:t>
      </w:r>
    </w:p>
    <w:p>
      <w:pPr>
        <w:pStyle w:val="2"/>
        <w:ind w:left="0" w:leftChars="0" w:firstLine="560" w:firstLineChars="200"/>
        <w:rPr>
          <w:rFonts w:hint="default"/>
          <w:lang w:val="en-US" w:eastAsia="zh-CN"/>
        </w:rPr>
      </w:pPr>
      <w:r>
        <w:rPr>
          <w:rFonts w:hint="eastAsia" w:ascii="仿宋" w:hAnsi="仿宋" w:eastAsia="仿宋" w:cstheme="minorBidi"/>
          <w:kern w:val="2"/>
          <w:sz w:val="28"/>
          <w:szCs w:val="28"/>
          <w:lang w:val="en-US" w:eastAsia="zh-CN" w:bidi="ar-SA"/>
        </w:rPr>
        <w:t>服务商电话：18269750360（闻女士）</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阜阳市志翔汽车运输有限公司管理人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2024年2月21日 </w:t>
      </w:r>
    </w:p>
    <w:p>
      <w:pPr>
        <w:pStyle w:val="3"/>
        <w:widowControl/>
        <w:numPr>
          <w:ilvl w:val="0"/>
          <w:numId w:val="0"/>
        </w:numPr>
        <w:spacing w:beforeAutospacing="0" w:afterAutospacing="0" w:line="360" w:lineRule="auto"/>
        <w:jc w:val="both"/>
        <w:rPr>
          <w:rFonts w:hint="eastAsia" w:ascii="仿宋" w:hAnsi="仿宋" w:eastAsia="仿宋" w:cs="仿宋"/>
          <w:color w:val="00000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variable"/>
    <w:sig w:usb0="E00006FF" w:usb1="420024FF" w:usb2="02000000" w:usb3="00000000" w:csb0="2000019F" w:csb1="00000000"/>
  </w:font>
  <w:font w:name="@仿宋">
    <w:panose1 w:val="02010609060101010101"/>
    <w:charset w:val="86"/>
    <w:family w:val="auto"/>
    <w:pitch w:val="fixed"/>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MTFhYzUyMGMwMGZiODc5NzFjYzQyNmViMWIzNjYifQ=="/>
  </w:docVars>
  <w:rsids>
    <w:rsidRoot w:val="00000000"/>
    <w:rsid w:val="00B301E5"/>
    <w:rsid w:val="2ADF2C19"/>
    <w:rsid w:val="3A810912"/>
    <w:rsid w:val="3C6B0D84"/>
    <w:rsid w:val="5DA62E7A"/>
    <w:rsid w:val="75DA270E"/>
    <w:rsid w:val="77FF5DD1"/>
    <w:rsid w:val="7FFFA1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2"/>
    <w:basedOn w:val="1"/>
    <w:link w:val="7"/>
    <w:autoRedefine/>
    <w:qFormat/>
    <w:uiPriority w:val="0"/>
    <w:pPr>
      <w:spacing w:after="120" w:line="480" w:lineRule="auto"/>
      <w:ind w:left="420" w:leftChars="20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autoRedefine/>
    <w:qFormat/>
    <w:uiPriority w:val="0"/>
    <w:rPr>
      <w:color w:val="0000FF"/>
      <w:u w:val="single"/>
    </w:rPr>
  </w:style>
  <w:style w:type="character" w:customStyle="1" w:styleId="7">
    <w:name w:val="正文文本缩进 2 字符"/>
    <w:basedOn w:val="5"/>
    <w:link w:val="2"/>
    <w:uiPriority w:val="0"/>
    <w:rPr>
      <w:rFonts w:hint="default"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10966</Words>
  <Characters>11522</Characters>
  <Lines>0</Lines>
  <Paragraphs>0</Paragraphs>
  <TotalTime>22</TotalTime>
  <ScaleCrop>false</ScaleCrop>
  <LinksUpToDate>false</LinksUpToDate>
  <CharactersWithSpaces>11557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2023-06-21T07:13:00Z</dcterms:created>
  <dc:creator>A.盈科合肥 辉辉oba</dc:creator>
  <cp:lastModifiedBy>小辉</cp:lastModifiedBy>
  <dcterms:modified xsi:type="dcterms:W3CDTF">2024-02-21T10:09:02Z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FA9BFFB1F538461DA18EF81C38D33A06_13</vt:lpwstr>
  </property>
</Properties>
</file>