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D5695" w14:textId="77777777" w:rsidR="007E3F0D" w:rsidRPr="00F6385E" w:rsidRDefault="0041531A">
      <w:pPr>
        <w:jc w:val="center"/>
        <w:rPr>
          <w:rFonts w:ascii="宋体" w:eastAsia="宋体" w:hAnsi="宋体" w:cs="宋体"/>
          <w:b/>
          <w:bCs/>
          <w:color w:val="000000" w:themeColor="text1"/>
          <w:sz w:val="28"/>
          <w:szCs w:val="28"/>
        </w:rPr>
      </w:pPr>
      <w:r w:rsidRPr="00F6385E">
        <w:rPr>
          <w:rFonts w:ascii="宋体" w:eastAsia="宋体" w:hAnsi="宋体" w:cs="宋体" w:hint="eastAsia"/>
          <w:b/>
          <w:bCs/>
          <w:color w:val="000000" w:themeColor="text1"/>
          <w:sz w:val="28"/>
          <w:szCs w:val="28"/>
        </w:rPr>
        <w:t>竞买须知</w:t>
      </w:r>
    </w:p>
    <w:p w14:paraId="45CD5696" w14:textId="77777777" w:rsidR="007E3F0D" w:rsidRPr="00F6385E" w:rsidRDefault="007E3F0D">
      <w:pPr>
        <w:rPr>
          <w:rFonts w:ascii="宋体" w:eastAsia="宋体" w:hAnsi="宋体" w:cs="宋体"/>
          <w:b/>
          <w:bCs/>
          <w:color w:val="000000" w:themeColor="text1"/>
          <w:sz w:val="28"/>
          <w:szCs w:val="28"/>
        </w:rPr>
      </w:pPr>
    </w:p>
    <w:p w14:paraId="69C4E105" w14:textId="1E8C2677" w:rsidR="00F6385E" w:rsidRPr="00F6385E" w:rsidRDefault="00FB4BCA" w:rsidP="00F6385E">
      <w:pPr>
        <w:pStyle w:val="a3"/>
        <w:spacing w:before="0" w:beforeAutospacing="0" w:after="0" w:afterAutospacing="0" w:line="315" w:lineRule="atLeast"/>
        <w:rPr>
          <w:color w:val="666666"/>
          <w:sz w:val="28"/>
          <w:szCs w:val="28"/>
        </w:rPr>
      </w:pPr>
      <w:r>
        <w:rPr>
          <w:rFonts w:hint="eastAsia"/>
          <w:color w:val="666666"/>
          <w:sz w:val="28"/>
          <w:szCs w:val="28"/>
        </w:rPr>
        <w:t>上海世方建筑工程有限公司</w:t>
      </w:r>
      <w:r w:rsidR="00F6385E" w:rsidRPr="00F6385E">
        <w:rPr>
          <w:rFonts w:hint="eastAsia"/>
          <w:color w:val="666666"/>
          <w:sz w:val="28"/>
          <w:szCs w:val="28"/>
        </w:rPr>
        <w:t>管理人（以下简称“管理人”）将于202</w:t>
      </w:r>
      <w:r>
        <w:rPr>
          <w:color w:val="666666"/>
          <w:sz w:val="28"/>
          <w:szCs w:val="28"/>
        </w:rPr>
        <w:t>4</w:t>
      </w:r>
      <w:r w:rsidR="00F6385E" w:rsidRPr="00F6385E">
        <w:rPr>
          <w:rFonts w:hint="eastAsia"/>
          <w:color w:val="666666"/>
          <w:sz w:val="28"/>
          <w:szCs w:val="28"/>
        </w:rPr>
        <w:t>年</w:t>
      </w:r>
      <w:r>
        <w:rPr>
          <w:color w:val="666666"/>
          <w:sz w:val="28"/>
          <w:szCs w:val="28"/>
        </w:rPr>
        <w:t>3</w:t>
      </w:r>
      <w:r w:rsidR="00F6385E" w:rsidRPr="00F6385E">
        <w:rPr>
          <w:rFonts w:hint="eastAsia"/>
          <w:color w:val="666666"/>
          <w:sz w:val="28"/>
          <w:szCs w:val="28"/>
        </w:rPr>
        <w:t>月</w:t>
      </w:r>
      <w:r>
        <w:rPr>
          <w:color w:val="666666"/>
          <w:sz w:val="28"/>
          <w:szCs w:val="28"/>
        </w:rPr>
        <w:t>30</w:t>
      </w:r>
      <w:r w:rsidR="00F6385E" w:rsidRPr="00F6385E">
        <w:rPr>
          <w:rFonts w:hint="eastAsia"/>
          <w:color w:val="666666"/>
          <w:sz w:val="28"/>
          <w:szCs w:val="28"/>
        </w:rPr>
        <w:t>日10时至202</w:t>
      </w:r>
      <w:r>
        <w:rPr>
          <w:color w:val="666666"/>
          <w:sz w:val="28"/>
          <w:szCs w:val="28"/>
        </w:rPr>
        <w:t>4</w:t>
      </w:r>
      <w:r w:rsidR="00F6385E" w:rsidRPr="00F6385E">
        <w:rPr>
          <w:rFonts w:hint="eastAsia"/>
          <w:color w:val="666666"/>
          <w:sz w:val="28"/>
          <w:szCs w:val="28"/>
        </w:rPr>
        <w:t>年</w:t>
      </w:r>
      <w:r>
        <w:rPr>
          <w:color w:val="666666"/>
          <w:sz w:val="28"/>
          <w:szCs w:val="28"/>
        </w:rPr>
        <w:t>3</w:t>
      </w:r>
      <w:r w:rsidR="00F6385E" w:rsidRPr="00F6385E">
        <w:rPr>
          <w:rFonts w:hint="eastAsia"/>
          <w:color w:val="666666"/>
          <w:sz w:val="28"/>
          <w:szCs w:val="28"/>
        </w:rPr>
        <w:t>月</w:t>
      </w:r>
      <w:r>
        <w:rPr>
          <w:color w:val="666666"/>
          <w:sz w:val="28"/>
          <w:szCs w:val="28"/>
        </w:rPr>
        <w:t>31</w:t>
      </w:r>
      <w:r w:rsidR="00F6385E" w:rsidRPr="00F6385E">
        <w:rPr>
          <w:rFonts w:hint="eastAsia"/>
          <w:color w:val="666666"/>
          <w:sz w:val="28"/>
          <w:szCs w:val="28"/>
        </w:rPr>
        <w:t>日10时止（延时除外）在淘宝网阿里拍卖破产资产平台（网址：https://zc-paimai.taobao.com/）进行公开拍卖活动</w:t>
      </w:r>
    </w:p>
    <w:p w14:paraId="003CFD40" w14:textId="3A608F54"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（处置单位：</w:t>
      </w:r>
      <w:r w:rsidR="00FB4BCA">
        <w:rPr>
          <w:rFonts w:hint="eastAsia"/>
          <w:color w:val="666666"/>
          <w:sz w:val="28"/>
          <w:szCs w:val="28"/>
        </w:rPr>
        <w:t>上海世方建筑工程有限公司</w:t>
      </w:r>
      <w:r w:rsidRPr="00F6385E">
        <w:rPr>
          <w:rFonts w:hint="eastAsia"/>
          <w:color w:val="666666"/>
          <w:sz w:val="28"/>
          <w:szCs w:val="28"/>
        </w:rPr>
        <w:t> 监督单位：上海市第三中级人民法院）对</w:t>
      </w:r>
      <w:r w:rsidR="00FB4BCA">
        <w:rPr>
          <w:rFonts w:hint="eastAsia"/>
          <w:color w:val="666666"/>
          <w:sz w:val="28"/>
          <w:szCs w:val="28"/>
        </w:rPr>
        <w:t>上海世方建筑工程有限公司</w:t>
      </w:r>
      <w:r w:rsidRPr="00F6385E">
        <w:rPr>
          <w:rFonts w:hint="eastAsia"/>
          <w:color w:val="666666"/>
          <w:sz w:val="28"/>
          <w:szCs w:val="28"/>
        </w:rPr>
        <w:t>持有的</w:t>
      </w:r>
      <w:r w:rsidR="004E08C4">
        <w:rPr>
          <w:color w:val="666666"/>
          <w:sz w:val="28"/>
          <w:szCs w:val="28"/>
        </w:rPr>
        <w:t>济宁任兴东方市政园林开发有限公司2%</w:t>
      </w:r>
      <w:r w:rsidRPr="00F6385E">
        <w:rPr>
          <w:rFonts w:hint="eastAsia"/>
          <w:color w:val="666666"/>
          <w:sz w:val="28"/>
          <w:szCs w:val="28"/>
        </w:rPr>
        <w:t>股权（以下简称“标的”或“标的物”）进行公开拍卖活动，现就有关的网上拍卖事宜。敬告各位竞买人：</w:t>
      </w:r>
    </w:p>
    <w:p w14:paraId="3ECC27E3"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000000"/>
          <w:sz w:val="28"/>
          <w:szCs w:val="28"/>
        </w:rPr>
        <w:t>一、本《拍卖须知》根据《中华人民共和国民事诉讼法》等相关法律规定所制订，竞买人应认真仔细阅读了解本须知的全部内容。</w:t>
      </w:r>
    </w:p>
    <w:p w14:paraId="3923182D"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000000"/>
          <w:sz w:val="28"/>
          <w:szCs w:val="28"/>
        </w:rPr>
        <w:t>二、本次拍卖活动遵循“公开、公平、公正、诚实守信”的原则，拍卖活动具备法律效力。参加本次拍卖活动的当事人和竞买人必须遵守本须知的各项条款，并对自己的行为承担法律责任。</w:t>
      </w:r>
    </w:p>
    <w:p w14:paraId="12634939" w14:textId="43D2C73C"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000000"/>
          <w:sz w:val="28"/>
          <w:szCs w:val="28"/>
        </w:rPr>
        <w:t>三、本次拍卖标的为</w:t>
      </w:r>
      <w:r w:rsidR="00FB4BCA">
        <w:rPr>
          <w:color w:val="000000"/>
          <w:sz w:val="28"/>
          <w:szCs w:val="28"/>
        </w:rPr>
        <w:t>上海世方建筑工程有限公司</w:t>
      </w:r>
      <w:r w:rsidRPr="00F6385E">
        <w:rPr>
          <w:color w:val="000000"/>
          <w:sz w:val="28"/>
          <w:szCs w:val="28"/>
        </w:rPr>
        <w:t>持有的</w:t>
      </w:r>
      <w:r w:rsidR="004E08C4">
        <w:rPr>
          <w:color w:val="000000"/>
          <w:sz w:val="28"/>
          <w:szCs w:val="28"/>
        </w:rPr>
        <w:t>济宁任兴东方市政园林开发有限公司2%</w:t>
      </w:r>
      <w:r w:rsidRPr="00F6385E">
        <w:rPr>
          <w:color w:val="000000"/>
          <w:sz w:val="28"/>
          <w:szCs w:val="28"/>
        </w:rPr>
        <w:t>股权</w:t>
      </w:r>
      <w:r w:rsidRPr="00F6385E">
        <w:rPr>
          <w:rFonts w:hint="eastAsia"/>
          <w:color w:val="000000"/>
          <w:sz w:val="28"/>
          <w:szCs w:val="28"/>
        </w:rPr>
        <w:t>。拍卖标的以现状进行拍卖，本次拍卖标的所对应的资产范围以附件《拍卖标的物调查情况表》为限。拍卖标的相关情况和资产价值以移交时的现状为准，由此产生的问题不影响拍卖成交结果及成交价格。</w:t>
      </w:r>
    </w:p>
    <w:p w14:paraId="05FCBF24"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000000"/>
          <w:sz w:val="28"/>
          <w:szCs w:val="28"/>
        </w:rPr>
        <w:t>特别提醒：竞买人在竞买前应对拍卖标的作详细了解，并充分估算拍卖所产生的各种费用。如果拍卖后发生非因管理人的原因产生的</w:t>
      </w:r>
      <w:r w:rsidRPr="00F6385E">
        <w:rPr>
          <w:rFonts w:hint="eastAsia"/>
          <w:color w:val="000000"/>
          <w:sz w:val="28"/>
          <w:szCs w:val="28"/>
        </w:rPr>
        <w:lastRenderedPageBreak/>
        <w:t>风险，管理人不承担责任。标的成交后由本标的物竞得者（以下简称“买受人”）自行承担相关责任。</w:t>
      </w:r>
    </w:p>
    <w:p w14:paraId="4C3D7ABB" w14:textId="77777777" w:rsidR="00F6385E" w:rsidRPr="00F6385E" w:rsidRDefault="00F6385E" w:rsidP="00F6385E">
      <w:pPr>
        <w:pStyle w:val="a3"/>
        <w:spacing w:before="0" w:beforeAutospacing="0" w:after="0" w:afterAutospacing="0" w:line="315" w:lineRule="atLeast"/>
        <w:rPr>
          <w:color w:val="FF0000"/>
          <w:sz w:val="28"/>
          <w:szCs w:val="28"/>
        </w:rPr>
      </w:pPr>
      <w:r w:rsidRPr="00F6385E">
        <w:rPr>
          <w:rFonts w:hint="eastAsia"/>
          <w:b/>
          <w:bCs/>
          <w:color w:val="FF0000"/>
          <w:sz w:val="28"/>
          <w:szCs w:val="28"/>
        </w:rPr>
        <w:t>需要特别说明的是：标的物可能存在瑕疵或缺陷，以至于买受人预期利益无法最终实现。可能存在的瑕疵或缺陷包括但不限于下列一项或多项：</w:t>
      </w:r>
    </w:p>
    <w:p w14:paraId="6D9A29AE" w14:textId="5DA8006D" w:rsidR="00F6385E" w:rsidRPr="00F6385E" w:rsidRDefault="00F6385E" w:rsidP="00F6385E">
      <w:pPr>
        <w:pStyle w:val="a3"/>
        <w:spacing w:before="0" w:beforeAutospacing="0" w:after="0" w:afterAutospacing="0" w:line="315" w:lineRule="atLeast"/>
        <w:rPr>
          <w:color w:val="FF0000"/>
          <w:sz w:val="28"/>
          <w:szCs w:val="28"/>
        </w:rPr>
      </w:pPr>
      <w:r w:rsidRPr="00F6385E">
        <w:rPr>
          <w:rFonts w:hint="eastAsia"/>
          <w:b/>
          <w:bCs/>
          <w:color w:val="FF0000"/>
          <w:sz w:val="28"/>
          <w:szCs w:val="28"/>
        </w:rPr>
        <w:t>1、标的未经评估，管理人根据《</w:t>
      </w:r>
      <w:r w:rsidR="00FB4BCA">
        <w:rPr>
          <w:rFonts w:hint="eastAsia"/>
          <w:b/>
          <w:bCs/>
          <w:color w:val="FF0000"/>
          <w:sz w:val="28"/>
          <w:szCs w:val="28"/>
        </w:rPr>
        <w:t>财产变价方案</w:t>
      </w:r>
      <w:r w:rsidRPr="00F6385E">
        <w:rPr>
          <w:rFonts w:hint="eastAsia"/>
          <w:b/>
          <w:bCs/>
          <w:color w:val="FF0000"/>
          <w:sz w:val="28"/>
          <w:szCs w:val="28"/>
        </w:rPr>
        <w:t>》确定起拍价。</w:t>
      </w:r>
    </w:p>
    <w:p w14:paraId="4E3DD891" w14:textId="77777777" w:rsidR="00F6385E" w:rsidRPr="00F6385E" w:rsidRDefault="00F6385E" w:rsidP="00F6385E">
      <w:pPr>
        <w:pStyle w:val="a3"/>
        <w:spacing w:before="0" w:beforeAutospacing="0" w:after="0" w:afterAutospacing="0" w:line="315" w:lineRule="atLeast"/>
        <w:rPr>
          <w:color w:val="FF0000"/>
          <w:sz w:val="28"/>
          <w:szCs w:val="28"/>
        </w:rPr>
      </w:pPr>
      <w:r w:rsidRPr="00F6385E">
        <w:rPr>
          <w:rFonts w:hint="eastAsia"/>
          <w:b/>
          <w:bCs/>
          <w:color w:val="FF0000"/>
          <w:sz w:val="28"/>
          <w:szCs w:val="28"/>
        </w:rPr>
        <w:t>2、标的物以相关部门登记现状为准。如有未明确缴费义务人的费用买受人自行负责处理，拍卖人不承担上述费用。</w:t>
      </w:r>
    </w:p>
    <w:p w14:paraId="35AA234B" w14:textId="77777777" w:rsidR="00F6385E" w:rsidRPr="00F6385E" w:rsidRDefault="00F6385E" w:rsidP="00F6385E">
      <w:pPr>
        <w:pStyle w:val="a3"/>
        <w:spacing w:before="0" w:beforeAutospacing="0" w:after="0" w:afterAutospacing="0" w:line="315" w:lineRule="atLeast"/>
        <w:rPr>
          <w:color w:val="FF0000"/>
          <w:sz w:val="28"/>
          <w:szCs w:val="28"/>
        </w:rPr>
      </w:pPr>
      <w:r w:rsidRPr="00F6385E">
        <w:rPr>
          <w:rFonts w:hint="eastAsia"/>
          <w:b/>
          <w:bCs/>
          <w:color w:val="FF0000"/>
          <w:sz w:val="28"/>
          <w:szCs w:val="28"/>
        </w:rPr>
        <w:t>3、标的物如需办理转让登记手续，则由买受人自行办理，对能否办理过户手续、办理时间以及过户所需材料等情况，请竞买人在竞买前自行到相关部门咨询确认，所涉及的一切费用均由买受人承担，拍卖人不作过户的任何承诺。标的物不能或延迟办理过户手续的后果由买受人自负。</w:t>
      </w:r>
    </w:p>
    <w:p w14:paraId="5EEEB7C7" w14:textId="25675AE4" w:rsidR="00F6385E" w:rsidRPr="007F3B75" w:rsidRDefault="00F6385E" w:rsidP="00F6385E">
      <w:pPr>
        <w:pStyle w:val="a3"/>
        <w:spacing w:before="0" w:beforeAutospacing="0" w:after="0" w:afterAutospacing="0" w:line="315" w:lineRule="atLeast"/>
        <w:rPr>
          <w:color w:val="666666"/>
          <w:sz w:val="28"/>
          <w:szCs w:val="28"/>
        </w:rPr>
      </w:pPr>
      <w:r w:rsidRPr="007F3B75">
        <w:rPr>
          <w:rFonts w:hint="eastAsia"/>
          <w:b/>
          <w:bCs/>
          <w:color w:val="FF0000"/>
          <w:sz w:val="28"/>
          <w:szCs w:val="28"/>
        </w:rPr>
        <w:t>4、</w:t>
      </w:r>
      <w:r w:rsidR="002C635D" w:rsidRPr="00F10891">
        <w:rPr>
          <w:b/>
          <w:bCs/>
          <w:color w:val="FF0000"/>
          <w:sz w:val="28"/>
          <w:szCs w:val="28"/>
        </w:rPr>
        <w:t>因</w:t>
      </w:r>
      <w:r w:rsidR="00FB4BCA">
        <w:rPr>
          <w:rFonts w:hint="eastAsia"/>
          <w:b/>
          <w:bCs/>
          <w:color w:val="FF0000"/>
          <w:sz w:val="28"/>
          <w:szCs w:val="28"/>
        </w:rPr>
        <w:t>未接管到</w:t>
      </w:r>
      <w:r w:rsidR="004E08C4">
        <w:rPr>
          <w:b/>
          <w:bCs/>
          <w:color w:val="FF0000"/>
          <w:sz w:val="28"/>
          <w:szCs w:val="28"/>
        </w:rPr>
        <w:t>济宁任兴东方市政园林开发有限公司</w:t>
      </w:r>
      <w:r w:rsidR="00FB4BCA">
        <w:rPr>
          <w:rFonts w:hint="eastAsia"/>
          <w:b/>
          <w:bCs/>
          <w:color w:val="FF0000"/>
          <w:sz w:val="28"/>
          <w:szCs w:val="28"/>
        </w:rPr>
        <w:t>任何材料</w:t>
      </w:r>
      <w:r w:rsidR="002C635D" w:rsidRPr="00F10891">
        <w:rPr>
          <w:b/>
          <w:bCs/>
          <w:color w:val="FF0000"/>
          <w:sz w:val="28"/>
          <w:szCs w:val="28"/>
        </w:rPr>
        <w:t>，管理人无法完全有效披露该公司的资产负债情况。</w:t>
      </w:r>
      <w:r w:rsidRPr="007F3B75">
        <w:rPr>
          <w:rFonts w:hint="eastAsia"/>
          <w:b/>
          <w:bCs/>
          <w:color w:val="FF0000"/>
          <w:sz w:val="28"/>
          <w:szCs w:val="28"/>
        </w:rPr>
        <w:t>标的公司的资产负债情况由买受人自行调查。因管理人</w:t>
      </w:r>
      <w:r w:rsidR="00EF1973">
        <w:rPr>
          <w:rFonts w:hint="eastAsia"/>
          <w:b/>
          <w:bCs/>
          <w:color w:val="FF0000"/>
          <w:sz w:val="28"/>
          <w:szCs w:val="28"/>
        </w:rPr>
        <w:t>未</w:t>
      </w:r>
      <w:r w:rsidRPr="007F3B75">
        <w:rPr>
          <w:rFonts w:hint="eastAsia"/>
          <w:b/>
          <w:bCs/>
          <w:color w:val="FF0000"/>
          <w:sz w:val="28"/>
          <w:szCs w:val="28"/>
        </w:rPr>
        <w:t>掌握公司账册、银行流水等情况，无法确认标的公司注册资本的实缴情况，亦无法确认是否存在转出资本或抽逃出资的情况。因此产生的一切法律风险和法律后果由买受人自行承担，管理人不承担瑕疵担保责任。</w:t>
      </w:r>
    </w:p>
    <w:p w14:paraId="2A841176" w14:textId="7696F84B" w:rsidR="00F6385E" w:rsidRPr="007F3B75" w:rsidRDefault="00F6385E" w:rsidP="00F6385E">
      <w:pPr>
        <w:pStyle w:val="a3"/>
        <w:spacing w:before="0" w:beforeAutospacing="0" w:after="0" w:afterAutospacing="0" w:line="315" w:lineRule="atLeast"/>
        <w:rPr>
          <w:color w:val="666666"/>
          <w:sz w:val="28"/>
          <w:szCs w:val="28"/>
        </w:rPr>
      </w:pPr>
      <w:r w:rsidRPr="007F3B75">
        <w:rPr>
          <w:rFonts w:hint="eastAsia"/>
          <w:b/>
          <w:bCs/>
          <w:color w:val="FF0000"/>
          <w:sz w:val="28"/>
          <w:szCs w:val="28"/>
        </w:rPr>
        <w:t>5、有意者请自行向</w:t>
      </w:r>
      <w:r w:rsidR="004E08C4">
        <w:rPr>
          <w:b/>
          <w:bCs/>
          <w:color w:val="FF0000"/>
          <w:sz w:val="28"/>
          <w:szCs w:val="28"/>
        </w:rPr>
        <w:t>济宁市任城区市场监督管理局</w:t>
      </w:r>
      <w:r w:rsidRPr="007F3B75">
        <w:rPr>
          <w:rFonts w:hint="eastAsia"/>
          <w:b/>
          <w:bCs/>
          <w:color w:val="FF0000"/>
          <w:sz w:val="28"/>
          <w:szCs w:val="28"/>
        </w:rPr>
        <w:t>等相关主管部门核实拍卖标的状态，未充分了解确认标的物状态的，责任自负。竞</w:t>
      </w:r>
      <w:r w:rsidRPr="007F3B75">
        <w:rPr>
          <w:rFonts w:hint="eastAsia"/>
          <w:b/>
          <w:bCs/>
          <w:color w:val="FF0000"/>
          <w:sz w:val="28"/>
          <w:szCs w:val="28"/>
        </w:rPr>
        <w:lastRenderedPageBreak/>
        <w:t>买人决定参与竞买的，视为对标的物完全了解，并接受标的物一切已知和未知瑕疵。</w:t>
      </w:r>
    </w:p>
    <w:p w14:paraId="27B1D7D2" w14:textId="21C3DAC1"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000000"/>
          <w:sz w:val="28"/>
          <w:szCs w:val="28"/>
        </w:rPr>
        <w:t>四、竞买人条件：凡具备完全民事行为能力的公民、法人和其他组织均可参与竞买。特别提醒，竞买人是否符合转让条件，请各竞买人自行到</w:t>
      </w:r>
      <w:r w:rsidR="004E08C4">
        <w:rPr>
          <w:color w:val="000000"/>
          <w:sz w:val="28"/>
          <w:szCs w:val="28"/>
        </w:rPr>
        <w:t>济宁市任城区市场监督管理局</w:t>
      </w:r>
      <w:r w:rsidRPr="00F6385E">
        <w:rPr>
          <w:rFonts w:hint="eastAsia"/>
          <w:color w:val="000000"/>
          <w:sz w:val="28"/>
          <w:szCs w:val="28"/>
        </w:rPr>
        <w:t>等相关职能部门进行了解。因不了解或不符合规定的资格或者条件参加竞买的，由竞买人自行承担相应的法律责任。如相关部门对股权持有人资格有特殊要求的，也由竞买人自行查证，拍卖人不予负责。</w:t>
      </w:r>
    </w:p>
    <w:p w14:paraId="6CB162A3"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000000"/>
          <w:sz w:val="28"/>
          <w:szCs w:val="28"/>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w:t>
      </w:r>
    </w:p>
    <w:p w14:paraId="6C21EEC3"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000000"/>
          <w:sz w:val="28"/>
          <w:szCs w:val="28"/>
        </w:rPr>
        <w:t>申请优先购买权的竞买人，请在标的开拍7日前向管理人提供优先购买权利人证明材料，逾期未提交的视为放弃优先购买权利。资格经管理人确认后取得优先竞买资格以及优先竞买代码、参拍密码，并以优先竞买代码参与竞买；未经确认的，不得以优先购买权人身份参加竞买。优先购买权人未参加竞拍，视为放弃优先购买权。</w:t>
      </w:r>
    </w:p>
    <w:p w14:paraId="6CD1B03D" w14:textId="77777777" w:rsidR="00F6385E" w:rsidRPr="00F6385E" w:rsidRDefault="00F6385E" w:rsidP="00F6385E">
      <w:pPr>
        <w:pStyle w:val="a3"/>
        <w:spacing w:before="0" w:beforeAutospacing="0" w:after="0" w:afterAutospacing="0" w:line="315" w:lineRule="atLeast"/>
        <w:rPr>
          <w:b/>
          <w:bCs/>
          <w:color w:val="FF0000"/>
          <w:sz w:val="28"/>
          <w:szCs w:val="28"/>
        </w:rPr>
      </w:pPr>
      <w:r w:rsidRPr="00F6385E">
        <w:rPr>
          <w:rFonts w:hint="eastAsia"/>
          <w:b/>
          <w:bCs/>
          <w:color w:val="FF0000"/>
          <w:sz w:val="28"/>
          <w:szCs w:val="28"/>
        </w:rPr>
        <w:t>因不符合条件参加竞买的，由竞买人自行承担相应的法律责任。</w:t>
      </w:r>
    </w:p>
    <w:p w14:paraId="436308AC"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五、本次拍卖活动设置延时出价功能，在拍卖活动结束前，每最后5分钟如果有竞买人出价，就自动延迟5分钟。</w:t>
      </w:r>
    </w:p>
    <w:p w14:paraId="495099B5"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lastRenderedPageBreak/>
        <w:t>六、竞拍前竞买人应通过支付宝账户缴纳足额的拍卖保证金。竞买人在对拍卖标的物第一次确认出价竞拍前，按网拍系统提示报名缴纳保证金，系统会自动冻结该笔款项。拍卖成交的，本标的物竞得者（以下简称“买受人”）被冻结的保证金将自动转入本管理人指定账户，其他竞买人的保证金在拍卖后即时解冻。拍卖未成交的（即流拍的），竞买人的保证金在拍卖活动结束后即时解冻，保证金冻结期间不计利息。</w:t>
      </w:r>
    </w:p>
    <w:p w14:paraId="34258BD2"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七、本次拍卖是经法定公告期和展示期后才举行的，就拍卖标的物已知及可能存在的瑕疵已在本次拍买资料中作了详尽的说明。拍卖人对拍卖标的物所作的说明和提供的资料等，仅供竞买人参考，不构成对标的物的任何担保。所以请竞买人在拍卖前必须仔细审查拍卖标的物，调查是否存在瑕疵，认真研究查看所竞买标的物的实际情况，慎重决定竞买行为，竞买人一旦作出竞买决定，即表明已完全了解，并接受标的物的现状和一切已知及未知的瑕疵。</w:t>
      </w:r>
    </w:p>
    <w:p w14:paraId="1F71D3AE"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八、本标的物竞得者应拍卖成交后7日内完成竞拍尾款支付。买受人可在【我的拍卖】中查看已拍下的订单，及时完成尾款支付。</w:t>
      </w:r>
    </w:p>
    <w:p w14:paraId="6CD26C43"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买受人不符合竞拍资质或逾期未支付拍卖款，管理人可以决定重新拍卖。重新拍卖时，原买受人不得参加竞买。拍卖成交后买受人悔拍的，已交纳的保证金及已支付的价款不予退还，依次用于支付拍卖产生的费用损失、弥补重新拍卖价款低于原拍卖价款的差价、清偿本案债务人债务。如支付拍卖产生的费用损失与弥补重新拍卖价</w:t>
      </w:r>
      <w:r w:rsidRPr="00F6385E">
        <w:rPr>
          <w:rFonts w:hint="eastAsia"/>
          <w:color w:val="666666"/>
          <w:sz w:val="28"/>
          <w:szCs w:val="28"/>
        </w:rPr>
        <w:lastRenderedPageBreak/>
        <w:t>款低于原拍卖价款差价之和高于保证金的，买受人还应承担其中差额的损失赔偿责任。</w:t>
      </w:r>
    </w:p>
    <w:p w14:paraId="5F902D11"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九、买受人在按要求缴纳全部拍卖款后应及时接收标的物，根据需要（凭付款凭证及相关身份证明材料）与管理人另行签署《拍卖成交确认书》，买受人应在余款支付之日起7日内开始办理拍卖标的交付登记手续，在此过程中，对于办理过户登记过程中所需的其他相关文件、资料，管理人将尽量配合提供，因管理人无法提供其他过户所需材料、标的物现状及存在瑕疵等原因不能或者延迟办理过户手续及办理二次过户造成的费用增加等后果的由竞买人自负，拍卖人不作过户登记的任何承诺，不承担过户涉及的一切费用。</w:t>
      </w:r>
    </w:p>
    <w:p w14:paraId="391DC037"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拍卖未成交的，竞买人通过网络报名缴纳冻结的保证金自动解冻，冻结期间不计利息。</w:t>
      </w:r>
    </w:p>
    <w:p w14:paraId="4563CC0E"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十、买受人逾期未支付拍卖款或未办理交接手续，管理人可以重新拍卖。重新拍卖时，原买受人不得参加竞买。拍卖成交后买受人悔拍的，交纳的保证金不予退还，依次用于支付拍卖产生的费用损失、弥补重新拍卖成交价款低于原拍卖成交价款的差价、用于清偿破产债权。</w:t>
      </w:r>
    </w:p>
    <w:p w14:paraId="20981944"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十一、买受人在按要求缴纳全部拍卖款后应及时交接标的物，并自行办理过户手续，逾期不办理的，买受人应支付由此产生的费用，并承担本标的物可能发生的损毁、灭失等后果。买受人按规定付清成交款后，需股权权证的证照转移、变更手续的，凭相关文书及《拍卖成交确认书》自行办理过户手续，拍卖人不承担过户涉及的</w:t>
      </w:r>
      <w:r w:rsidRPr="00F6385E">
        <w:rPr>
          <w:rFonts w:hint="eastAsia"/>
          <w:color w:val="666666"/>
          <w:sz w:val="28"/>
          <w:szCs w:val="28"/>
        </w:rPr>
        <w:lastRenderedPageBreak/>
        <w:t>一切费用。其它可能存在的一切欠费及未明确缴费义务人的费用亦由买受人自行解决，拍卖人不承担上述费用。涉及违法等事项，由买受人自行接受行政主管部门依照有关规定处理。</w:t>
      </w:r>
    </w:p>
    <w:p w14:paraId="060E19ED"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十二、本次拍卖活动计价货币为人民币，拍卖时的起拍价、成交价均不含买受人在拍卖标的物交割、过户时所发生的全部费用和税费。</w:t>
      </w:r>
    </w:p>
    <w:p w14:paraId="660552DE"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十三、参加竞买的人应当遵守拍卖须知的规定，不得阻挠其他竞买人竞拍，不得操纵、垄断竞拍价格，严禁竞买人恶意串标，上述行为一经发现，将取消其竞买资格，并追究相关的法律责任。</w:t>
      </w:r>
    </w:p>
    <w:p w14:paraId="7548EA35"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十四、拍卖人根据法律规定有权在拍卖开始前中止拍卖或撤回拍卖。</w:t>
      </w:r>
    </w:p>
    <w:p w14:paraId="094DF21C"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十五、为便于买受人及时收到本次拍卖相关的文书，竞买人在拍卖竞价前如实向淘宝网阿里拍卖破产强清平台提供确切的送达地址，上述地址确认为邮寄地址，如需更改，买受人应在拍卖活动结束时与管理人联系确认更改。如果提供的送达地址不确切，或不及时告知变更后的地址，使管理人的有关法律文书无法送达或未能及时送达，竞买人自行承担由此可能产生的法律后果。</w:t>
      </w:r>
    </w:p>
    <w:p w14:paraId="0E4DE395"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十六、凡发现拍卖中有违规行为，可如实举报。本规则其他未尽事宜，请向拍卖人咨询。</w:t>
      </w:r>
    </w:p>
    <w:p w14:paraId="5D208293" w14:textId="38DDE396"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咨询电话：18</w:t>
      </w:r>
      <w:r>
        <w:rPr>
          <w:color w:val="666666"/>
          <w:sz w:val="28"/>
          <w:szCs w:val="28"/>
        </w:rPr>
        <w:t>930303625</w:t>
      </w:r>
      <w:r w:rsidRPr="00F6385E">
        <w:rPr>
          <w:rFonts w:hint="eastAsia"/>
          <w:color w:val="666666"/>
          <w:sz w:val="28"/>
          <w:szCs w:val="28"/>
        </w:rPr>
        <w:t>   </w:t>
      </w:r>
      <w:r>
        <w:rPr>
          <w:rFonts w:hint="eastAsia"/>
          <w:color w:val="666666"/>
          <w:sz w:val="28"/>
          <w:szCs w:val="28"/>
        </w:rPr>
        <w:t>罗律师</w:t>
      </w:r>
    </w:p>
    <w:p w14:paraId="433E2B20"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淘宝技术咨询：400-822-2870。</w:t>
      </w:r>
    </w:p>
    <w:p w14:paraId="43094FC7" w14:textId="77777777" w:rsidR="00F6385E" w:rsidRPr="00F6385E" w:rsidRDefault="00F6385E" w:rsidP="00F6385E">
      <w:pPr>
        <w:pStyle w:val="a3"/>
        <w:spacing w:before="0" w:beforeAutospacing="0" w:after="0" w:afterAutospacing="0" w:line="315" w:lineRule="atLeast"/>
        <w:rPr>
          <w:color w:val="666666"/>
          <w:sz w:val="28"/>
          <w:szCs w:val="28"/>
        </w:rPr>
      </w:pPr>
      <w:r w:rsidRPr="00F6385E">
        <w:rPr>
          <w:rFonts w:hint="eastAsia"/>
          <w:color w:val="666666"/>
          <w:sz w:val="28"/>
          <w:szCs w:val="28"/>
        </w:rPr>
        <w:t> </w:t>
      </w:r>
    </w:p>
    <w:p w14:paraId="5746675F" w14:textId="57E903ED" w:rsidR="00F6385E" w:rsidRPr="00F6385E" w:rsidRDefault="00FB4BCA" w:rsidP="00F6385E">
      <w:pPr>
        <w:pStyle w:val="a3"/>
        <w:spacing w:before="0" w:beforeAutospacing="0" w:after="0" w:afterAutospacing="0" w:line="315" w:lineRule="atLeast"/>
        <w:jc w:val="right"/>
        <w:rPr>
          <w:color w:val="666666"/>
          <w:sz w:val="28"/>
          <w:szCs w:val="28"/>
        </w:rPr>
      </w:pPr>
      <w:r>
        <w:rPr>
          <w:rFonts w:hint="eastAsia"/>
          <w:color w:val="666666"/>
          <w:sz w:val="28"/>
          <w:szCs w:val="28"/>
        </w:rPr>
        <w:lastRenderedPageBreak/>
        <w:t>上海世方建筑工程有限公司</w:t>
      </w:r>
      <w:r w:rsidR="00F6385E" w:rsidRPr="00F6385E">
        <w:rPr>
          <w:rFonts w:hint="eastAsia"/>
          <w:color w:val="666666"/>
          <w:sz w:val="28"/>
          <w:szCs w:val="28"/>
        </w:rPr>
        <w:t>管理人</w:t>
      </w:r>
    </w:p>
    <w:p w14:paraId="42F89ECC" w14:textId="06865B2F" w:rsidR="00F6385E" w:rsidRPr="00F6385E" w:rsidRDefault="00F6385E" w:rsidP="00F6385E">
      <w:pPr>
        <w:pStyle w:val="a3"/>
        <w:spacing w:before="0" w:beforeAutospacing="0" w:after="0" w:afterAutospacing="0" w:line="315" w:lineRule="atLeast"/>
        <w:jc w:val="right"/>
        <w:rPr>
          <w:color w:val="666666"/>
          <w:sz w:val="28"/>
          <w:szCs w:val="28"/>
        </w:rPr>
      </w:pPr>
      <w:r w:rsidRPr="00F6385E">
        <w:rPr>
          <w:rFonts w:hint="eastAsia"/>
          <w:color w:val="666666"/>
          <w:sz w:val="28"/>
          <w:szCs w:val="28"/>
        </w:rPr>
        <w:t>二〇二三年</w:t>
      </w:r>
      <w:r w:rsidR="0087326B">
        <w:rPr>
          <w:rFonts w:hint="eastAsia"/>
          <w:color w:val="666666"/>
          <w:sz w:val="28"/>
          <w:szCs w:val="28"/>
        </w:rPr>
        <w:t>二</w:t>
      </w:r>
      <w:r w:rsidRPr="00F6385E">
        <w:rPr>
          <w:rFonts w:hint="eastAsia"/>
          <w:color w:val="666666"/>
          <w:sz w:val="28"/>
          <w:szCs w:val="28"/>
        </w:rPr>
        <w:t>月</w:t>
      </w:r>
      <w:r w:rsidR="0087326B">
        <w:rPr>
          <w:rFonts w:hint="eastAsia"/>
          <w:color w:val="666666"/>
          <w:sz w:val="28"/>
          <w:szCs w:val="28"/>
        </w:rPr>
        <w:t>二十八</w:t>
      </w:r>
      <w:r w:rsidRPr="00F6385E">
        <w:rPr>
          <w:rFonts w:hint="eastAsia"/>
          <w:color w:val="666666"/>
          <w:sz w:val="28"/>
          <w:szCs w:val="28"/>
        </w:rPr>
        <w:t>日</w:t>
      </w:r>
    </w:p>
    <w:p w14:paraId="45CD56B1" w14:textId="01038CCB" w:rsidR="007E3F0D" w:rsidRPr="00F6385E" w:rsidRDefault="007E3F0D" w:rsidP="00F6385E">
      <w:pPr>
        <w:pStyle w:val="a3"/>
        <w:spacing w:before="156" w:beforeAutospacing="0" w:after="156" w:afterAutospacing="0" w:line="360" w:lineRule="atLeast"/>
        <w:rPr>
          <w:color w:val="000000" w:themeColor="text1"/>
          <w:sz w:val="28"/>
          <w:szCs w:val="28"/>
        </w:rPr>
      </w:pPr>
    </w:p>
    <w:sectPr w:rsidR="007E3F0D" w:rsidRPr="00F6385E">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E2Yjk4YThkMDc4MzM0YjQxMmZhZDQ1OTU5NjViYTYifQ=="/>
  </w:docVars>
  <w:rsids>
    <w:rsidRoot w:val="00B6310B"/>
    <w:rsid w:val="000E2E04"/>
    <w:rsid w:val="001C67EA"/>
    <w:rsid w:val="00211DB2"/>
    <w:rsid w:val="00251D9E"/>
    <w:rsid w:val="002B472B"/>
    <w:rsid w:val="002C635D"/>
    <w:rsid w:val="00306083"/>
    <w:rsid w:val="003A4B0F"/>
    <w:rsid w:val="003E4FEA"/>
    <w:rsid w:val="003E6308"/>
    <w:rsid w:val="0041531A"/>
    <w:rsid w:val="004516B9"/>
    <w:rsid w:val="004E08C4"/>
    <w:rsid w:val="007E3F0D"/>
    <w:rsid w:val="0087326B"/>
    <w:rsid w:val="0096479E"/>
    <w:rsid w:val="00B6310B"/>
    <w:rsid w:val="00D95387"/>
    <w:rsid w:val="00EF1973"/>
    <w:rsid w:val="00F6385E"/>
    <w:rsid w:val="00FB4BCA"/>
    <w:rsid w:val="2D0E022B"/>
    <w:rsid w:val="345747CE"/>
    <w:rsid w:val="3AE222C6"/>
    <w:rsid w:val="40061FE5"/>
    <w:rsid w:val="5BEB5B95"/>
    <w:rsid w:val="65A417D5"/>
    <w:rsid w:val="6AE46910"/>
    <w:rsid w:val="76AF7F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5CD5695"/>
  <w15:docId w15:val="{3AE8B415-E3B8-E647-8194-27B9D2ABE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6681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7</Pages>
  <Words>504</Words>
  <Characters>2873</Characters>
  <Application>Microsoft Office Word</Application>
  <DocSecurity>0</DocSecurity>
  <Lines>23</Lines>
  <Paragraphs>6</Paragraphs>
  <ScaleCrop>false</ScaleCrop>
  <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yijie luo</dc:creator>
  <cp:lastModifiedBy>yijie luo</cp:lastModifiedBy>
  <cp:revision>9</cp:revision>
  <dcterms:created xsi:type="dcterms:W3CDTF">2023-07-07T01:13:00Z</dcterms:created>
  <dcterms:modified xsi:type="dcterms:W3CDTF">2024-02-28T05:39:00Z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B7B1A87577B049AD96496164928F7CBC_12</vt:lpwstr>
  </property>
</Properties>
</file>