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jc w:val="center"/>
        <w:rPr>
          <w:rFonts w:hint="eastAsia" w:ascii="黑体" w:hAnsi="黑体" w:eastAsia="黑体" w:cs="黑体"/>
          <w:b w:val="0"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sz w:val="36"/>
          <w:szCs w:val="36"/>
          <w:lang w:val="en-US" w:eastAsia="zh-CN"/>
        </w:rPr>
        <w:t>贵州省黔之英鞋服有限公司</w:t>
      </w:r>
      <w:r>
        <w:rPr>
          <w:rFonts w:hint="eastAsia" w:ascii="黑体" w:hAnsi="黑体" w:eastAsia="黑体" w:cs="黑体"/>
          <w:b w:val="0"/>
          <w:bCs/>
          <w:sz w:val="36"/>
          <w:szCs w:val="36"/>
          <w:lang w:eastAsia="zh-CN"/>
        </w:rPr>
        <w:t>管理人</w:t>
      </w:r>
    </w:p>
    <w:p>
      <w:pPr>
        <w:spacing w:line="300" w:lineRule="auto"/>
        <w:jc w:val="center"/>
        <w:rPr>
          <w:rFonts w:hint="eastAsia" w:ascii="黑体" w:hAnsi="黑体" w:eastAsia="黑体" w:cs="黑体"/>
          <w:b w:val="0"/>
          <w:bCs/>
          <w:sz w:val="44"/>
          <w:szCs w:val="44"/>
        </w:rPr>
      </w:pPr>
      <w:r>
        <w:rPr>
          <w:rFonts w:hint="eastAsia" w:ascii="黑体" w:hAnsi="黑体" w:eastAsia="黑体" w:cs="黑体"/>
          <w:b w:val="0"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/>
          <w:sz w:val="44"/>
          <w:szCs w:val="44"/>
        </w:rPr>
        <w:t>送</w:t>
      </w:r>
      <w:r>
        <w:rPr>
          <w:rFonts w:hint="eastAsia" w:ascii="黑体" w:hAnsi="黑体" w:eastAsia="黑体" w:cs="黑体"/>
          <w:b w:val="0"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/>
          <w:sz w:val="44"/>
          <w:szCs w:val="44"/>
        </w:rPr>
        <w:t>达</w:t>
      </w:r>
      <w:r>
        <w:rPr>
          <w:rFonts w:hint="eastAsia" w:ascii="黑体" w:hAnsi="黑体" w:eastAsia="黑体" w:cs="黑体"/>
          <w:b w:val="0"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/>
          <w:sz w:val="44"/>
          <w:szCs w:val="44"/>
        </w:rPr>
        <w:t>回</w:t>
      </w:r>
      <w:r>
        <w:rPr>
          <w:rFonts w:hint="eastAsia" w:ascii="黑体" w:hAnsi="黑体" w:eastAsia="黑体" w:cs="黑体"/>
          <w:b w:val="0"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/>
          <w:sz w:val="44"/>
          <w:szCs w:val="44"/>
        </w:rPr>
        <w:t>执</w:t>
      </w:r>
    </w:p>
    <w:p>
      <w:pPr>
        <w:jc w:val="center"/>
        <w:rPr>
          <w:rFonts w:hint="eastAsia" w:ascii="宋体" w:hAnsi="宋体" w:eastAsia="宋体" w:cs="宋体"/>
          <w:sz w:val="28"/>
          <w:szCs w:val="28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6"/>
        <w:gridCol w:w="69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0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送达文件名称</w:t>
            </w:r>
          </w:p>
        </w:tc>
        <w:tc>
          <w:tcPr>
            <w:tcW w:w="69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（2023）黔02破申39号民事裁定书、（2024）黔02破8号决定书、(2024)黔02破8号公告，</w:t>
            </w:r>
            <w:bookmarkStart w:id="0" w:name="_GoBack"/>
            <w:bookmarkEnd w:id="0"/>
            <w:r>
              <w:rPr>
                <w:rFonts w:hint="eastAsia"/>
                <w:sz w:val="24"/>
                <w:szCs w:val="24"/>
                <w:lang w:val="en-US" w:eastAsia="zh-CN"/>
              </w:rPr>
              <w:t>债权申报公告及附件（债权申报表、自然人身份证证明书、法定代表人身份证明书、授权委托书、债权申报资料清单、送达方式确认书）；第一次债权人会议须知。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20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送达人</w:t>
            </w:r>
          </w:p>
        </w:tc>
        <w:tc>
          <w:tcPr>
            <w:tcW w:w="69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贵州省黔之英鞋服有限公司</w:t>
            </w:r>
            <w:r>
              <w:rPr>
                <w:rFonts w:hint="eastAsia"/>
                <w:sz w:val="28"/>
                <w:szCs w:val="28"/>
                <w:lang w:eastAsia="zh-CN"/>
              </w:rPr>
              <w:t>管理人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0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受送达人</w:t>
            </w:r>
          </w:p>
        </w:tc>
        <w:tc>
          <w:tcPr>
            <w:tcW w:w="69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0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送达地点</w:t>
            </w:r>
          </w:p>
        </w:tc>
        <w:tc>
          <w:tcPr>
            <w:tcW w:w="69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0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送达日期</w:t>
            </w:r>
          </w:p>
        </w:tc>
        <w:tc>
          <w:tcPr>
            <w:tcW w:w="6952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right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0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收件人</w:t>
            </w:r>
            <w:r>
              <w:rPr>
                <w:rFonts w:hint="eastAsia"/>
                <w:sz w:val="28"/>
                <w:szCs w:val="28"/>
              </w:rPr>
              <w:t>签名或盖章</w:t>
            </w:r>
          </w:p>
        </w:tc>
        <w:tc>
          <w:tcPr>
            <w:tcW w:w="6952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right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0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代收人及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代收理由</w:t>
            </w:r>
          </w:p>
        </w:tc>
        <w:tc>
          <w:tcPr>
            <w:tcW w:w="6952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right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0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69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请受送达人在收件人处签名捺印或者盖章，并与债权申报资料一并交付现场或邮寄管理人。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邮寄地址及收件人：</w:t>
            </w:r>
            <w:r>
              <w:rPr>
                <w:rFonts w:hint="eastAsia"/>
                <w:sz w:val="24"/>
                <w:szCs w:val="24"/>
              </w:rPr>
              <w:t>贵州省六盘水盘州市亦资街道环湖路清溪园小区 217-9 号楼贵州信弘清算事务有限公司，收件人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杨健（</w:t>
            </w:r>
            <w:r>
              <w:rPr>
                <w:rFonts w:hint="eastAsia"/>
                <w:sz w:val="24"/>
                <w:szCs w:val="24"/>
              </w:rPr>
              <w:t>电话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17586180517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</w:tr>
    </w:tbl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送达人：</w:t>
      </w:r>
      <w:r>
        <w:rPr>
          <w:rFonts w:hint="eastAsia"/>
          <w:sz w:val="28"/>
          <w:szCs w:val="28"/>
          <w:lang w:val="en-US" w:eastAsia="zh-CN"/>
        </w:rPr>
        <w:t>李克飞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JjOWU3ZGM2YTZiMjA3NjEzNzI1MTljMGUyN2U3ZTkifQ=="/>
  </w:docVars>
  <w:rsids>
    <w:rsidRoot w:val="1EE3683C"/>
    <w:rsid w:val="0D32691D"/>
    <w:rsid w:val="1EE3683C"/>
    <w:rsid w:val="24381B47"/>
    <w:rsid w:val="27A604E8"/>
    <w:rsid w:val="2BF74B47"/>
    <w:rsid w:val="348E411C"/>
    <w:rsid w:val="4D8B7533"/>
    <w:rsid w:val="56247D54"/>
    <w:rsid w:val="59D82A6A"/>
    <w:rsid w:val="5BFF778B"/>
    <w:rsid w:val="623748A8"/>
    <w:rsid w:val="62AE717B"/>
    <w:rsid w:val="69FF4A27"/>
    <w:rsid w:val="76281D39"/>
    <w:rsid w:val="774E54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</w:style>
  <w:style w:type="paragraph" w:styleId="3">
    <w:name w:val="footer"/>
    <w:basedOn w:val="1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2021-08-20T06:58:00Z</dcterms:created>
  <dc:creator>Administrator</dc:creator>
  <cp:lastModifiedBy>天上之云</cp:lastModifiedBy>
  <cp:lastPrinted>2024-03-31T06:59:00Z</cp:lastPrinted>
  <dcterms:modified xsi:type="dcterms:W3CDTF">2024-03-31T13:24:22Z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22851AA8473547D89CAEFC0E4C60A192_13</vt:lpwstr>
  </property>
</Properties>
</file>