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竞买公告</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陕西浩泽环保科技发展有限公司管理人（以下简称“管理人”）将于</w:t>
      </w:r>
      <w:r>
        <w:rPr>
          <w:rFonts w:hint="eastAsia" w:ascii="宋体" w:hAnsi="宋体" w:cs="宋体"/>
          <w:b/>
          <w:bCs/>
          <w:color w:val="FF0000"/>
          <w:sz w:val="28"/>
          <w:szCs w:val="28"/>
        </w:rPr>
        <w:t>202</w:t>
      </w:r>
      <w:r>
        <w:rPr>
          <w:rFonts w:hint="eastAsia" w:ascii="宋体" w:hAnsi="宋体" w:cs="宋体"/>
          <w:b/>
          <w:bCs/>
          <w:color w:val="FF0000"/>
          <w:sz w:val="28"/>
          <w:szCs w:val="28"/>
          <w:lang w:val="en-US" w:eastAsia="zh-CN"/>
        </w:rPr>
        <w:t>4</w:t>
      </w:r>
      <w:r>
        <w:rPr>
          <w:rFonts w:hint="eastAsia" w:ascii="宋体" w:hAnsi="宋体" w:cs="宋体"/>
          <w:b/>
          <w:bCs/>
          <w:color w:val="FF0000"/>
          <w:sz w:val="28"/>
          <w:szCs w:val="28"/>
        </w:rPr>
        <w:t>年</w:t>
      </w:r>
      <w:r>
        <w:rPr>
          <w:rFonts w:hint="eastAsia" w:ascii="宋体" w:hAnsi="宋体" w:cs="宋体"/>
          <w:b/>
          <w:bCs/>
          <w:color w:val="FF0000"/>
          <w:sz w:val="28"/>
          <w:szCs w:val="28"/>
          <w:lang w:val="en-US" w:eastAsia="zh-CN"/>
        </w:rPr>
        <w:t>3</w:t>
      </w:r>
      <w:r>
        <w:rPr>
          <w:rFonts w:hint="eastAsia" w:ascii="宋体" w:hAnsi="宋体" w:cs="宋体"/>
          <w:b/>
          <w:bCs/>
          <w:color w:val="FF0000"/>
          <w:sz w:val="28"/>
          <w:szCs w:val="28"/>
        </w:rPr>
        <w:t>月</w:t>
      </w:r>
      <w:r>
        <w:rPr>
          <w:rFonts w:hint="eastAsia" w:ascii="宋体" w:hAnsi="宋体" w:cs="宋体"/>
          <w:b/>
          <w:bCs/>
          <w:color w:val="FF0000"/>
          <w:sz w:val="28"/>
          <w:szCs w:val="28"/>
          <w:lang w:val="en-US" w:eastAsia="zh-CN"/>
        </w:rPr>
        <w:t>15</w:t>
      </w:r>
      <w:r>
        <w:rPr>
          <w:rFonts w:hint="eastAsia" w:ascii="宋体" w:hAnsi="宋体" w:cs="宋体"/>
          <w:b/>
          <w:bCs/>
          <w:color w:val="FF0000"/>
          <w:sz w:val="28"/>
          <w:szCs w:val="28"/>
        </w:rPr>
        <w:t>日10时至202</w:t>
      </w:r>
      <w:r>
        <w:rPr>
          <w:rFonts w:hint="eastAsia" w:ascii="宋体" w:hAnsi="宋体" w:cs="宋体"/>
          <w:b/>
          <w:bCs/>
          <w:color w:val="FF0000"/>
          <w:sz w:val="28"/>
          <w:szCs w:val="28"/>
          <w:lang w:val="en-US" w:eastAsia="zh-CN"/>
        </w:rPr>
        <w:t>4</w:t>
      </w:r>
      <w:r>
        <w:rPr>
          <w:rFonts w:hint="eastAsia" w:ascii="宋体" w:hAnsi="宋体" w:cs="宋体"/>
          <w:b/>
          <w:bCs/>
          <w:color w:val="FF0000"/>
          <w:sz w:val="28"/>
          <w:szCs w:val="28"/>
        </w:rPr>
        <w:t>年</w:t>
      </w:r>
      <w:r>
        <w:rPr>
          <w:rFonts w:hint="eastAsia" w:ascii="宋体" w:hAnsi="宋体" w:cs="宋体"/>
          <w:b/>
          <w:bCs/>
          <w:color w:val="FF0000"/>
          <w:sz w:val="28"/>
          <w:szCs w:val="28"/>
          <w:lang w:val="en-US" w:eastAsia="zh-CN"/>
        </w:rPr>
        <w:t>3</w:t>
      </w:r>
      <w:r>
        <w:rPr>
          <w:rFonts w:hint="eastAsia" w:ascii="宋体" w:hAnsi="宋体" w:cs="宋体"/>
          <w:b/>
          <w:bCs/>
          <w:color w:val="FF0000"/>
          <w:sz w:val="28"/>
          <w:szCs w:val="28"/>
        </w:rPr>
        <w:t>月</w:t>
      </w:r>
      <w:r>
        <w:rPr>
          <w:rFonts w:hint="eastAsia" w:ascii="宋体" w:hAnsi="宋体" w:cs="宋体"/>
          <w:b/>
          <w:bCs/>
          <w:color w:val="FF0000"/>
          <w:sz w:val="28"/>
          <w:szCs w:val="28"/>
          <w:lang w:val="en-US" w:eastAsia="zh-CN"/>
        </w:rPr>
        <w:t>16</w:t>
      </w:r>
      <w:r>
        <w:rPr>
          <w:rFonts w:hint="eastAsia" w:ascii="宋体" w:hAnsi="宋体" w:cs="宋体"/>
          <w:b/>
          <w:bCs/>
          <w:color w:val="FF0000"/>
          <w:sz w:val="28"/>
          <w:szCs w:val="28"/>
        </w:rPr>
        <w:t>日10时</w:t>
      </w:r>
      <w:r>
        <w:rPr>
          <w:rFonts w:hint="eastAsia" w:ascii="宋体" w:hAnsi="宋体" w:cs="宋体"/>
          <w:sz w:val="28"/>
          <w:szCs w:val="28"/>
        </w:rPr>
        <w:t>（（延时除外）在淘宝网阿里拍卖破产强清平台进行公开拍卖活动（处置单位：陕西浩泽环保科技发展有限公司管理人，监督单位：陕西省乾县人民法院，网址：http://susong.taobao.com），现公告如下：</w:t>
      </w:r>
    </w:p>
    <w:p>
      <w:pPr>
        <w:spacing w:line="480" w:lineRule="exact"/>
        <w:ind w:firstLine="562" w:firstLineChars="200"/>
        <w:rPr>
          <w:rFonts w:ascii="宋体" w:hAnsi="宋体" w:cs="宋体"/>
          <w:b/>
          <w:bCs/>
          <w:sz w:val="28"/>
          <w:szCs w:val="28"/>
        </w:rPr>
      </w:pPr>
      <w:r>
        <w:rPr>
          <w:rFonts w:hint="eastAsia" w:ascii="宋体" w:hAnsi="宋体" w:cs="宋体"/>
          <w:b/>
          <w:bCs/>
          <w:sz w:val="28"/>
          <w:szCs w:val="28"/>
        </w:rPr>
        <w:t>一、拍卖标的物及评估价</w:t>
      </w:r>
    </w:p>
    <w:p>
      <w:pPr>
        <w:spacing w:line="480" w:lineRule="exact"/>
        <w:ind w:firstLine="560" w:firstLineChars="200"/>
        <w:rPr>
          <w:rFonts w:ascii="宋体" w:hAnsi="宋体" w:cs="宋体"/>
          <w:sz w:val="28"/>
          <w:szCs w:val="28"/>
        </w:rPr>
      </w:pPr>
      <w:r>
        <w:rPr>
          <w:rFonts w:hint="eastAsia" w:ascii="宋体" w:hAnsi="宋体" w:cs="宋体"/>
          <w:sz w:val="28"/>
          <w:szCs w:val="28"/>
        </w:rPr>
        <w:t>（一）拍卖标的情况</w:t>
      </w:r>
    </w:p>
    <w:p>
      <w:pPr>
        <w:spacing w:line="48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rPr>
        <w:t>本次拍卖标的为位于咸阳市乾县靖庄路工业园区内的陕西浩泽环保科技发展有限公司</w:t>
      </w:r>
      <w:r>
        <w:rPr>
          <w:rFonts w:hint="eastAsia" w:ascii="宋体" w:hAnsi="宋体" w:cs="宋体"/>
          <w:sz w:val="28"/>
          <w:szCs w:val="28"/>
          <w:lang w:val="en-US" w:eastAsia="zh-CN"/>
        </w:rPr>
        <w:t>的一批模具，共16个。</w:t>
      </w:r>
    </w:p>
    <w:p>
      <w:pPr>
        <w:spacing w:line="480" w:lineRule="exact"/>
        <w:ind w:firstLine="843" w:firstLineChars="300"/>
        <w:rPr>
          <w:rFonts w:hint="default" w:ascii="宋体" w:hAnsi="宋体" w:cs="宋体"/>
          <w:b/>
          <w:bCs/>
          <w:sz w:val="28"/>
          <w:szCs w:val="28"/>
          <w:lang w:val="en-US" w:eastAsia="zh-CN"/>
        </w:rPr>
      </w:pPr>
      <w:r>
        <w:rPr>
          <w:rFonts w:hint="eastAsia" w:ascii="宋体" w:hAnsi="宋体" w:cs="宋体"/>
          <w:b/>
          <w:bCs/>
          <w:sz w:val="28"/>
          <w:szCs w:val="28"/>
          <w:lang w:val="en-US" w:eastAsia="zh-CN"/>
        </w:rPr>
        <w:t>一批模具</w:t>
      </w:r>
    </w:p>
    <w:tbl>
      <w:tblPr>
        <w:tblW w:w="86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46"/>
        <w:gridCol w:w="1192"/>
        <w:gridCol w:w="1364"/>
        <w:gridCol w:w="682"/>
        <w:gridCol w:w="763"/>
        <w:gridCol w:w="933"/>
        <w:gridCol w:w="1080"/>
        <w:gridCol w:w="1346"/>
        <w:gridCol w:w="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18"/>
                <w:bdr w:val="none" w:color="auto" w:sz="0" w:space="0"/>
                <w:lang w:val="en-US" w:eastAsia="zh-CN" w:bidi="ar"/>
              </w:rPr>
              <w:t>序号</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18"/>
                <w:bdr w:val="none" w:color="auto" w:sz="0" w:space="0"/>
                <w:lang w:val="en-US" w:eastAsia="zh-CN" w:bidi="ar"/>
              </w:rPr>
              <w:t>模具号</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18"/>
                <w:bdr w:val="none" w:color="auto" w:sz="0" w:space="0"/>
                <w:lang w:val="en-US" w:eastAsia="zh-CN" w:bidi="ar"/>
              </w:rPr>
              <w:t>产品名称</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18"/>
                <w:bdr w:val="none" w:color="auto" w:sz="0" w:space="0"/>
                <w:lang w:val="en-US" w:eastAsia="zh-CN" w:bidi="ar"/>
              </w:rPr>
              <w:t>单位</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18"/>
                <w:bdr w:val="none" w:color="auto" w:sz="0" w:space="0"/>
                <w:lang w:val="en-US" w:eastAsia="zh-CN" w:bidi="ar"/>
              </w:rPr>
              <w:t>数量</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机台吨位</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评估单价</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评估总价</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18"/>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HR-0187</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接水盒子</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6,860.00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6,860.00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SXHZ-0047</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支架</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6,720.00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6,720.00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3</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SXHZ-0049</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排空接头</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7,100.00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7,100.00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SXHZ-0093</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水龙头前盖</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6,900.00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6,900.00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5</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SXHZ-0151</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水箱密封圈</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6,900.00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6,900.00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6</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HR-0132</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电磁阀扣</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8,120.03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8,120.03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7</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HR-0120</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臭氧排气接头</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6,300.00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6,300.00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SXHZ-0034</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水箱三通件</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7,300.00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7,300.00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HL-0095</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硅胶弯接</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6,300.00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6,300.00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10</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HR-0086</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滤芯罩</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250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11,860.00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11,860.00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11</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SXHZ-0073</w:t>
            </w:r>
          </w:p>
        </w:tc>
        <w:tc>
          <w:tcPr>
            <w:tcW w:w="13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出水嘴</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8,600.00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8,600.00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12</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SXHZ-0077</w:t>
            </w:r>
          </w:p>
        </w:tc>
        <w:tc>
          <w:tcPr>
            <w:tcW w:w="13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水嘴盖</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8,300.00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8,300.00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13</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SXHZ-0081</w:t>
            </w:r>
          </w:p>
        </w:tc>
        <w:tc>
          <w:tcPr>
            <w:tcW w:w="13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溢流上盖</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250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2,400.00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2,400.00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14</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SXHZ-0085</w:t>
            </w:r>
          </w:p>
        </w:tc>
        <w:tc>
          <w:tcPr>
            <w:tcW w:w="13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导光壳</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17,100.00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17,100.00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15</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SXHZ-0156</w:t>
            </w:r>
          </w:p>
        </w:tc>
        <w:tc>
          <w:tcPr>
            <w:tcW w:w="13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溢流下盖</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17,900.00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17,900.00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jc w:val="center"/>
        </w:trPr>
        <w:tc>
          <w:tcPr>
            <w:tcW w:w="6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16</w:t>
            </w:r>
          </w:p>
        </w:tc>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SXHZ-0092</w:t>
            </w:r>
          </w:p>
        </w:tc>
        <w:tc>
          <w:tcPr>
            <w:tcW w:w="13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快插弯头</w:t>
            </w: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90</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11,800.00 </w:t>
            </w: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11,800.00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0" w:hRule="atLeast"/>
          <w:jc w:val="center"/>
        </w:trPr>
        <w:tc>
          <w:tcPr>
            <w:tcW w:w="1838" w:type="dxa"/>
            <w:gridSpan w:val="2"/>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合计：</w:t>
            </w:r>
          </w:p>
        </w:tc>
        <w:tc>
          <w:tcPr>
            <w:tcW w:w="13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b/>
                <w:bCs/>
                <w:i w:val="0"/>
                <w:iCs w:val="0"/>
                <w:color w:val="000000"/>
                <w:sz w:val="28"/>
                <w:szCs w:val="28"/>
                <w:u w:val="none"/>
              </w:rPr>
            </w:pPr>
          </w:p>
        </w:tc>
        <w:tc>
          <w:tcPr>
            <w:tcW w:w="682"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b/>
                <w:bCs/>
                <w:i w:val="0"/>
                <w:iCs w:val="0"/>
                <w:color w:val="000000"/>
                <w:sz w:val="28"/>
                <w:szCs w:val="28"/>
                <w:u w:val="none"/>
              </w:rPr>
            </w:pPr>
          </w:p>
        </w:tc>
        <w:tc>
          <w:tcPr>
            <w:tcW w:w="76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bdr w:val="none" w:color="auto" w:sz="0" w:space="0"/>
                <w:lang w:val="en-US" w:eastAsia="zh-CN" w:bidi="ar"/>
              </w:rPr>
              <w:t>16</w:t>
            </w:r>
          </w:p>
        </w:tc>
        <w:tc>
          <w:tcPr>
            <w:tcW w:w="933"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b/>
                <w:bCs/>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b/>
                <w:bCs/>
                <w:i w:val="0"/>
                <w:iCs w:val="0"/>
                <w:color w:val="000000"/>
                <w:sz w:val="28"/>
                <w:szCs w:val="28"/>
                <w:u w:val="none"/>
              </w:rPr>
            </w:pPr>
          </w:p>
        </w:tc>
        <w:tc>
          <w:tcPr>
            <w:tcW w:w="134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bdr w:val="none" w:color="auto" w:sz="0" w:space="0"/>
                <w:lang w:val="en-US" w:eastAsia="zh-CN" w:bidi="ar"/>
              </w:rPr>
              <w:t xml:space="preserve">140,460.03 </w:t>
            </w:r>
          </w:p>
        </w:tc>
        <w:tc>
          <w:tcPr>
            <w:tcW w:w="647"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b/>
                <w:bCs/>
                <w:i w:val="0"/>
                <w:iCs w:val="0"/>
                <w:color w:val="000000"/>
                <w:sz w:val="28"/>
                <w:szCs w:val="28"/>
                <w:u w:val="none"/>
              </w:rPr>
            </w:pPr>
          </w:p>
        </w:tc>
      </w:tr>
    </w:tbl>
    <w:p>
      <w:pPr>
        <w:spacing w:line="480" w:lineRule="exact"/>
        <w:rPr>
          <w:rFonts w:hint="default" w:ascii="宋体" w:hAnsi="宋体" w:cs="宋体"/>
          <w:sz w:val="28"/>
          <w:szCs w:val="28"/>
          <w:lang w:val="en-US" w:eastAsia="zh-CN"/>
        </w:rPr>
      </w:pPr>
    </w:p>
    <w:p>
      <w:pPr>
        <w:spacing w:line="480" w:lineRule="exact"/>
        <w:ind w:firstLine="560" w:firstLineChars="200"/>
        <w:rPr>
          <w:rFonts w:ascii="宋体" w:hAnsi="宋体" w:cs="宋体"/>
          <w:b/>
          <w:bCs/>
          <w:sz w:val="28"/>
          <w:szCs w:val="28"/>
        </w:rPr>
      </w:pPr>
      <w:r>
        <w:rPr>
          <w:rFonts w:hint="eastAsia" w:ascii="宋体" w:hAnsi="宋体" w:cs="宋体"/>
          <w:sz w:val="28"/>
          <w:szCs w:val="28"/>
        </w:rPr>
        <w:t>（二）</w:t>
      </w:r>
      <w:r>
        <w:rPr>
          <w:rFonts w:hint="eastAsia" w:ascii="宋体" w:hAnsi="宋体" w:eastAsia="宋体" w:cs="宋体"/>
          <w:kern w:val="2"/>
          <w:sz w:val="28"/>
          <w:szCs w:val="28"/>
          <w:lang w:val="en-US" w:eastAsia="zh-CN" w:bidi="ar-SA"/>
        </w:rPr>
        <w:t>起拍价、保证金及增价幅度</w:t>
      </w:r>
    </w:p>
    <w:p>
      <w:pPr>
        <w:spacing w:line="480" w:lineRule="exact"/>
        <w:ind w:firstLine="843" w:firstLineChars="300"/>
        <w:rPr>
          <w:rFonts w:hint="eastAsia" w:ascii="宋体" w:hAnsi="宋体" w:cs="宋体"/>
          <w:b/>
          <w:bCs/>
          <w:sz w:val="28"/>
          <w:szCs w:val="28"/>
          <w:lang w:eastAsia="zh-CN"/>
        </w:rPr>
      </w:pPr>
      <w:r>
        <w:rPr>
          <w:rFonts w:hint="eastAsia" w:ascii="宋体" w:hAnsi="宋体" w:cs="宋体"/>
          <w:b/>
          <w:bCs/>
          <w:sz w:val="28"/>
          <w:szCs w:val="28"/>
          <w:lang w:val="en-US" w:eastAsia="zh-CN"/>
        </w:rPr>
        <w:t>一批模具</w:t>
      </w:r>
    </w:p>
    <w:p>
      <w:pPr>
        <w:pStyle w:val="4"/>
        <w:widowControl/>
        <w:numPr>
          <w:ilvl w:val="0"/>
          <w:numId w:val="0"/>
        </w:numPr>
        <w:spacing w:before="0" w:beforeAutospacing="0" w:after="156" w:afterAutospacing="0" w:line="460" w:lineRule="atLeast"/>
        <w:ind w:left="840" w:leftChars="0" w:firstLine="420" w:firstLineChars="0"/>
        <w:rPr>
          <w:rFonts w:hint="eastAsia" w:ascii="宋体" w:hAnsi="宋体" w:eastAsia="宋体" w:cs="宋体"/>
          <w:i w:val="0"/>
          <w:iCs w:val="0"/>
          <w:color w:val="FF0000"/>
          <w:kern w:val="0"/>
          <w:sz w:val="22"/>
          <w:szCs w:val="22"/>
          <w:u w:val="none"/>
          <w:lang w:val="en-US" w:eastAsia="zh-CN" w:bidi="ar"/>
        </w:rPr>
      </w:pPr>
      <w:r>
        <w:rPr>
          <w:rFonts w:hint="eastAsia" w:ascii="宋体" w:hAnsi="宋体" w:eastAsia="宋体" w:cs="宋体"/>
          <w:i w:val="0"/>
          <w:iCs w:val="0"/>
          <w:color w:val="FF0000"/>
          <w:kern w:val="0"/>
          <w:sz w:val="22"/>
          <w:szCs w:val="22"/>
          <w:u w:val="none"/>
          <w:lang w:val="en-US" w:eastAsia="zh-CN" w:bidi="ar"/>
        </w:rPr>
        <w:t>评估价值：</w:t>
      </w: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人民币</w:t>
      </w:r>
      <w:r>
        <w:rPr>
          <w:rFonts w:hint="eastAsia" w:ascii="宋体" w:hAnsi="宋体" w:cs="宋体"/>
          <w:i w:val="0"/>
          <w:iCs w:val="0"/>
          <w:color w:val="FF0000"/>
          <w:kern w:val="0"/>
          <w:sz w:val="22"/>
          <w:szCs w:val="22"/>
          <w:u w:val="none"/>
          <w:lang w:val="en-US" w:eastAsia="zh-CN" w:bidi="ar"/>
        </w:rPr>
        <w:t xml:space="preserve">    140</w:t>
      </w:r>
      <w:r>
        <w:rPr>
          <w:rFonts w:hint="eastAsia" w:ascii="宋体" w:hAnsi="宋体" w:eastAsia="宋体" w:cs="宋体"/>
          <w:i w:val="0"/>
          <w:iCs w:val="0"/>
          <w:color w:val="FF0000"/>
          <w:kern w:val="0"/>
          <w:sz w:val="22"/>
          <w:szCs w:val="22"/>
          <w:u w:val="none"/>
          <w:lang w:val="en-US" w:eastAsia="zh-CN" w:bidi="ar"/>
        </w:rPr>
        <w:t>，</w:t>
      </w:r>
      <w:r>
        <w:rPr>
          <w:rFonts w:hint="eastAsia" w:ascii="宋体" w:hAnsi="宋体" w:cs="宋体"/>
          <w:i w:val="0"/>
          <w:iCs w:val="0"/>
          <w:color w:val="FF0000"/>
          <w:kern w:val="0"/>
          <w:sz w:val="22"/>
          <w:szCs w:val="22"/>
          <w:u w:val="none"/>
          <w:lang w:val="en-US" w:eastAsia="zh-CN" w:bidi="ar"/>
        </w:rPr>
        <w:t>460</w:t>
      </w:r>
      <w:r>
        <w:rPr>
          <w:rFonts w:hint="eastAsia" w:ascii="宋体" w:hAnsi="宋体" w:eastAsia="宋体" w:cs="宋体"/>
          <w:i w:val="0"/>
          <w:iCs w:val="0"/>
          <w:color w:val="FF0000"/>
          <w:kern w:val="0"/>
          <w:sz w:val="22"/>
          <w:szCs w:val="22"/>
          <w:u w:val="none"/>
          <w:lang w:val="en-US" w:eastAsia="zh-CN" w:bidi="ar"/>
        </w:rPr>
        <w:t>.0</w:t>
      </w:r>
      <w:r>
        <w:rPr>
          <w:rFonts w:hint="eastAsia" w:ascii="宋体" w:hAnsi="宋体" w:cs="宋体"/>
          <w:i w:val="0"/>
          <w:iCs w:val="0"/>
          <w:color w:val="FF0000"/>
          <w:kern w:val="0"/>
          <w:sz w:val="22"/>
          <w:szCs w:val="22"/>
          <w:u w:val="none"/>
          <w:lang w:val="en-US" w:eastAsia="zh-CN" w:bidi="ar"/>
        </w:rPr>
        <w:t>3</w:t>
      </w:r>
      <w:r>
        <w:rPr>
          <w:rFonts w:hint="eastAsia" w:ascii="宋体" w:hAnsi="宋体" w:eastAsia="宋体" w:cs="宋体"/>
          <w:i w:val="0"/>
          <w:iCs w:val="0"/>
          <w:color w:val="FF0000"/>
          <w:kern w:val="0"/>
          <w:sz w:val="22"/>
          <w:szCs w:val="22"/>
          <w:u w:val="none"/>
          <w:lang w:val="en-US" w:eastAsia="zh-CN" w:bidi="ar"/>
        </w:rPr>
        <w:t>元</w:t>
      </w:r>
      <w:r>
        <w:rPr>
          <w:rFonts w:hint="eastAsia" w:ascii="宋体" w:hAnsi="宋体" w:cs="宋体"/>
          <w:i w:val="0"/>
          <w:iCs w:val="0"/>
          <w:color w:val="FF0000"/>
          <w:kern w:val="0"/>
          <w:sz w:val="22"/>
          <w:szCs w:val="22"/>
          <w:u w:val="none"/>
          <w:lang w:val="en-US" w:eastAsia="zh-CN" w:bidi="ar"/>
        </w:rPr>
        <w:t>；</w:t>
      </w:r>
    </w:p>
    <w:p>
      <w:pPr>
        <w:pStyle w:val="4"/>
        <w:widowControl/>
        <w:numPr>
          <w:ilvl w:val="0"/>
          <w:numId w:val="0"/>
        </w:numPr>
        <w:spacing w:before="0" w:beforeAutospacing="0" w:after="156" w:afterAutospacing="0" w:line="460" w:lineRule="atLeast"/>
        <w:ind w:left="420" w:leftChars="0" w:firstLine="420" w:firstLineChars="0"/>
        <w:rPr>
          <w:rFonts w:hint="eastAsia" w:ascii="宋体" w:hAnsi="宋体" w:eastAsia="宋体" w:cs="宋体"/>
          <w:i w:val="0"/>
          <w:iCs w:val="0"/>
          <w:color w:val="FF0000"/>
          <w:kern w:val="0"/>
          <w:sz w:val="22"/>
          <w:szCs w:val="22"/>
          <w:u w:val="none"/>
          <w:lang w:val="en-US" w:eastAsia="zh-CN" w:bidi="ar"/>
        </w:rPr>
      </w:pPr>
      <w:r>
        <w:rPr>
          <w:rFonts w:hint="eastAsia" w:ascii="宋体" w:hAnsi="宋体" w:eastAsia="宋体" w:cs="宋体"/>
          <w:i w:val="0"/>
          <w:iCs w:val="0"/>
          <w:color w:val="FF0000"/>
          <w:kern w:val="0"/>
          <w:sz w:val="22"/>
          <w:szCs w:val="22"/>
          <w:u w:val="none"/>
          <w:lang w:val="en-US" w:eastAsia="zh-CN" w:bidi="ar"/>
        </w:rPr>
        <w:t>  起拍价：</w:t>
      </w: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人民币</w:t>
      </w:r>
      <w:r>
        <w:rPr>
          <w:rFonts w:hint="eastAsia" w:ascii="宋体" w:hAnsi="宋体" w:cs="宋体"/>
          <w:i w:val="0"/>
          <w:iCs w:val="0"/>
          <w:color w:val="FF0000"/>
          <w:kern w:val="0"/>
          <w:sz w:val="22"/>
          <w:szCs w:val="22"/>
          <w:u w:val="none"/>
          <w:lang w:val="en-US" w:eastAsia="zh-CN" w:bidi="ar"/>
        </w:rPr>
        <w:t xml:space="preserve">    119</w:t>
      </w:r>
      <w:r>
        <w:rPr>
          <w:rFonts w:hint="eastAsia" w:ascii="宋体" w:hAnsi="宋体" w:eastAsia="宋体" w:cs="宋体"/>
          <w:i w:val="0"/>
          <w:iCs w:val="0"/>
          <w:color w:val="FF0000"/>
          <w:kern w:val="0"/>
          <w:sz w:val="22"/>
          <w:szCs w:val="22"/>
          <w:u w:val="none"/>
          <w:lang w:val="en-US" w:eastAsia="zh-CN" w:bidi="ar"/>
        </w:rPr>
        <w:t>，</w:t>
      </w:r>
      <w:r>
        <w:rPr>
          <w:rFonts w:hint="eastAsia" w:ascii="宋体" w:hAnsi="宋体" w:cs="宋体"/>
          <w:i w:val="0"/>
          <w:iCs w:val="0"/>
          <w:color w:val="FF0000"/>
          <w:kern w:val="0"/>
          <w:sz w:val="22"/>
          <w:szCs w:val="22"/>
          <w:u w:val="none"/>
          <w:lang w:val="en-US" w:eastAsia="zh-CN" w:bidi="ar"/>
        </w:rPr>
        <w:t>391</w:t>
      </w:r>
      <w:r>
        <w:rPr>
          <w:rFonts w:hint="eastAsia" w:ascii="宋体" w:hAnsi="宋体" w:eastAsia="宋体" w:cs="宋体"/>
          <w:i w:val="0"/>
          <w:iCs w:val="0"/>
          <w:color w:val="FF0000"/>
          <w:kern w:val="0"/>
          <w:sz w:val="22"/>
          <w:szCs w:val="22"/>
          <w:u w:val="none"/>
          <w:lang w:val="en-US" w:eastAsia="zh-CN" w:bidi="ar"/>
        </w:rPr>
        <w:t>.0</w:t>
      </w:r>
      <w:r>
        <w:rPr>
          <w:rFonts w:hint="eastAsia" w:ascii="宋体" w:hAnsi="宋体" w:cs="宋体"/>
          <w:i w:val="0"/>
          <w:iCs w:val="0"/>
          <w:color w:val="FF0000"/>
          <w:kern w:val="0"/>
          <w:sz w:val="22"/>
          <w:szCs w:val="22"/>
          <w:u w:val="none"/>
          <w:lang w:val="en-US" w:eastAsia="zh-CN" w:bidi="ar"/>
        </w:rPr>
        <w:t>3</w:t>
      </w:r>
      <w:r>
        <w:rPr>
          <w:rFonts w:hint="eastAsia" w:ascii="宋体" w:hAnsi="宋体" w:eastAsia="宋体" w:cs="宋体"/>
          <w:i w:val="0"/>
          <w:iCs w:val="0"/>
          <w:color w:val="FF0000"/>
          <w:kern w:val="0"/>
          <w:sz w:val="22"/>
          <w:szCs w:val="22"/>
          <w:u w:val="none"/>
          <w:lang w:val="en-US" w:eastAsia="zh-CN" w:bidi="ar"/>
        </w:rPr>
        <w:t>元；</w:t>
      </w:r>
    </w:p>
    <w:p>
      <w:pPr>
        <w:pStyle w:val="4"/>
        <w:widowControl/>
        <w:numPr>
          <w:ilvl w:val="0"/>
          <w:numId w:val="0"/>
        </w:numPr>
        <w:spacing w:before="0" w:beforeAutospacing="0" w:after="156" w:afterAutospacing="0" w:line="460" w:lineRule="atLeast"/>
        <w:ind w:left="420" w:leftChars="0" w:firstLine="420" w:firstLineChars="0"/>
        <w:rPr>
          <w:rFonts w:hint="eastAsia" w:ascii="宋体" w:hAnsi="宋体" w:eastAsia="宋体" w:cs="宋体"/>
          <w:i w:val="0"/>
          <w:iCs w:val="0"/>
          <w:color w:val="FF0000"/>
          <w:kern w:val="0"/>
          <w:sz w:val="22"/>
          <w:szCs w:val="22"/>
          <w:u w:val="none"/>
          <w:lang w:val="en-US" w:eastAsia="zh-CN" w:bidi="ar"/>
        </w:rPr>
      </w:pPr>
      <w:r>
        <w:rPr>
          <w:rFonts w:hint="eastAsia" w:ascii="宋体" w:hAnsi="宋体" w:eastAsia="宋体" w:cs="宋体"/>
          <w:i w:val="0"/>
          <w:iCs w:val="0"/>
          <w:color w:val="FF0000"/>
          <w:kern w:val="0"/>
          <w:sz w:val="22"/>
          <w:szCs w:val="22"/>
          <w:u w:val="none"/>
          <w:lang w:val="en-US" w:eastAsia="zh-CN" w:bidi="ar"/>
        </w:rPr>
        <w:t>  保证金：</w:t>
      </w: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人民币</w:t>
      </w:r>
      <w:r>
        <w:rPr>
          <w:rFonts w:hint="eastAsia" w:ascii="宋体" w:hAnsi="宋体" w:cs="宋体"/>
          <w:i w:val="0"/>
          <w:iCs w:val="0"/>
          <w:color w:val="FF0000"/>
          <w:kern w:val="0"/>
          <w:sz w:val="22"/>
          <w:szCs w:val="22"/>
          <w:u w:val="none"/>
          <w:lang w:val="en-US" w:eastAsia="zh-CN" w:bidi="ar"/>
        </w:rPr>
        <w:t xml:space="preserve">     23，878</w:t>
      </w:r>
      <w:r>
        <w:rPr>
          <w:rFonts w:hint="eastAsia" w:ascii="宋体" w:hAnsi="宋体" w:eastAsia="宋体" w:cs="宋体"/>
          <w:i w:val="0"/>
          <w:iCs w:val="0"/>
          <w:color w:val="FF0000"/>
          <w:kern w:val="0"/>
          <w:sz w:val="22"/>
          <w:szCs w:val="22"/>
          <w:u w:val="none"/>
          <w:lang w:val="en-US" w:eastAsia="zh-CN" w:bidi="ar"/>
        </w:rPr>
        <w:t>.</w:t>
      </w:r>
      <w:r>
        <w:rPr>
          <w:rFonts w:hint="eastAsia" w:ascii="宋体" w:hAnsi="宋体" w:cs="宋体"/>
          <w:i w:val="0"/>
          <w:iCs w:val="0"/>
          <w:color w:val="FF0000"/>
          <w:kern w:val="0"/>
          <w:sz w:val="22"/>
          <w:szCs w:val="22"/>
          <w:u w:val="none"/>
          <w:lang w:val="en-US" w:eastAsia="zh-CN" w:bidi="ar"/>
        </w:rPr>
        <w:t>21</w:t>
      </w:r>
      <w:r>
        <w:rPr>
          <w:rFonts w:hint="eastAsia" w:ascii="宋体" w:hAnsi="宋体" w:eastAsia="宋体" w:cs="宋体"/>
          <w:i w:val="0"/>
          <w:iCs w:val="0"/>
          <w:color w:val="FF0000"/>
          <w:kern w:val="0"/>
          <w:sz w:val="22"/>
          <w:szCs w:val="22"/>
          <w:u w:val="none"/>
          <w:lang w:val="en-US" w:eastAsia="zh-CN" w:bidi="ar"/>
        </w:rPr>
        <w:t>元；</w:t>
      </w:r>
    </w:p>
    <w:p>
      <w:pPr>
        <w:pStyle w:val="4"/>
        <w:widowControl/>
        <w:numPr>
          <w:ilvl w:val="0"/>
          <w:numId w:val="0"/>
        </w:numPr>
        <w:spacing w:before="0" w:beforeAutospacing="0" w:after="156" w:afterAutospacing="0" w:line="460" w:lineRule="atLeast"/>
        <w:ind w:left="420" w:leftChars="0" w:firstLine="420" w:firstLineChars="0"/>
        <w:rPr>
          <w:rFonts w:hint="eastAsia" w:ascii="宋体" w:hAnsi="宋体" w:eastAsia="宋体" w:cs="宋体"/>
          <w:i w:val="0"/>
          <w:iCs w:val="0"/>
          <w:color w:val="FF0000"/>
          <w:kern w:val="0"/>
          <w:sz w:val="22"/>
          <w:szCs w:val="22"/>
          <w:u w:val="none"/>
          <w:lang w:val="en-US" w:eastAsia="zh-CN" w:bidi="ar"/>
        </w:rPr>
      </w:pPr>
      <w:r>
        <w:rPr>
          <w:rFonts w:hint="eastAsia" w:ascii="宋体" w:hAnsi="宋体" w:eastAsia="宋体" w:cs="宋体"/>
          <w:i w:val="0"/>
          <w:iCs w:val="0"/>
          <w:color w:val="FF0000"/>
          <w:kern w:val="0"/>
          <w:sz w:val="22"/>
          <w:szCs w:val="22"/>
          <w:u w:val="none"/>
          <w:lang w:val="en-US" w:eastAsia="zh-CN" w:bidi="ar"/>
        </w:rPr>
        <w:t>  增价幅度：</w:t>
      </w: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人民币</w:t>
      </w:r>
      <w:r>
        <w:rPr>
          <w:rFonts w:hint="eastAsia" w:ascii="宋体" w:hAnsi="宋体" w:cs="宋体"/>
          <w:i w:val="0"/>
          <w:iCs w:val="0"/>
          <w:color w:val="FF0000"/>
          <w:kern w:val="0"/>
          <w:sz w:val="22"/>
          <w:szCs w:val="22"/>
          <w:u w:val="none"/>
          <w:lang w:val="en-US" w:eastAsia="zh-CN" w:bidi="ar"/>
        </w:rPr>
        <w:t xml:space="preserve">      1，193</w:t>
      </w:r>
      <w:r>
        <w:rPr>
          <w:rFonts w:hint="eastAsia" w:ascii="宋体" w:hAnsi="宋体" w:eastAsia="宋体" w:cs="宋体"/>
          <w:i w:val="0"/>
          <w:iCs w:val="0"/>
          <w:color w:val="FF0000"/>
          <w:kern w:val="0"/>
          <w:sz w:val="22"/>
          <w:szCs w:val="22"/>
          <w:u w:val="none"/>
          <w:lang w:val="en-US" w:eastAsia="zh-CN" w:bidi="ar"/>
        </w:rPr>
        <w:t>.</w:t>
      </w:r>
      <w:r>
        <w:rPr>
          <w:rFonts w:hint="eastAsia" w:ascii="宋体" w:hAnsi="宋体" w:cs="宋体"/>
          <w:i w:val="0"/>
          <w:iCs w:val="0"/>
          <w:color w:val="FF0000"/>
          <w:kern w:val="0"/>
          <w:sz w:val="22"/>
          <w:szCs w:val="22"/>
          <w:u w:val="none"/>
          <w:lang w:val="en-US" w:eastAsia="zh-CN" w:bidi="ar"/>
        </w:rPr>
        <w:t>91</w:t>
      </w:r>
      <w:r>
        <w:rPr>
          <w:rFonts w:hint="eastAsia" w:ascii="宋体" w:hAnsi="宋体" w:eastAsia="宋体" w:cs="宋体"/>
          <w:i w:val="0"/>
          <w:iCs w:val="0"/>
          <w:color w:val="FF0000"/>
          <w:kern w:val="0"/>
          <w:sz w:val="22"/>
          <w:szCs w:val="22"/>
          <w:u w:val="none"/>
          <w:lang w:val="en-US" w:eastAsia="zh-CN" w:bidi="ar"/>
        </w:rPr>
        <w:t>元/次。</w:t>
      </w:r>
    </w:p>
    <w:p>
      <w:pPr>
        <w:spacing w:line="480" w:lineRule="exact"/>
        <w:ind w:left="420" w:leftChars="0" w:firstLine="420" w:firstLineChars="0"/>
        <w:rPr>
          <w:rFonts w:ascii="宋体" w:hAnsi="宋体" w:cs="宋体"/>
          <w:b/>
          <w:bCs/>
          <w:sz w:val="28"/>
          <w:szCs w:val="28"/>
        </w:rPr>
      </w:pPr>
      <w:r>
        <w:rPr>
          <w:rFonts w:hint="eastAsia" w:ascii="宋体" w:hAnsi="宋体" w:cs="宋体"/>
          <w:b/>
          <w:bCs/>
          <w:sz w:val="28"/>
          <w:szCs w:val="28"/>
        </w:rPr>
        <w:t>注：本次拍卖标的起拍价、成交价不含运输、安装、拆卸等的市场价值，即买受人自己负责运输、安装、拆卸的市场价值。</w:t>
      </w:r>
    </w:p>
    <w:p>
      <w:pPr>
        <w:spacing w:line="480" w:lineRule="exact"/>
        <w:ind w:firstLine="560" w:firstLineChars="200"/>
        <w:rPr>
          <w:rFonts w:ascii="宋体" w:hAnsi="宋体" w:cs="宋体"/>
          <w:sz w:val="28"/>
          <w:szCs w:val="28"/>
        </w:rPr>
      </w:pPr>
      <w:r>
        <w:rPr>
          <w:rFonts w:hint="eastAsia" w:ascii="宋体" w:hAnsi="宋体" w:cs="宋体"/>
          <w:sz w:val="28"/>
          <w:szCs w:val="28"/>
        </w:rPr>
        <w:t>（三）特别说明：</w:t>
      </w:r>
    </w:p>
    <w:p>
      <w:pPr>
        <w:spacing w:line="480" w:lineRule="exact"/>
        <w:ind w:firstLine="560" w:firstLineChars="200"/>
        <w:rPr>
          <w:rFonts w:ascii="宋体" w:hAnsi="宋体" w:cs="宋体"/>
          <w:sz w:val="28"/>
          <w:szCs w:val="28"/>
        </w:rPr>
      </w:pPr>
      <w:r>
        <w:rPr>
          <w:rFonts w:hint="eastAsia" w:ascii="宋体" w:hAnsi="宋体" w:cs="宋体"/>
          <w:sz w:val="28"/>
          <w:szCs w:val="28"/>
        </w:rPr>
        <w:t>1.拍卖标的相关权利义务及风险自管理人以全部资产现状办理移交之日起转移。</w:t>
      </w:r>
    </w:p>
    <w:p>
      <w:pPr>
        <w:spacing w:line="480" w:lineRule="exact"/>
        <w:ind w:firstLine="560" w:firstLineChars="200"/>
        <w:rPr>
          <w:rFonts w:ascii="宋体" w:hAnsi="宋体" w:cs="宋体"/>
          <w:b/>
          <w:bCs/>
          <w:sz w:val="28"/>
          <w:szCs w:val="28"/>
        </w:rPr>
      </w:pPr>
      <w:r>
        <w:rPr>
          <w:rFonts w:hint="eastAsia" w:ascii="宋体" w:hAnsi="宋体" w:cs="宋体"/>
          <w:sz w:val="28"/>
          <w:szCs w:val="28"/>
        </w:rPr>
        <w:t>2.</w:t>
      </w:r>
      <w:r>
        <w:rPr>
          <w:rFonts w:hint="eastAsia" w:ascii="宋体" w:hAnsi="宋体" w:cs="宋体"/>
          <w:b/>
          <w:bCs/>
          <w:sz w:val="28"/>
          <w:szCs w:val="28"/>
        </w:rPr>
        <w:t>由于标的的特殊性，请竞买人参拍前务必实地看样及详细阅读拍卖公告。一旦参拍则视为接受该计算规则及认可本公告全部内容，不得以此提出异议。</w:t>
      </w:r>
    </w:p>
    <w:p>
      <w:pPr>
        <w:pStyle w:val="4"/>
        <w:widowControl/>
        <w:autoSpaceDE w:val="0"/>
        <w:spacing w:line="570" w:lineRule="exact"/>
        <w:ind w:firstLine="560" w:firstLineChars="200"/>
        <w:rPr>
          <w:rFonts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对于上述拍卖标的权属有异议者，请于拍卖开始3个工作日前与管理人联系，联系人：13572404560（乔先生）。</w:t>
      </w:r>
    </w:p>
    <w:p>
      <w:pPr>
        <w:spacing w:line="480" w:lineRule="exact"/>
        <w:ind w:firstLine="562" w:firstLineChars="200"/>
        <w:rPr>
          <w:rFonts w:ascii="宋体" w:hAnsi="宋体" w:cs="宋体"/>
          <w:b/>
          <w:bCs/>
          <w:sz w:val="28"/>
          <w:szCs w:val="28"/>
        </w:rPr>
      </w:pPr>
      <w:r>
        <w:rPr>
          <w:rFonts w:hint="eastAsia" w:ascii="宋体" w:hAnsi="宋体" w:cs="宋体"/>
          <w:b/>
          <w:bCs/>
          <w:sz w:val="28"/>
          <w:szCs w:val="28"/>
        </w:rPr>
        <w:t>二、咨询看样的时间与方式</w:t>
      </w:r>
    </w:p>
    <w:p>
      <w:pPr>
        <w:spacing w:line="480" w:lineRule="exact"/>
        <w:ind w:firstLine="560" w:firstLineChars="200"/>
        <w:rPr>
          <w:rFonts w:ascii="宋体" w:hAnsi="宋体" w:cs="宋体"/>
          <w:sz w:val="28"/>
          <w:szCs w:val="28"/>
        </w:rPr>
      </w:pPr>
      <w:r>
        <w:rPr>
          <w:rFonts w:hint="eastAsia" w:ascii="宋体" w:hAnsi="宋体" w:cs="宋体"/>
          <w:sz w:val="28"/>
          <w:szCs w:val="28"/>
        </w:rPr>
        <w:t>自本公告之日起至拍卖结束止（节假日</w:t>
      </w:r>
      <w:r>
        <w:rPr>
          <w:rFonts w:hint="eastAsia" w:ascii="宋体" w:hAnsi="宋体" w:cs="宋体"/>
          <w:sz w:val="28"/>
          <w:szCs w:val="28"/>
          <w:lang w:eastAsia="zh-CN"/>
        </w:rPr>
        <w:t>除外</w:t>
      </w:r>
      <w:r>
        <w:rPr>
          <w:rFonts w:hint="eastAsia" w:ascii="宋体" w:hAnsi="宋体" w:cs="宋体"/>
          <w:sz w:val="28"/>
          <w:szCs w:val="28"/>
        </w:rPr>
        <w:t>）接受咨询，看样及报名事宜请与乔先生联系（13572404560）。</w:t>
      </w:r>
    </w:p>
    <w:p>
      <w:pPr>
        <w:spacing w:line="480" w:lineRule="exact"/>
        <w:ind w:firstLine="562" w:firstLineChars="200"/>
        <w:rPr>
          <w:rFonts w:ascii="宋体" w:hAnsi="宋体" w:cs="宋体"/>
          <w:b/>
          <w:bCs/>
          <w:sz w:val="28"/>
          <w:szCs w:val="28"/>
        </w:rPr>
      </w:pPr>
      <w:r>
        <w:rPr>
          <w:rFonts w:hint="eastAsia" w:ascii="宋体" w:hAnsi="宋体" w:cs="宋体"/>
          <w:b/>
          <w:bCs/>
          <w:sz w:val="28"/>
          <w:szCs w:val="28"/>
        </w:rPr>
        <w:t>三、延时出价功能</w:t>
      </w:r>
    </w:p>
    <w:p>
      <w:pPr>
        <w:spacing w:line="480" w:lineRule="exact"/>
        <w:ind w:firstLine="560" w:firstLineChars="200"/>
        <w:rPr>
          <w:rFonts w:ascii="宋体" w:hAnsi="宋体" w:cs="宋体"/>
          <w:sz w:val="28"/>
          <w:szCs w:val="28"/>
        </w:rPr>
      </w:pPr>
      <w:r>
        <w:rPr>
          <w:rFonts w:hint="eastAsia" w:ascii="宋体" w:hAnsi="宋体" w:cs="宋体"/>
          <w:sz w:val="28"/>
          <w:szCs w:val="28"/>
        </w:rPr>
        <w:t>本次拍卖活动设置延时出价功能，在拍卖活动结束前，每最后5分钟如果有竞买人出价，就自动延迟5分钟。</w:t>
      </w:r>
    </w:p>
    <w:p>
      <w:pPr>
        <w:spacing w:line="480" w:lineRule="exact"/>
        <w:ind w:firstLine="562" w:firstLineChars="200"/>
        <w:rPr>
          <w:rFonts w:ascii="宋体" w:hAnsi="宋体" w:cs="宋体"/>
          <w:b/>
          <w:bCs/>
          <w:sz w:val="28"/>
          <w:szCs w:val="28"/>
        </w:rPr>
      </w:pPr>
      <w:r>
        <w:rPr>
          <w:rFonts w:hint="eastAsia" w:ascii="宋体" w:hAnsi="宋体" w:cs="宋体"/>
          <w:b/>
          <w:bCs/>
          <w:sz w:val="28"/>
          <w:szCs w:val="28"/>
          <w:lang w:eastAsia="zh-CN"/>
        </w:rPr>
        <w:t>四</w:t>
      </w:r>
      <w:r>
        <w:rPr>
          <w:rFonts w:hint="eastAsia" w:ascii="宋体" w:hAnsi="宋体" w:cs="宋体"/>
          <w:b/>
          <w:bCs/>
          <w:sz w:val="28"/>
          <w:szCs w:val="28"/>
        </w:rPr>
        <w:t>、竞买人条件</w:t>
      </w:r>
    </w:p>
    <w:p>
      <w:pPr>
        <w:spacing w:line="480" w:lineRule="exact"/>
        <w:ind w:firstLine="560" w:firstLineChars="200"/>
        <w:rPr>
          <w:rFonts w:ascii="宋体" w:hAnsi="宋体" w:cs="宋体"/>
          <w:sz w:val="28"/>
          <w:szCs w:val="28"/>
        </w:rPr>
      </w:pPr>
      <w:r>
        <w:rPr>
          <w:rFonts w:hint="eastAsia" w:ascii="宋体" w:hAnsi="宋体" w:cs="宋体"/>
          <w:sz w:val="28"/>
          <w:szCs w:val="28"/>
        </w:rPr>
        <w:t>（一）凡具备完全民事行为能力的公民和法人、其他组织均可参加竞买，若不具有完全民事行为能力其委托人或代理人必须具备完全民事行为能力；参与竞买人可委托代理人（具备完全民事行为能力、已开设淘宝账户）进行。双方须一同至管理人处提交合法有效的证明，经管理人审核确认资格后方能进行委托。委托手续应于开拍的5个工作日前办理，以保证管理人在3个工作日前申报网络平台技术部门，将相关信息录入系统。因不符合条件参加竞买的，由竞买人自行承担相应的法律责任。</w:t>
      </w:r>
    </w:p>
    <w:p>
      <w:pPr>
        <w:spacing w:line="480" w:lineRule="exact"/>
        <w:ind w:firstLine="560" w:firstLineChars="200"/>
        <w:rPr>
          <w:rFonts w:ascii="宋体" w:hAnsi="宋体" w:cs="宋体"/>
          <w:sz w:val="28"/>
          <w:szCs w:val="28"/>
        </w:rPr>
      </w:pPr>
      <w:r>
        <w:rPr>
          <w:rFonts w:hint="eastAsia" w:ascii="宋体" w:hAnsi="宋体" w:cs="宋体"/>
          <w:sz w:val="28"/>
          <w:szCs w:val="28"/>
        </w:rPr>
        <w:t>（二）如参与竞买人未开设淘宝账户，可委托代理人（具备完全民事行为能力的自然人）进行，但须在竞买开始前向管理人办理委托手续；竞买成功后，竞买人（法定代表人、其他组织的负责人）须与委托代理人一同到管理人处办理交接手续。如委托手续不全，竞买活动认定为委托代理人的个人行为。</w:t>
      </w:r>
    </w:p>
    <w:p>
      <w:pPr>
        <w:spacing w:line="480" w:lineRule="exact"/>
        <w:ind w:firstLine="560" w:firstLineChars="200"/>
        <w:rPr>
          <w:rFonts w:ascii="宋体" w:hAnsi="宋体" w:cs="宋体"/>
          <w:sz w:val="28"/>
          <w:szCs w:val="28"/>
        </w:rPr>
      </w:pPr>
      <w:r>
        <w:rPr>
          <w:rFonts w:hint="eastAsia" w:ascii="宋体" w:hAnsi="宋体" w:cs="宋体"/>
          <w:sz w:val="28"/>
          <w:szCs w:val="28"/>
        </w:rPr>
        <w:t>（三）因不符合条件参加竞买的，由竞买人自行承担相应的法律责任。</w:t>
      </w:r>
    </w:p>
    <w:p>
      <w:pPr>
        <w:spacing w:line="480" w:lineRule="exact"/>
        <w:ind w:firstLine="560" w:firstLineChars="200"/>
        <w:rPr>
          <w:rFonts w:ascii="宋体" w:hAnsi="宋体" w:cs="宋体"/>
          <w:sz w:val="28"/>
          <w:szCs w:val="28"/>
        </w:rPr>
      </w:pPr>
      <w:r>
        <w:rPr>
          <w:rFonts w:hint="eastAsia" w:ascii="宋体" w:hAnsi="宋体" w:cs="宋体"/>
          <w:sz w:val="28"/>
          <w:szCs w:val="28"/>
        </w:rPr>
        <w:t>（四）因淘宝账户实名认证需48小时左右，故请有意向参与竞拍的竞买人提前开设好淘宝账户，以防影响参与竞拍。</w:t>
      </w:r>
    </w:p>
    <w:p>
      <w:pPr>
        <w:spacing w:line="480" w:lineRule="exact"/>
        <w:ind w:firstLine="562" w:firstLineChars="200"/>
        <w:rPr>
          <w:rFonts w:ascii="宋体" w:hAnsi="宋体" w:cs="宋体"/>
          <w:b/>
          <w:bCs/>
          <w:sz w:val="28"/>
          <w:szCs w:val="28"/>
        </w:rPr>
      </w:pPr>
      <w:r>
        <w:rPr>
          <w:rFonts w:hint="eastAsia" w:ascii="宋体" w:hAnsi="宋体" w:cs="宋体"/>
          <w:b/>
          <w:bCs/>
          <w:sz w:val="28"/>
          <w:szCs w:val="28"/>
          <w:lang w:eastAsia="zh-CN"/>
        </w:rPr>
        <w:t>五</w:t>
      </w:r>
      <w:r>
        <w:rPr>
          <w:rFonts w:hint="eastAsia" w:ascii="宋体" w:hAnsi="宋体" w:cs="宋体"/>
          <w:b/>
          <w:bCs/>
          <w:sz w:val="28"/>
          <w:szCs w:val="28"/>
        </w:rPr>
        <w:t>、优先购买权人</w:t>
      </w:r>
    </w:p>
    <w:p>
      <w:pPr>
        <w:spacing w:line="480" w:lineRule="exact"/>
        <w:ind w:firstLine="560" w:firstLineChars="200"/>
        <w:rPr>
          <w:rFonts w:ascii="宋体" w:hAnsi="宋体" w:cs="宋体"/>
          <w:sz w:val="28"/>
          <w:szCs w:val="28"/>
        </w:rPr>
      </w:pPr>
      <w:r>
        <w:rPr>
          <w:rFonts w:hint="eastAsia" w:ascii="宋体" w:hAnsi="宋体" w:cs="宋体"/>
          <w:sz w:val="28"/>
          <w:szCs w:val="28"/>
        </w:rPr>
        <w:t>（一）本标的物优先购买权人相关说明:暂无</w:t>
      </w:r>
    </w:p>
    <w:p>
      <w:pPr>
        <w:spacing w:line="480" w:lineRule="exact"/>
        <w:ind w:firstLine="560" w:firstLineChars="200"/>
        <w:rPr>
          <w:rFonts w:ascii="宋体" w:hAnsi="宋体" w:cs="宋体"/>
          <w:sz w:val="28"/>
          <w:szCs w:val="28"/>
        </w:rPr>
      </w:pPr>
      <w:r>
        <w:rPr>
          <w:rFonts w:hint="eastAsia" w:ascii="宋体" w:hAnsi="宋体" w:cs="宋体"/>
          <w:sz w:val="28"/>
          <w:szCs w:val="28"/>
        </w:rPr>
        <w:t>（二）优先购买权人参加竞买的，应于公告后3日内向管理人提交合法有效的证明，资格经管理人确认后才能参与竞买，逾期不提交的，视为放弃对本标的物享有优先购买权。</w:t>
      </w:r>
    </w:p>
    <w:p>
      <w:pPr>
        <w:spacing w:line="480" w:lineRule="exact"/>
        <w:ind w:firstLine="560" w:firstLineChars="200"/>
        <w:rPr>
          <w:rFonts w:ascii="宋体" w:hAnsi="宋体" w:cs="宋体"/>
          <w:sz w:val="28"/>
          <w:szCs w:val="28"/>
        </w:rPr>
      </w:pPr>
      <w:r>
        <w:rPr>
          <w:rFonts w:hint="eastAsia" w:ascii="宋体" w:hAnsi="宋体" w:cs="宋体"/>
          <w:sz w:val="28"/>
          <w:szCs w:val="28"/>
        </w:rPr>
        <w:t>（三）优先购买权人参与竞买的，如与其他竞买人以相同的价格出价，没有更高出价的，拍卖财产由优先购买权人竞得。</w:t>
      </w:r>
    </w:p>
    <w:p>
      <w:pPr>
        <w:spacing w:line="480" w:lineRule="exact"/>
        <w:ind w:firstLine="560" w:firstLineChars="200"/>
        <w:rPr>
          <w:rFonts w:ascii="宋体" w:hAnsi="宋体" w:cs="宋体"/>
          <w:sz w:val="28"/>
          <w:szCs w:val="28"/>
        </w:rPr>
      </w:pPr>
      <w:r>
        <w:rPr>
          <w:rFonts w:hint="eastAsia" w:ascii="宋体" w:hAnsi="宋体" w:cs="宋体"/>
          <w:sz w:val="28"/>
          <w:szCs w:val="28"/>
        </w:rPr>
        <w:t>（四）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spacing w:line="480" w:lineRule="exact"/>
        <w:ind w:firstLine="562" w:firstLineChars="200"/>
        <w:rPr>
          <w:rFonts w:ascii="宋体" w:hAnsi="宋体" w:cs="宋体"/>
          <w:b/>
          <w:bCs/>
          <w:sz w:val="28"/>
          <w:szCs w:val="28"/>
        </w:rPr>
      </w:pPr>
      <w:r>
        <w:rPr>
          <w:rFonts w:hint="eastAsia" w:ascii="宋体" w:hAnsi="宋体" w:cs="宋体"/>
          <w:b/>
          <w:bCs/>
          <w:sz w:val="28"/>
          <w:szCs w:val="28"/>
          <w:lang w:eastAsia="zh-CN"/>
        </w:rPr>
        <w:t>六</w:t>
      </w:r>
      <w:r>
        <w:rPr>
          <w:rFonts w:hint="eastAsia" w:ascii="宋体" w:hAnsi="宋体" w:cs="宋体"/>
          <w:b/>
          <w:bCs/>
          <w:sz w:val="28"/>
          <w:szCs w:val="28"/>
        </w:rPr>
        <w:t>、软件服务费</w:t>
      </w:r>
    </w:p>
    <w:p>
      <w:pPr>
        <w:spacing w:line="480" w:lineRule="exact"/>
        <w:ind w:firstLine="560" w:firstLineChars="200"/>
        <w:rPr>
          <w:rFonts w:ascii="宋体" w:hAnsi="宋体" w:cs="宋体"/>
          <w:sz w:val="28"/>
          <w:szCs w:val="28"/>
        </w:rPr>
      </w:pPr>
      <w:r>
        <w:rPr>
          <w:rFonts w:hint="eastAsia" w:ascii="宋体" w:hAnsi="宋体" w:cs="宋体"/>
          <w:sz w:val="28"/>
          <w:szCs w:val="28"/>
        </w:rPr>
        <w:t>（一）按照《阿里拍卖平台破产资产处置频道收费规则》，拍卖标的物通过阿里拍卖系统网络竞价流程成交，买受人即应按照规则向淘宝支付软件服务费。</w:t>
      </w:r>
    </w:p>
    <w:p>
      <w:pPr>
        <w:spacing w:line="480" w:lineRule="exact"/>
        <w:ind w:firstLine="560" w:firstLineChars="200"/>
        <w:rPr>
          <w:rFonts w:ascii="宋体" w:hAnsi="宋体" w:cs="宋体"/>
          <w:sz w:val="28"/>
          <w:szCs w:val="28"/>
        </w:rPr>
      </w:pPr>
      <w:r>
        <w:rPr>
          <w:rFonts w:hint="eastAsia" w:ascii="宋体" w:hAnsi="宋体" w:cs="宋体"/>
          <w:sz w:val="28"/>
          <w:szCs w:val="28"/>
        </w:rPr>
        <w:t>（二）软件服务费的收费标准以竞价主界面显示为准，收费规则详情请自行查看《阿里拍卖平台破产资产处置频道收费规则》并以阿里平台的规则为准。</w:t>
      </w:r>
    </w:p>
    <w:p>
      <w:pPr>
        <w:spacing w:line="480" w:lineRule="exact"/>
        <w:ind w:firstLine="560" w:firstLineChars="200"/>
        <w:rPr>
          <w:rFonts w:ascii="宋体" w:hAnsi="宋体" w:cs="宋体"/>
          <w:sz w:val="28"/>
          <w:szCs w:val="28"/>
        </w:rPr>
      </w:pPr>
      <w:r>
        <w:rPr>
          <w:rFonts w:hint="eastAsia" w:ascii="宋体" w:hAnsi="宋体" w:cs="宋体"/>
          <w:sz w:val="28"/>
          <w:szCs w:val="28"/>
        </w:rPr>
        <w:t>（三）缴费方式：拍卖成交后，买受人交纳的保证金可以充抵价款，本标的物买受人原锁定的保证金将在买受人支付软件服务费以后的24小时以内自动转入本管理人指定账户。    </w:t>
      </w:r>
    </w:p>
    <w:p>
      <w:pPr>
        <w:spacing w:line="480" w:lineRule="exact"/>
        <w:ind w:firstLine="560" w:firstLineChars="200"/>
        <w:rPr>
          <w:rFonts w:ascii="宋体" w:hAnsi="宋体" w:cs="宋体"/>
          <w:sz w:val="28"/>
          <w:szCs w:val="28"/>
        </w:rPr>
      </w:pPr>
      <w:r>
        <w:rPr>
          <w:rFonts w:hint="eastAsia" w:ascii="宋体" w:hAnsi="宋体" w:cs="宋体"/>
          <w:sz w:val="28"/>
          <w:szCs w:val="28"/>
        </w:rPr>
        <w:t>（四）软件服务费付款期限为订单生成之日起15天内。开具服务发票流程，可与阿里拍卖平台客服咨询。</w:t>
      </w:r>
    </w:p>
    <w:p>
      <w:pPr>
        <w:spacing w:line="480" w:lineRule="exact"/>
        <w:ind w:firstLine="562" w:firstLineChars="200"/>
        <w:rPr>
          <w:rFonts w:ascii="宋体" w:hAnsi="宋体" w:cs="宋体"/>
          <w:b/>
          <w:bCs/>
          <w:sz w:val="28"/>
          <w:szCs w:val="28"/>
        </w:rPr>
      </w:pPr>
      <w:r>
        <w:rPr>
          <w:rFonts w:hint="eastAsia" w:ascii="宋体" w:hAnsi="宋体" w:cs="宋体"/>
          <w:b/>
          <w:bCs/>
          <w:sz w:val="28"/>
          <w:szCs w:val="28"/>
          <w:lang w:eastAsia="zh-CN"/>
        </w:rPr>
        <w:t>七</w:t>
      </w:r>
      <w:r>
        <w:rPr>
          <w:rFonts w:hint="eastAsia" w:ascii="宋体" w:hAnsi="宋体" w:cs="宋体"/>
          <w:b/>
          <w:bCs/>
          <w:sz w:val="28"/>
          <w:szCs w:val="28"/>
        </w:rPr>
        <w:t>、保证金和余款支付</w:t>
      </w:r>
    </w:p>
    <w:p>
      <w:pPr>
        <w:spacing w:line="480" w:lineRule="exact"/>
        <w:ind w:firstLine="560" w:firstLineChars="200"/>
        <w:rPr>
          <w:rFonts w:ascii="宋体" w:hAnsi="宋体" w:cs="宋体"/>
          <w:sz w:val="28"/>
          <w:szCs w:val="28"/>
        </w:rPr>
      </w:pPr>
      <w:r>
        <w:rPr>
          <w:rFonts w:hint="eastAsia" w:ascii="宋体" w:hAnsi="宋体" w:cs="宋体"/>
          <w:sz w:val="28"/>
          <w:szCs w:val="28"/>
        </w:rPr>
        <w:t>（一）拍卖竞价前淘宝系统将冻结竞买人支付宝账户内的资金作为应缴的保证金，拍卖结束后未能竞得者冻结的保证金自动解冻，冻结期间不计利息。</w:t>
      </w:r>
    </w:p>
    <w:p>
      <w:pPr>
        <w:spacing w:line="480" w:lineRule="exact"/>
        <w:ind w:firstLine="560" w:firstLineChars="200"/>
        <w:rPr>
          <w:rFonts w:ascii="宋体" w:hAnsi="宋体" w:cs="宋体"/>
          <w:sz w:val="28"/>
          <w:szCs w:val="28"/>
        </w:rPr>
      </w:pPr>
      <w:r>
        <w:rPr>
          <w:rFonts w:hint="eastAsia" w:ascii="宋体" w:hAnsi="宋体" w:cs="宋体"/>
          <w:sz w:val="28"/>
          <w:szCs w:val="28"/>
        </w:rPr>
        <w:t>（二）因标的物本身价值较高，竞买人参与竞拍，支付保证金及余款可能会碰到当天限额无法支付的情况，请竞买人根据自身情况选择网上充值银行。各大银行充值和支付的限额情况可上网查询，网址：</w:t>
      </w:r>
    </w:p>
    <w:p>
      <w:pPr>
        <w:spacing w:line="480" w:lineRule="exact"/>
        <w:ind w:firstLine="560" w:firstLineChars="200"/>
        <w:rPr>
          <w:rFonts w:ascii="宋体" w:hAnsi="宋体" w:cs="宋体"/>
          <w:sz w:val="28"/>
          <w:szCs w:val="28"/>
        </w:rPr>
      </w:pPr>
      <w:r>
        <w:rPr>
          <w:rFonts w:hint="eastAsia" w:ascii="宋体" w:hAnsi="宋体" w:cs="宋体"/>
          <w:sz w:val="28"/>
          <w:szCs w:val="28"/>
        </w:rPr>
        <w:t>https://www.taobao.com/market/paimai/sf-helpcenter.php?path=sf-hc-right-content5#q1</w:t>
      </w:r>
    </w:p>
    <w:p>
      <w:pPr>
        <w:spacing w:line="480" w:lineRule="exact"/>
        <w:ind w:firstLine="560" w:firstLineChars="200"/>
        <w:rPr>
          <w:rFonts w:ascii="宋体" w:hAnsi="宋体" w:cs="宋体"/>
          <w:sz w:val="28"/>
          <w:szCs w:val="28"/>
        </w:rPr>
      </w:pPr>
      <w:r>
        <w:rPr>
          <w:rFonts w:hint="eastAsia" w:ascii="宋体" w:hAnsi="宋体" w:cs="宋体"/>
          <w:sz w:val="28"/>
          <w:szCs w:val="28"/>
        </w:rPr>
        <w:t>（三）拍卖成交后，本标的物竞得者原冻结的保证金自动转入管理人指定账户，拍卖余款须在成交后7个自然日内缴入管理人指定账户，并电话通知管理人。</w:t>
      </w:r>
    </w:p>
    <w:p>
      <w:pPr>
        <w:spacing w:line="480" w:lineRule="exact"/>
        <w:ind w:firstLine="560" w:firstLineChars="200"/>
        <w:rPr>
          <w:rFonts w:ascii="宋体" w:hAnsi="宋体" w:cs="宋体"/>
          <w:sz w:val="28"/>
          <w:szCs w:val="28"/>
        </w:rPr>
      </w:pPr>
      <w:r>
        <w:rPr>
          <w:rFonts w:hint="eastAsia" w:ascii="宋体" w:hAnsi="宋体" w:cs="宋体"/>
          <w:sz w:val="28"/>
          <w:szCs w:val="28"/>
        </w:rPr>
        <w:t>账户信息：</w:t>
      </w:r>
    </w:p>
    <w:p>
      <w:pPr>
        <w:spacing w:line="480" w:lineRule="exact"/>
        <w:ind w:firstLine="560" w:firstLineChars="200"/>
        <w:rPr>
          <w:rFonts w:ascii="宋体" w:hAnsi="宋体" w:cs="宋体"/>
          <w:color w:val="FF0000"/>
          <w:sz w:val="28"/>
          <w:szCs w:val="28"/>
        </w:rPr>
      </w:pPr>
      <w:r>
        <w:rPr>
          <w:rFonts w:hint="eastAsia" w:ascii="宋体" w:hAnsi="宋体" w:cs="宋体"/>
          <w:color w:val="FF0000"/>
          <w:sz w:val="28"/>
          <w:szCs w:val="28"/>
        </w:rPr>
        <w:t>户名：陕西瑞森律师事务所陕西浩泽环保科技发展有限公司管理人</w:t>
      </w:r>
    </w:p>
    <w:p>
      <w:pPr>
        <w:spacing w:line="480" w:lineRule="exact"/>
        <w:ind w:firstLine="560" w:firstLineChars="200"/>
        <w:rPr>
          <w:rFonts w:ascii="宋体" w:hAnsi="宋体" w:cs="宋体"/>
          <w:color w:val="FF0000"/>
          <w:sz w:val="28"/>
          <w:szCs w:val="28"/>
        </w:rPr>
      </w:pPr>
      <w:r>
        <w:rPr>
          <w:rFonts w:hint="eastAsia" w:ascii="宋体" w:hAnsi="宋体" w:cs="宋体"/>
          <w:color w:val="FF0000"/>
          <w:sz w:val="28"/>
          <w:szCs w:val="28"/>
        </w:rPr>
        <w:t>开户银行：中国工商银行股份有限公司乾县支行</w:t>
      </w:r>
    </w:p>
    <w:p>
      <w:pPr>
        <w:spacing w:line="480" w:lineRule="exact"/>
        <w:ind w:firstLine="560" w:firstLineChars="200"/>
        <w:rPr>
          <w:rFonts w:ascii="宋体" w:hAnsi="宋体" w:cs="宋体"/>
          <w:color w:val="FF0000"/>
          <w:sz w:val="28"/>
          <w:szCs w:val="28"/>
        </w:rPr>
      </w:pPr>
      <w:r>
        <w:rPr>
          <w:rFonts w:hint="eastAsia" w:ascii="宋体" w:hAnsi="宋体" w:cs="宋体"/>
          <w:color w:val="FF0000"/>
          <w:sz w:val="28"/>
          <w:szCs w:val="28"/>
        </w:rPr>
        <w:t>账号：2604031239200085503</w:t>
      </w:r>
    </w:p>
    <w:p>
      <w:pPr>
        <w:spacing w:line="480" w:lineRule="exact"/>
        <w:ind w:firstLine="560" w:firstLineChars="200"/>
        <w:rPr>
          <w:rFonts w:ascii="宋体" w:hAnsi="宋体" w:cs="宋体"/>
          <w:color w:val="FF0000"/>
          <w:sz w:val="28"/>
          <w:szCs w:val="28"/>
        </w:rPr>
      </w:pPr>
      <w:r>
        <w:rPr>
          <w:rFonts w:hint="eastAsia" w:ascii="宋体" w:hAnsi="宋体" w:cs="宋体"/>
          <w:color w:val="FF0000"/>
          <w:sz w:val="28"/>
          <w:szCs w:val="28"/>
        </w:rPr>
        <w:t>【注明“破产案号：（2022）陕0424破1号；款项性质：浩泽（对应标的物名称）拍卖尾款”】</w:t>
      </w:r>
    </w:p>
    <w:p>
      <w:pPr>
        <w:spacing w:line="480" w:lineRule="exact"/>
        <w:ind w:firstLine="560" w:firstLineChars="200"/>
        <w:rPr>
          <w:rFonts w:ascii="宋体" w:hAnsi="宋体" w:cs="宋体"/>
          <w:sz w:val="28"/>
          <w:szCs w:val="28"/>
        </w:rPr>
      </w:pPr>
      <w:r>
        <w:rPr>
          <w:rFonts w:hint="eastAsia" w:ascii="宋体" w:hAnsi="宋体" w:cs="宋体"/>
          <w:sz w:val="28"/>
          <w:szCs w:val="28"/>
        </w:rPr>
        <w:t>（四）拍卖未成交的，竞买人冻结的保证金自动解冻，冻结期间不计利息。</w:t>
      </w:r>
    </w:p>
    <w:p>
      <w:pPr>
        <w:spacing w:line="480" w:lineRule="exact"/>
        <w:ind w:firstLine="560" w:firstLineChars="200"/>
        <w:rPr>
          <w:rFonts w:ascii="宋体" w:hAnsi="宋体" w:cs="宋体"/>
          <w:sz w:val="28"/>
          <w:szCs w:val="28"/>
        </w:rPr>
      </w:pPr>
      <w:r>
        <w:rPr>
          <w:rFonts w:hint="eastAsia" w:ascii="宋体" w:hAnsi="宋体" w:cs="宋体"/>
          <w:sz w:val="28"/>
          <w:szCs w:val="28"/>
        </w:rPr>
        <w:t>（五）拍卖成交后竞买人悔拍的，交纳的保证金不予退还，计入破产财产。保证金数额不足以弥补拍卖费用损失以及重新拍卖价款低于原拍卖价款的差价的，管理人可向悔拍人追索。</w:t>
      </w:r>
    </w:p>
    <w:p>
      <w:pPr>
        <w:spacing w:line="480" w:lineRule="exact"/>
        <w:ind w:firstLine="562" w:firstLineChars="200"/>
        <w:rPr>
          <w:rFonts w:ascii="宋体" w:hAnsi="宋体" w:cs="宋体"/>
          <w:b/>
          <w:bCs/>
          <w:sz w:val="28"/>
          <w:szCs w:val="28"/>
        </w:rPr>
      </w:pPr>
      <w:r>
        <w:rPr>
          <w:rFonts w:hint="eastAsia" w:ascii="宋体" w:hAnsi="宋体" w:cs="宋体"/>
          <w:b/>
          <w:bCs/>
          <w:sz w:val="28"/>
          <w:szCs w:val="28"/>
          <w:lang w:eastAsia="zh-CN"/>
        </w:rPr>
        <w:t>八</w:t>
      </w:r>
      <w:r>
        <w:rPr>
          <w:rFonts w:hint="eastAsia" w:ascii="宋体" w:hAnsi="宋体" w:cs="宋体"/>
          <w:b/>
          <w:bCs/>
          <w:sz w:val="28"/>
          <w:szCs w:val="28"/>
        </w:rPr>
        <w:t>、税费</w:t>
      </w:r>
    </w:p>
    <w:p>
      <w:pPr>
        <w:spacing w:line="480" w:lineRule="exact"/>
        <w:ind w:firstLine="560" w:firstLineChars="200"/>
        <w:rPr>
          <w:rFonts w:ascii="宋体" w:hAnsi="宋体" w:cs="宋体"/>
          <w:sz w:val="28"/>
          <w:szCs w:val="28"/>
        </w:rPr>
      </w:pPr>
      <w:r>
        <w:rPr>
          <w:rFonts w:hint="eastAsia" w:ascii="宋体" w:hAnsi="宋体" w:cs="宋体"/>
          <w:sz w:val="28"/>
          <w:szCs w:val="28"/>
        </w:rPr>
        <w:t>本次拍卖活动计价货币为人民币，拍卖时的起拍价、成交价均不含税费以及买受人在拍卖标的交割、过户时所发生的任何费用。税费及过户产生的相关费用及其他未明确的关联费用由买卖双方依据相关法律规定各自承担，管理人予以协助办理。</w:t>
      </w:r>
    </w:p>
    <w:p>
      <w:pPr>
        <w:spacing w:line="480" w:lineRule="exact"/>
        <w:ind w:firstLine="562" w:firstLineChars="200"/>
        <w:rPr>
          <w:rFonts w:ascii="宋体" w:hAnsi="宋体" w:cs="宋体"/>
          <w:b/>
          <w:bCs/>
          <w:sz w:val="28"/>
          <w:szCs w:val="28"/>
        </w:rPr>
      </w:pPr>
      <w:r>
        <w:rPr>
          <w:rFonts w:hint="eastAsia" w:ascii="宋体" w:hAnsi="宋体" w:cs="宋体"/>
          <w:b/>
          <w:bCs/>
          <w:sz w:val="28"/>
          <w:szCs w:val="28"/>
          <w:lang w:eastAsia="zh-CN"/>
        </w:rPr>
        <w:t>九</w:t>
      </w:r>
      <w:r>
        <w:rPr>
          <w:rFonts w:hint="eastAsia" w:ascii="宋体" w:hAnsi="宋体" w:cs="宋体"/>
          <w:b/>
          <w:bCs/>
          <w:sz w:val="28"/>
          <w:szCs w:val="28"/>
        </w:rPr>
        <w:t>、拍品交付</w:t>
      </w:r>
    </w:p>
    <w:p>
      <w:pPr>
        <w:spacing w:line="480" w:lineRule="exact"/>
        <w:ind w:firstLine="560" w:firstLineChars="200"/>
        <w:rPr>
          <w:rFonts w:ascii="宋体" w:hAnsi="宋体" w:cs="宋体"/>
          <w:sz w:val="28"/>
          <w:szCs w:val="28"/>
        </w:rPr>
      </w:pPr>
      <w:r>
        <w:rPr>
          <w:rFonts w:hint="eastAsia" w:ascii="宋体" w:hAnsi="宋体" w:cs="宋体"/>
          <w:sz w:val="28"/>
          <w:szCs w:val="28"/>
        </w:rPr>
        <w:t>（一）买受人应于付清全部拍卖成交款后</w:t>
      </w:r>
      <w:r>
        <w:rPr>
          <w:rFonts w:hint="eastAsia" w:ascii="宋体" w:hAnsi="宋体" w:cs="宋体"/>
          <w:b/>
          <w:bCs/>
          <w:sz w:val="28"/>
          <w:szCs w:val="28"/>
        </w:rPr>
        <w:t>七个工作日内</w:t>
      </w:r>
      <w:r>
        <w:rPr>
          <w:rFonts w:hint="eastAsia" w:ascii="宋体" w:hAnsi="宋体" w:cs="宋体"/>
          <w:sz w:val="28"/>
          <w:szCs w:val="28"/>
        </w:rPr>
        <w:t>（遇节假日顺延）凭付款凭证及相关身份材料到管理人指定地址（地址：陕西浩泽环保科技发展有限公司办公楼二楼）签署《拍卖成交确认书》。逾期未签署《拍卖成交确认书》的，视为已签署。</w:t>
      </w:r>
    </w:p>
    <w:p>
      <w:pPr>
        <w:spacing w:line="480" w:lineRule="exact"/>
        <w:ind w:firstLine="560" w:firstLineChars="200"/>
        <w:rPr>
          <w:rFonts w:ascii="宋体" w:hAnsi="宋体" w:cs="宋体"/>
          <w:sz w:val="28"/>
          <w:szCs w:val="28"/>
        </w:rPr>
      </w:pPr>
      <w:r>
        <w:rPr>
          <w:rFonts w:hint="eastAsia" w:ascii="宋体" w:hAnsi="宋体" w:cs="宋体"/>
          <w:sz w:val="28"/>
          <w:szCs w:val="28"/>
        </w:rPr>
        <w:t>（二）《拍卖成交确认书》签署后，管理人将在</w:t>
      </w:r>
      <w:r>
        <w:rPr>
          <w:rFonts w:hint="eastAsia" w:ascii="宋体" w:hAnsi="宋体" w:cs="宋体"/>
          <w:b/>
          <w:bCs/>
          <w:sz w:val="28"/>
          <w:szCs w:val="28"/>
        </w:rPr>
        <w:t>十个工作日内</w:t>
      </w:r>
      <w:r>
        <w:rPr>
          <w:rFonts w:hint="eastAsia" w:ascii="宋体" w:hAnsi="宋体" w:cs="宋体"/>
          <w:sz w:val="28"/>
          <w:szCs w:val="28"/>
        </w:rPr>
        <w:t>以全部资产现状办理移交，买受人拒不交接或拒绝办理交接手续的，《拍卖成交确认书》签署后第十个工作日，视为交付完毕之日。</w:t>
      </w:r>
    </w:p>
    <w:p>
      <w:pPr>
        <w:spacing w:line="480" w:lineRule="exact"/>
        <w:ind w:firstLine="560" w:firstLineChars="200"/>
        <w:rPr>
          <w:rFonts w:ascii="宋体" w:hAnsi="宋体" w:cs="宋体"/>
          <w:sz w:val="28"/>
          <w:szCs w:val="28"/>
        </w:rPr>
      </w:pPr>
      <w:r>
        <w:rPr>
          <w:rFonts w:hint="eastAsia" w:ascii="宋体" w:hAnsi="宋体" w:cs="宋体"/>
          <w:sz w:val="28"/>
          <w:szCs w:val="28"/>
        </w:rPr>
        <w:t>（三）买受人成交后，自行至位于陕西咸阳乾县的陕西浩泽环保科技发展有限公司进行交接，后续拆卸、运输均由买受人自行负责。产生的相关费用由买受人自行承担。拆卸不得破坏所拍得标的物以外物品，如造成损失，需由买受人承担损坏赔偿责任。</w:t>
      </w:r>
    </w:p>
    <w:p>
      <w:pPr>
        <w:spacing w:line="480" w:lineRule="exact"/>
        <w:ind w:firstLine="562" w:firstLineChars="200"/>
        <w:rPr>
          <w:rFonts w:ascii="宋体" w:hAnsi="宋体" w:cs="宋体"/>
          <w:b/>
          <w:bCs/>
          <w:sz w:val="28"/>
          <w:szCs w:val="28"/>
        </w:rPr>
      </w:pPr>
      <w:r>
        <w:rPr>
          <w:rFonts w:hint="eastAsia" w:ascii="宋体" w:hAnsi="宋体" w:cs="宋体"/>
          <w:b/>
          <w:bCs/>
          <w:sz w:val="28"/>
          <w:szCs w:val="28"/>
        </w:rPr>
        <w:t>十、其他事项</w:t>
      </w:r>
    </w:p>
    <w:p>
      <w:pPr>
        <w:spacing w:line="480" w:lineRule="exact"/>
        <w:ind w:firstLine="560" w:firstLineChars="200"/>
        <w:rPr>
          <w:rFonts w:ascii="宋体" w:hAnsi="宋体" w:cs="宋体"/>
          <w:sz w:val="28"/>
          <w:szCs w:val="28"/>
        </w:rPr>
      </w:pPr>
      <w:r>
        <w:rPr>
          <w:rFonts w:hint="eastAsia" w:ascii="宋体" w:hAnsi="宋体" w:cs="宋体"/>
          <w:sz w:val="28"/>
          <w:szCs w:val="28"/>
        </w:rPr>
        <w:t>（一）标的物以现状为准，本管理人不承担本标的瑕疵担保责任。有意者请亲自实地看样，未看样的竞买人视为对本标的实物现状的确认，责任自负。</w:t>
      </w:r>
    </w:p>
    <w:p>
      <w:pPr>
        <w:spacing w:line="480" w:lineRule="exact"/>
        <w:ind w:firstLine="560" w:firstLineChars="200"/>
        <w:rPr>
          <w:rFonts w:ascii="宋体" w:hAnsi="宋体" w:cs="宋体"/>
          <w:sz w:val="28"/>
          <w:szCs w:val="28"/>
        </w:rPr>
      </w:pPr>
      <w:r>
        <w:rPr>
          <w:rFonts w:hint="eastAsia" w:ascii="宋体" w:hAnsi="宋体" w:cs="宋体"/>
          <w:sz w:val="28"/>
          <w:szCs w:val="28"/>
        </w:rPr>
        <w:t>（二）与本标的物有关人员（案件当事人等）均可参加竞拍，不参加竞拍的请关注本次拍卖活动的整个过程。</w:t>
      </w:r>
    </w:p>
    <w:p>
      <w:pPr>
        <w:spacing w:line="480" w:lineRule="exact"/>
        <w:ind w:firstLine="560" w:firstLineChars="200"/>
        <w:rPr>
          <w:rFonts w:ascii="宋体" w:hAnsi="宋体" w:cs="宋体"/>
          <w:sz w:val="28"/>
          <w:szCs w:val="28"/>
        </w:rPr>
      </w:pPr>
      <w:r>
        <w:rPr>
          <w:rFonts w:hint="eastAsia" w:ascii="宋体" w:hAnsi="宋体" w:cs="宋体"/>
          <w:sz w:val="28"/>
          <w:szCs w:val="28"/>
        </w:rPr>
        <w:t>（三）竞买人在拍卖竞价前请务必再仔细阅读本管理人发布的拍卖须知。最终解释权归管理人所有。</w:t>
      </w:r>
    </w:p>
    <w:p>
      <w:pPr>
        <w:spacing w:line="480" w:lineRule="exact"/>
        <w:ind w:firstLine="562" w:firstLineChars="200"/>
        <w:rPr>
          <w:rFonts w:ascii="宋体" w:hAnsi="宋体" w:cs="宋体"/>
          <w:b/>
          <w:bCs/>
          <w:sz w:val="28"/>
          <w:szCs w:val="28"/>
        </w:rPr>
      </w:pPr>
      <w:r>
        <w:rPr>
          <w:rFonts w:hint="eastAsia" w:ascii="宋体" w:hAnsi="宋体" w:cs="宋体"/>
          <w:b/>
          <w:bCs/>
          <w:sz w:val="28"/>
          <w:szCs w:val="28"/>
        </w:rPr>
        <w:t>十</w:t>
      </w:r>
      <w:r>
        <w:rPr>
          <w:rFonts w:hint="eastAsia" w:ascii="宋体" w:hAnsi="宋体" w:cs="宋体"/>
          <w:b/>
          <w:bCs/>
          <w:sz w:val="28"/>
          <w:szCs w:val="28"/>
          <w:lang w:eastAsia="zh-CN"/>
        </w:rPr>
        <w:t>一</w:t>
      </w:r>
      <w:r>
        <w:rPr>
          <w:rFonts w:hint="eastAsia" w:ascii="宋体" w:hAnsi="宋体" w:cs="宋体"/>
          <w:b/>
          <w:bCs/>
          <w:sz w:val="28"/>
          <w:szCs w:val="28"/>
        </w:rPr>
        <w:t>、拍卖异常情况的处理</w:t>
      </w:r>
    </w:p>
    <w:p>
      <w:pPr>
        <w:spacing w:line="480" w:lineRule="exact"/>
        <w:ind w:firstLine="560" w:firstLineChars="200"/>
        <w:rPr>
          <w:rFonts w:ascii="宋体" w:hAnsi="宋体" w:cs="宋体"/>
          <w:sz w:val="28"/>
          <w:szCs w:val="28"/>
        </w:rPr>
      </w:pPr>
      <w:r>
        <w:rPr>
          <w:rFonts w:hint="eastAsia" w:ascii="宋体" w:hAnsi="宋体" w:cs="宋体"/>
          <w:sz w:val="28"/>
          <w:szCs w:val="28"/>
        </w:rPr>
        <w:t>（一）流拍，拍卖竞价期间无人出价的，本次拍卖流拍。</w:t>
      </w:r>
    </w:p>
    <w:p>
      <w:pPr>
        <w:spacing w:line="480" w:lineRule="exact"/>
        <w:ind w:firstLine="560" w:firstLineChars="200"/>
        <w:rPr>
          <w:rFonts w:ascii="宋体" w:hAnsi="宋体" w:cs="宋体"/>
          <w:sz w:val="28"/>
          <w:szCs w:val="28"/>
        </w:rPr>
      </w:pPr>
      <w:r>
        <w:rPr>
          <w:rFonts w:hint="eastAsia" w:ascii="宋体" w:hAnsi="宋体" w:cs="宋体"/>
          <w:sz w:val="28"/>
          <w:szCs w:val="28"/>
        </w:rPr>
        <w:t>（二）客观原因致拍卖无法正常进行，因网络或其他不可抗力导致拍卖无法正常进行的，管理人待以上因素消除后重新拍卖，管理人并不承担由此造成的损失。</w:t>
      </w:r>
    </w:p>
    <w:p>
      <w:pPr>
        <w:spacing w:line="480" w:lineRule="exact"/>
        <w:ind w:firstLine="562" w:firstLineChars="200"/>
        <w:rPr>
          <w:rFonts w:ascii="宋体" w:hAnsi="宋体" w:cs="宋体"/>
          <w:b/>
          <w:bCs/>
          <w:sz w:val="28"/>
          <w:szCs w:val="28"/>
        </w:rPr>
      </w:pPr>
      <w:r>
        <w:rPr>
          <w:rFonts w:hint="eastAsia" w:ascii="宋体" w:hAnsi="宋体" w:cs="宋体"/>
          <w:b/>
          <w:bCs/>
          <w:sz w:val="28"/>
          <w:szCs w:val="28"/>
        </w:rPr>
        <w:t>十</w:t>
      </w:r>
      <w:r>
        <w:rPr>
          <w:rFonts w:hint="eastAsia" w:ascii="宋体" w:hAnsi="宋体" w:cs="宋体"/>
          <w:b/>
          <w:bCs/>
          <w:sz w:val="28"/>
          <w:szCs w:val="28"/>
          <w:lang w:eastAsia="zh-CN"/>
        </w:rPr>
        <w:t>二</w:t>
      </w:r>
      <w:r>
        <w:rPr>
          <w:rFonts w:hint="eastAsia" w:ascii="宋体" w:hAnsi="宋体" w:cs="宋体"/>
          <w:b/>
          <w:bCs/>
          <w:sz w:val="28"/>
          <w:szCs w:val="28"/>
        </w:rPr>
        <w:t>、特别提醒</w:t>
      </w:r>
    </w:p>
    <w:p>
      <w:pPr>
        <w:spacing w:line="480" w:lineRule="exact"/>
        <w:ind w:firstLine="560" w:firstLineChars="200"/>
        <w:rPr>
          <w:rFonts w:ascii="宋体" w:hAnsi="宋体" w:cs="宋体"/>
          <w:sz w:val="28"/>
          <w:szCs w:val="28"/>
        </w:rPr>
      </w:pPr>
      <w:r>
        <w:rPr>
          <w:rFonts w:hint="eastAsia" w:ascii="宋体" w:hAnsi="宋体" w:cs="宋体"/>
          <w:sz w:val="28"/>
          <w:szCs w:val="28"/>
        </w:rPr>
        <w:t>（一）管理人有权根据法律规定在拍卖程序启动中决定暂缓、中止或撤销拍卖。一旦中止或终止拍卖的，竞买人及买受人均应服从，双方互不承担责任。</w:t>
      </w:r>
    </w:p>
    <w:p>
      <w:pPr>
        <w:spacing w:line="480" w:lineRule="exact"/>
        <w:ind w:firstLine="560" w:firstLineChars="200"/>
        <w:rPr>
          <w:rFonts w:ascii="宋体" w:hAnsi="宋体" w:cs="宋体"/>
          <w:sz w:val="28"/>
          <w:szCs w:val="28"/>
        </w:rPr>
      </w:pPr>
      <w:r>
        <w:rPr>
          <w:rFonts w:hint="eastAsia" w:ascii="宋体" w:hAnsi="宋体" w:cs="宋体"/>
          <w:sz w:val="28"/>
          <w:szCs w:val="28"/>
        </w:rPr>
        <w:t>（二）拍卖成交后，如管理人依法撤销本次拍卖结果的，管理人仅向买受人如数退回已收到的全部价款（不计利息），管理人不承担任何赔偿责任。</w:t>
      </w:r>
    </w:p>
    <w:p>
      <w:pPr>
        <w:spacing w:line="480" w:lineRule="exact"/>
        <w:ind w:firstLine="560" w:firstLineChars="200"/>
        <w:rPr>
          <w:rFonts w:ascii="宋体" w:hAnsi="宋体" w:cs="宋体"/>
          <w:sz w:val="28"/>
          <w:szCs w:val="28"/>
        </w:rPr>
      </w:pPr>
      <w:r>
        <w:rPr>
          <w:rFonts w:hint="eastAsia" w:ascii="宋体" w:hAnsi="宋体" w:cs="宋体"/>
          <w:sz w:val="28"/>
          <w:szCs w:val="28"/>
        </w:rPr>
        <w:t>（三）与本拍卖标的有利害关系的人可参加竞拍，不参加竞拍的请关注本次拍卖活动的整个过程。</w:t>
      </w:r>
    </w:p>
    <w:p>
      <w:pPr>
        <w:spacing w:line="480" w:lineRule="exact"/>
        <w:ind w:firstLine="560" w:firstLineChars="200"/>
        <w:rPr>
          <w:rFonts w:ascii="宋体" w:hAnsi="宋体" w:cs="宋体"/>
          <w:sz w:val="28"/>
          <w:szCs w:val="28"/>
        </w:rPr>
      </w:pPr>
      <w:r>
        <w:rPr>
          <w:rFonts w:hint="eastAsia" w:ascii="宋体" w:hAnsi="宋体" w:cs="宋体"/>
          <w:sz w:val="28"/>
          <w:szCs w:val="28"/>
        </w:rPr>
        <w:t>（四）竞买人在拍卖竞价前请务必仔细阅读本管理人发布的竞买公告。 </w:t>
      </w:r>
    </w:p>
    <w:p>
      <w:pPr>
        <w:pStyle w:val="4"/>
        <w:widowControl/>
        <w:autoSpaceDE w:val="0"/>
        <w:spacing w:before="100" w:after="100" w:line="480" w:lineRule="exact"/>
        <w:ind w:left="142" w:firstLine="420"/>
        <w:rPr>
          <w:rFonts w:ascii="宋体" w:hAnsi="宋体" w:cs="宋体"/>
          <w:sz w:val="28"/>
          <w:szCs w:val="28"/>
        </w:rPr>
      </w:pPr>
      <w:r>
        <w:rPr>
          <w:rFonts w:hint="eastAsia" w:ascii="宋体" w:hAnsi="宋体" w:cs="宋体"/>
          <w:sz w:val="28"/>
          <w:szCs w:val="28"/>
        </w:rPr>
        <w:t>管理人咨询电话：13572404560（乔先生）</w:t>
      </w:r>
    </w:p>
    <w:p>
      <w:pPr>
        <w:pStyle w:val="4"/>
        <w:widowControl/>
        <w:autoSpaceDE w:val="0"/>
        <w:spacing w:before="100" w:after="100" w:line="480" w:lineRule="exact"/>
        <w:ind w:left="142" w:firstLine="420"/>
        <w:rPr>
          <w:rFonts w:ascii="宋体" w:hAnsi="宋体" w:cs="宋体"/>
          <w:sz w:val="28"/>
          <w:szCs w:val="28"/>
        </w:rPr>
      </w:pPr>
      <w:r>
        <w:rPr>
          <w:rFonts w:hint="eastAsia" w:ascii="宋体" w:hAnsi="宋体" w:cs="宋体"/>
          <w:sz w:val="28"/>
          <w:szCs w:val="28"/>
        </w:rPr>
        <w:t>淘宝技术咨询： 400-822-2870</w:t>
      </w:r>
    </w:p>
    <w:p>
      <w:pPr>
        <w:pStyle w:val="4"/>
        <w:widowControl/>
        <w:autoSpaceDE w:val="0"/>
        <w:spacing w:before="100" w:after="100" w:line="480" w:lineRule="exact"/>
        <w:ind w:left="142" w:firstLine="420"/>
      </w:pPr>
      <w:r>
        <w:rPr>
          <w:rFonts w:hint="eastAsia" w:ascii="宋体" w:hAnsi="宋体" w:cs="宋体"/>
          <w:sz w:val="28"/>
          <w:szCs w:val="28"/>
        </w:rPr>
        <w:t>本公告未尽事宜，请向本管理人咨询。</w:t>
      </w:r>
    </w:p>
    <w:p>
      <w:pPr>
        <w:spacing w:line="480" w:lineRule="exact"/>
        <w:ind w:firstLine="3360" w:firstLineChars="1200"/>
        <w:rPr>
          <w:rFonts w:hint="eastAsia" w:ascii="宋体" w:hAnsi="宋体" w:cs="宋体"/>
          <w:sz w:val="28"/>
          <w:szCs w:val="28"/>
        </w:rPr>
      </w:pPr>
    </w:p>
    <w:p>
      <w:pPr>
        <w:spacing w:line="480" w:lineRule="exact"/>
        <w:ind w:firstLine="3360" w:firstLineChars="1200"/>
        <w:rPr>
          <w:rFonts w:ascii="宋体" w:hAnsi="宋体" w:cs="宋体"/>
          <w:sz w:val="28"/>
          <w:szCs w:val="28"/>
        </w:rPr>
      </w:pPr>
      <w:r>
        <w:rPr>
          <w:rFonts w:hint="eastAsia" w:ascii="宋体" w:hAnsi="宋体" w:cs="宋体"/>
          <w:sz w:val="28"/>
          <w:szCs w:val="28"/>
        </w:rPr>
        <w:t>陕西浩泽环保科技发展有限公司管理人</w:t>
      </w:r>
    </w:p>
    <w:p>
      <w:pPr>
        <w:spacing w:line="480" w:lineRule="exact"/>
        <w:ind w:firstLine="4760" w:firstLineChars="1700"/>
        <w:rPr>
          <w:rFonts w:eastAsiaTheme="minorEastAsia"/>
          <w:b/>
          <w:bCs/>
          <w:sz w:val="32"/>
          <w:szCs w:val="40"/>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3</w:t>
      </w:r>
      <w:r>
        <w:rPr>
          <w:rFonts w:hint="eastAsia" w:ascii="宋体" w:hAnsi="宋体" w:cs="宋体"/>
          <w:sz w:val="28"/>
          <w:szCs w:val="28"/>
          <w:lang w:eastAsia="zh-CN"/>
        </w:rPr>
        <w:t>月</w:t>
      </w:r>
      <w:r>
        <w:rPr>
          <w:rFonts w:hint="eastAsia" w:ascii="宋体" w:hAnsi="宋体" w:cs="宋体"/>
          <w:sz w:val="28"/>
          <w:szCs w:val="28"/>
          <w:lang w:val="en-US" w:eastAsia="zh-CN"/>
        </w:rPr>
        <w:t>8</w:t>
      </w:r>
      <w:r>
        <w:rPr>
          <w:rFonts w:hint="eastAsia" w:ascii="宋体" w:hAnsi="宋体" w:cs="宋体"/>
          <w:sz w:val="28"/>
          <w:szCs w:val="28"/>
          <w:lang w:eastAsia="zh-CN"/>
        </w:rPr>
        <w:t>日</w:t>
      </w:r>
      <w:r>
        <w:rPr>
          <w:rFonts w:hint="eastAsia"/>
          <w:b/>
          <w:bCs/>
          <w:sz w:val="32"/>
          <w:szCs w:val="40"/>
        </w:rPr>
        <w:t xml:space="preserve">                                         </w:t>
      </w:r>
    </w:p>
    <w:p>
      <w:pPr>
        <w:sectPr>
          <w:pgSz w:w="11906" w:h="16838"/>
          <w:pgMar w:top="1440" w:right="1800" w:bottom="1440" w:left="1800" w:header="851" w:footer="992" w:gutter="0"/>
          <w:cols w:space="425" w:num="1"/>
          <w:docGrid w:type="lines" w:linePitch="312" w:charSpace="0"/>
        </w:sectPr>
      </w:pPr>
    </w:p>
    <w:p>
      <w:pPr>
        <w:widowControl/>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0"/>
          <w:sz w:val="44"/>
          <w:szCs w:val="44"/>
          <w:lang w:bidi="ar"/>
        </w:rPr>
        <w:t>竞买须知</w:t>
      </w:r>
    </w:p>
    <w:p>
      <w:pPr>
        <w:pStyle w:val="4"/>
        <w:widowControl/>
        <w:rPr>
          <w:rFonts w:ascii="宋体" w:hAnsi="宋体" w:cs="宋体"/>
          <w:sz w:val="28"/>
          <w:szCs w:val="28"/>
        </w:rPr>
      </w:pPr>
      <w:r>
        <w:rPr>
          <w:rFonts w:hint="eastAsia" w:ascii="宋体" w:hAnsi="宋体" w:cs="宋体"/>
          <w:sz w:val="28"/>
          <w:szCs w:val="28"/>
        </w:rPr>
        <w:t> </w:t>
      </w:r>
      <w:r>
        <w:rPr>
          <w:rFonts w:hint="eastAsia" w:ascii="宋体" w:hAnsi="宋体" w:cs="宋体"/>
          <w:color w:val="000000"/>
          <w:sz w:val="28"/>
          <w:szCs w:val="28"/>
        </w:rPr>
        <w:t> 陕西浩泽环保科技发展有限公司管理人（以下简称“管理人”）将于</w:t>
      </w:r>
      <w:r>
        <w:rPr>
          <w:rFonts w:hint="eastAsia" w:ascii="宋体" w:hAnsi="宋体" w:cs="宋体"/>
          <w:b/>
          <w:bCs/>
          <w:color w:val="FF0000"/>
          <w:sz w:val="28"/>
          <w:szCs w:val="28"/>
        </w:rPr>
        <w:t>202</w:t>
      </w:r>
      <w:r>
        <w:rPr>
          <w:rFonts w:hint="eastAsia" w:ascii="宋体" w:hAnsi="宋体" w:cs="宋体"/>
          <w:b/>
          <w:bCs/>
          <w:color w:val="FF0000"/>
          <w:sz w:val="28"/>
          <w:szCs w:val="28"/>
          <w:lang w:val="en-US" w:eastAsia="zh-CN"/>
        </w:rPr>
        <w:t>4</w:t>
      </w:r>
      <w:r>
        <w:rPr>
          <w:rFonts w:hint="eastAsia" w:ascii="宋体" w:hAnsi="宋体" w:cs="宋体"/>
          <w:b/>
          <w:bCs/>
          <w:color w:val="FF0000"/>
          <w:sz w:val="28"/>
          <w:szCs w:val="28"/>
        </w:rPr>
        <w:t>年</w:t>
      </w:r>
      <w:r>
        <w:rPr>
          <w:rFonts w:hint="eastAsia" w:ascii="宋体" w:hAnsi="宋体" w:cs="宋体"/>
          <w:b/>
          <w:bCs/>
          <w:color w:val="FF0000"/>
          <w:sz w:val="28"/>
          <w:szCs w:val="28"/>
          <w:lang w:val="en-US" w:eastAsia="zh-CN"/>
        </w:rPr>
        <w:t>3</w:t>
      </w:r>
      <w:r>
        <w:rPr>
          <w:rFonts w:hint="eastAsia" w:ascii="宋体" w:hAnsi="宋体" w:cs="宋体"/>
          <w:b/>
          <w:bCs/>
          <w:color w:val="FF0000"/>
          <w:sz w:val="28"/>
          <w:szCs w:val="28"/>
        </w:rPr>
        <w:t>月</w:t>
      </w:r>
      <w:r>
        <w:rPr>
          <w:rFonts w:hint="eastAsia" w:ascii="宋体" w:hAnsi="宋体" w:cs="宋体"/>
          <w:b/>
          <w:bCs/>
          <w:color w:val="FF0000"/>
          <w:sz w:val="28"/>
          <w:szCs w:val="28"/>
          <w:lang w:val="en-US" w:eastAsia="zh-CN"/>
        </w:rPr>
        <w:t>15</w:t>
      </w:r>
      <w:r>
        <w:rPr>
          <w:rFonts w:hint="eastAsia" w:ascii="宋体" w:hAnsi="宋体" w:cs="宋体"/>
          <w:b/>
          <w:bCs/>
          <w:color w:val="FF0000"/>
          <w:sz w:val="28"/>
          <w:szCs w:val="28"/>
        </w:rPr>
        <w:t>日10时至202</w:t>
      </w:r>
      <w:r>
        <w:rPr>
          <w:rFonts w:hint="eastAsia" w:ascii="宋体" w:hAnsi="宋体" w:cs="宋体"/>
          <w:b/>
          <w:bCs/>
          <w:color w:val="FF0000"/>
          <w:sz w:val="28"/>
          <w:szCs w:val="28"/>
          <w:lang w:val="en-US" w:eastAsia="zh-CN"/>
        </w:rPr>
        <w:t>4</w:t>
      </w:r>
      <w:r>
        <w:rPr>
          <w:rFonts w:hint="eastAsia" w:ascii="宋体" w:hAnsi="宋体" w:cs="宋体"/>
          <w:b/>
          <w:bCs/>
          <w:color w:val="FF0000"/>
          <w:sz w:val="28"/>
          <w:szCs w:val="28"/>
        </w:rPr>
        <w:t>年</w:t>
      </w:r>
      <w:r>
        <w:rPr>
          <w:rFonts w:hint="eastAsia" w:ascii="宋体" w:hAnsi="宋体" w:cs="宋体"/>
          <w:b/>
          <w:bCs/>
          <w:color w:val="FF0000"/>
          <w:sz w:val="28"/>
          <w:szCs w:val="28"/>
          <w:lang w:val="en-US" w:eastAsia="zh-CN"/>
        </w:rPr>
        <w:t>3</w:t>
      </w:r>
      <w:r>
        <w:rPr>
          <w:rFonts w:hint="eastAsia" w:ascii="宋体" w:hAnsi="宋体" w:cs="宋体"/>
          <w:b/>
          <w:bCs/>
          <w:color w:val="FF0000"/>
          <w:sz w:val="28"/>
          <w:szCs w:val="28"/>
        </w:rPr>
        <w:t>月</w:t>
      </w:r>
      <w:r>
        <w:rPr>
          <w:rFonts w:hint="eastAsia" w:ascii="宋体" w:hAnsi="宋体" w:cs="宋体"/>
          <w:b/>
          <w:bCs/>
          <w:color w:val="FF0000"/>
          <w:sz w:val="28"/>
          <w:szCs w:val="28"/>
          <w:lang w:val="en-US" w:eastAsia="zh-CN"/>
        </w:rPr>
        <w:t>16</w:t>
      </w:r>
      <w:r>
        <w:rPr>
          <w:rFonts w:hint="eastAsia" w:ascii="宋体" w:hAnsi="宋体" w:cs="宋体"/>
          <w:b/>
          <w:bCs/>
          <w:color w:val="FF0000"/>
          <w:sz w:val="28"/>
          <w:szCs w:val="28"/>
        </w:rPr>
        <w:t>日10时</w:t>
      </w:r>
      <w:r>
        <w:rPr>
          <w:rFonts w:hint="eastAsia" w:ascii="宋体" w:hAnsi="宋体" w:cs="宋体"/>
          <w:sz w:val="28"/>
          <w:szCs w:val="28"/>
        </w:rPr>
        <w:t>（</w:t>
      </w:r>
      <w:r>
        <w:rPr>
          <w:rFonts w:hint="eastAsia" w:ascii="宋体" w:hAnsi="宋体" w:cs="宋体"/>
          <w:color w:val="000000"/>
          <w:sz w:val="28"/>
          <w:szCs w:val="28"/>
        </w:rPr>
        <w:t>（延时除外）在淘宝网阿里拍卖破产强清平台进行公开拍卖活动（处置单位：陕西浩泽环保科技发展有限公司管理人，监督单位：陕西省乾县人民法院，网址：</w:t>
      </w:r>
      <w:r>
        <w:fldChar w:fldCharType="begin"/>
      </w:r>
      <w:r>
        <w:instrText xml:space="preserve"> HYPERLINK "https://susong-item.taobao.com/auction/670079954360.htm?spm=a213w.7398554.paiList.3.5fdf68eb6F6N06" </w:instrText>
      </w:r>
      <w:r>
        <w:fldChar w:fldCharType="separate"/>
      </w:r>
      <w:r>
        <w:rPr>
          <w:rStyle w:val="7"/>
          <w:rFonts w:hint="eastAsia" w:ascii="宋体" w:hAnsi="宋体" w:cs="宋体"/>
          <w:color w:val="000000"/>
          <w:sz w:val="28"/>
          <w:szCs w:val="28"/>
        </w:rPr>
        <w:t>http://susong</w:t>
      </w:r>
      <w:r>
        <w:rPr>
          <w:rStyle w:val="7"/>
          <w:rFonts w:hint="eastAsia" w:ascii="宋体" w:hAnsi="宋体" w:cs="宋体"/>
          <w:color w:val="000000"/>
          <w:sz w:val="28"/>
          <w:szCs w:val="28"/>
        </w:rPr>
        <w:fldChar w:fldCharType="end"/>
      </w:r>
      <w:r>
        <w:rPr>
          <w:rFonts w:hint="eastAsia" w:ascii="宋体" w:hAnsi="宋体" w:cs="宋体"/>
          <w:color w:val="000000"/>
          <w:sz w:val="28"/>
          <w:szCs w:val="28"/>
        </w:rPr>
        <w:t>.taobao.com）,现就有关网上拍卖事宜敬告各位竞买人：</w:t>
      </w:r>
    </w:p>
    <w:p>
      <w:pPr>
        <w:pStyle w:val="4"/>
        <w:widowControl/>
        <w:spacing w:beforeAutospacing="0" w:afterAutospacing="0" w:line="560" w:lineRule="atLeast"/>
        <w:rPr>
          <w:rFonts w:ascii="宋体" w:hAnsi="宋体" w:cs="宋体"/>
          <w:sz w:val="28"/>
          <w:szCs w:val="28"/>
        </w:rPr>
      </w:pPr>
      <w:r>
        <w:rPr>
          <w:rFonts w:hint="eastAsia" w:ascii="宋体" w:hAnsi="宋体" w:cs="宋体"/>
          <w:color w:val="000000"/>
          <w:sz w:val="28"/>
          <w:szCs w:val="28"/>
        </w:rPr>
        <w:t>一、</w:t>
      </w:r>
      <w:r>
        <w:rPr>
          <w:rFonts w:hint="eastAsia" w:ascii="宋体" w:hAnsi="宋体" w:cs="宋体"/>
          <w:b/>
          <w:bCs/>
          <w:color w:val="000000"/>
          <w:sz w:val="28"/>
          <w:szCs w:val="28"/>
        </w:rPr>
        <w:t>重要提示</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自本公告之日起至拍卖结束止（节假日休息）接受咨询，看样及报名事宜请与乔先生联系。本次拍卖是根据《中华人民共和国民法典》《中华人民共和国企业破产法》《全国法院破产审判工作会议纪要》等相关法律规定开展，竞买人应认真仔细阅读《竞买须知》，了解本须知的全部内容。</w:t>
      </w:r>
    </w:p>
    <w:p>
      <w:pPr>
        <w:pStyle w:val="4"/>
        <w:widowControl/>
        <w:spacing w:beforeAutospacing="0" w:afterAutospacing="0" w:line="560" w:lineRule="atLeast"/>
        <w:ind w:firstLine="560" w:firstLineChars="200"/>
        <w:rPr>
          <w:rFonts w:ascii="宋体" w:hAnsi="宋体" w:cs="宋体"/>
          <w:color w:val="000000"/>
          <w:sz w:val="28"/>
          <w:szCs w:val="28"/>
        </w:rPr>
      </w:pPr>
      <w:r>
        <w:rPr>
          <w:rFonts w:hint="eastAsia" w:ascii="宋体" w:hAnsi="宋体" w:cs="宋体"/>
          <w:color w:val="000000"/>
          <w:sz w:val="28"/>
          <w:szCs w:val="28"/>
        </w:rPr>
        <w:t>（一）郑重声明：本标的系管理人依法履行《中华人民共和国企业破产法》第二十五条（六）项的职责在破产强清平台处分债务人财产。</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二）竞拍前请务必遵照《竞买公告》《竞买须知》及《标的物介绍》的要求，进行实地看样、了解竞买资格、委托代理及尾款支付方式等内容。如违反相关约定，您的保证金可能会被划扣并产生其他法律责任，请理性参拍。</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（三）本次拍卖所作的情况说明，仅为竞买人参与竞买提供参考，不能作为竞买人判断、权衡价值的最终依据，竞买人根据自身需求可自行调查、了解、核实。未尽事宜，管理人不承担任何责任。</w:t>
      </w:r>
    </w:p>
    <w:p>
      <w:pPr>
        <w:pStyle w:val="4"/>
        <w:widowControl/>
        <w:spacing w:beforeAutospacing="0" w:afterAutospacing="0" w:line="560" w:lineRule="atLeast"/>
        <w:ind w:firstLine="560" w:firstLineChars="200"/>
        <w:rPr>
          <w:rFonts w:hint="eastAsia" w:ascii="宋体" w:hAnsi="宋体" w:cs="宋体"/>
          <w:color w:val="000000"/>
          <w:sz w:val="28"/>
          <w:szCs w:val="28"/>
        </w:rPr>
      </w:pPr>
      <w:r>
        <w:rPr>
          <w:rFonts w:hint="eastAsia" w:ascii="宋体" w:hAnsi="宋体" w:cs="宋体"/>
          <w:color w:val="000000"/>
          <w:sz w:val="28"/>
          <w:szCs w:val="28"/>
        </w:rPr>
        <w:t>（四）本次拍卖标的物以其现状为准，法院与管理人不承担资产的瑕疵保证责任。除拍卖文件披露外，竞买人应对拍卖标的实际状况以及瑕疵（含显性、隐性瑕疵）等自行调查核实、承担投资风险。有意者请亲自实地看样，未看样的竞买人视为对标的物及相关实物现状的确认，责任自负。</w:t>
      </w:r>
    </w:p>
    <w:p>
      <w:pPr>
        <w:pStyle w:val="4"/>
        <w:widowControl/>
        <w:spacing w:beforeAutospacing="0" w:afterAutospacing="0" w:line="560" w:lineRule="atLeast"/>
        <w:rPr>
          <w:rFonts w:ascii="宋体" w:hAnsi="宋体" w:cs="宋体"/>
          <w:sz w:val="28"/>
          <w:szCs w:val="28"/>
        </w:rPr>
      </w:pPr>
      <w:bookmarkStart w:id="0" w:name="_GoBack"/>
      <w:bookmarkEnd w:id="0"/>
      <w:r>
        <w:rPr>
          <w:rFonts w:hint="eastAsia" w:ascii="宋体" w:hAnsi="宋体" w:cs="宋体"/>
          <w:b/>
          <w:bCs/>
          <w:color w:val="000000"/>
          <w:sz w:val="28"/>
          <w:szCs w:val="28"/>
        </w:rPr>
        <w:t>二、拍卖原则</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本次拍卖活动</w:t>
      </w:r>
      <w:r>
        <w:rPr>
          <w:rFonts w:hint="eastAsia" w:ascii="宋体" w:hAnsi="宋体" w:cs="宋体"/>
          <w:color w:val="000000"/>
          <w:spacing w:val="-6"/>
          <w:sz w:val="28"/>
          <w:szCs w:val="28"/>
        </w:rPr>
        <w:t>遵循“公开、公平、公正、诚实守信”的原则，拍卖活动具备法律效力。参加本次拍卖活动的竞买人必须遵守本须知的各项条款，并对自己的行为承担法律责任。</w:t>
      </w:r>
    </w:p>
    <w:p>
      <w:pPr>
        <w:pStyle w:val="4"/>
        <w:widowControl/>
        <w:spacing w:beforeAutospacing="0" w:afterAutospacing="0" w:line="560" w:lineRule="atLeast"/>
        <w:rPr>
          <w:rFonts w:ascii="宋体" w:hAnsi="宋体" w:cs="宋体"/>
          <w:sz w:val="28"/>
          <w:szCs w:val="28"/>
        </w:rPr>
      </w:pPr>
      <w:r>
        <w:rPr>
          <w:rFonts w:hint="eastAsia" w:ascii="宋体" w:hAnsi="宋体" w:cs="宋体"/>
          <w:color w:val="000000"/>
          <w:sz w:val="28"/>
          <w:szCs w:val="28"/>
        </w:rPr>
        <w:t>三、</w:t>
      </w:r>
      <w:r>
        <w:rPr>
          <w:rFonts w:hint="eastAsia" w:ascii="宋体" w:hAnsi="宋体" w:cs="宋体"/>
          <w:b/>
          <w:bCs/>
          <w:color w:val="000000"/>
          <w:sz w:val="28"/>
          <w:szCs w:val="28"/>
        </w:rPr>
        <w:t>拍卖标的</w:t>
      </w:r>
    </w:p>
    <w:p>
      <w:pPr>
        <w:spacing w:line="48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本次拍卖标的为存放于咸阳市乾县靖庄路工业园区内的</w:t>
      </w:r>
      <w:r>
        <w:rPr>
          <w:rFonts w:hint="eastAsia" w:ascii="宋体" w:hAnsi="宋体" w:cs="宋体"/>
          <w:sz w:val="28"/>
          <w:szCs w:val="28"/>
        </w:rPr>
        <w:t>陕西浩泽环保科技发展有限公司</w:t>
      </w:r>
      <w:r>
        <w:rPr>
          <w:rFonts w:hint="eastAsia" w:ascii="宋体" w:hAnsi="宋体" w:cs="宋体"/>
          <w:sz w:val="28"/>
          <w:szCs w:val="28"/>
          <w:lang w:val="en-US" w:eastAsia="zh-CN"/>
        </w:rPr>
        <w:t>的一批模具，共16个。</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拍卖标的以交割时的现状为准，管理人对外观、质量问题、面积差异等不作担保，由买受人自行承担相关责任，由此产生的问题也不影响拍卖成交结果及成交价格。</w:t>
      </w:r>
    </w:p>
    <w:p>
      <w:pPr>
        <w:pStyle w:val="3"/>
        <w:bidi w:val="0"/>
        <w:rPr>
          <w:rFonts w:ascii="宋体" w:hAnsi="宋体" w:cs="宋体"/>
          <w:sz w:val="28"/>
          <w:szCs w:val="28"/>
        </w:rPr>
      </w:pPr>
      <w:r>
        <w:rPr>
          <w:rStyle w:val="15"/>
          <w:rFonts w:hint="eastAsia"/>
          <w:b w:val="0"/>
        </w:rPr>
        <w:t>四</w:t>
      </w:r>
      <w:r>
        <w:rPr>
          <w:rFonts w:hint="eastAsia" w:ascii="宋体" w:hAnsi="宋体" w:cs="宋体"/>
          <w:b/>
          <w:bCs/>
          <w:color w:val="000000"/>
          <w:sz w:val="28"/>
          <w:szCs w:val="28"/>
        </w:rPr>
        <w:t>、公告与展示</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w:t>
      </w:r>
      <w:r>
        <w:rPr>
          <w:rFonts w:hint="eastAsia" w:ascii="宋体" w:hAnsi="宋体" w:cs="宋体"/>
          <w:b/>
          <w:bCs/>
          <w:color w:val="000000"/>
          <w:sz w:val="28"/>
          <w:szCs w:val="28"/>
        </w:rPr>
        <w:t>并请亲临展示现场实地看样，未看样的竞买人视为对本标的实物现状的确认，慎重决定竞买行为，竞买人一旦作出竞买决定，即表明已完全了解，并接受标的物的现状和一切已知及未知的瑕疵。</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五、竞买人条件</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六、保证金</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竞拍前竞买人应通过支付宝账户缴纳足额的拍卖保证金。竞买人在对拍卖标的第一次确认出价竞拍前，须按网拍系统提示报名缴纳相应的保证金人民币，系统会自动冻结该笔款项。拍卖成交的，买受人应按要求分别向管理人账户支付余款、向平台支付软件费后其冻结的保证金将自动转入管理人账户。买受人支付清余款后，凭付款凭证及相关身份材料的原件与复印件到管理人处办理交接手续。其他竞买人的保证金在拍卖结束以后24小时以内自动解锁。拍卖未成交的（即流拍的），竞买人的保证金在拍卖活动结束后24小时以内解冻，保证金冻结期间不计利息。</w:t>
      </w:r>
    </w:p>
    <w:p>
      <w:pPr>
        <w:pStyle w:val="4"/>
        <w:widowControl/>
        <w:spacing w:line="560" w:lineRule="atLeast"/>
        <w:rPr>
          <w:rFonts w:ascii="宋体" w:hAnsi="宋体" w:cs="宋体"/>
          <w:sz w:val="28"/>
          <w:szCs w:val="28"/>
        </w:rPr>
      </w:pPr>
      <w:r>
        <w:rPr>
          <w:rFonts w:hint="eastAsia" w:ascii="宋体" w:hAnsi="宋体" w:cs="宋体"/>
          <w:color w:val="000000"/>
          <w:sz w:val="28"/>
          <w:szCs w:val="28"/>
        </w:rPr>
        <w:t>保证金支付帮助：</w:t>
      </w:r>
    </w:p>
    <w:p>
      <w:pPr>
        <w:pStyle w:val="4"/>
        <w:widowControl/>
        <w:spacing w:line="560" w:lineRule="atLeast"/>
        <w:rPr>
          <w:rFonts w:ascii="宋体" w:hAnsi="宋体" w:cs="宋体"/>
          <w:sz w:val="28"/>
          <w:szCs w:val="28"/>
        </w:rPr>
      </w:pPr>
      <w:r>
        <w:fldChar w:fldCharType="begin"/>
      </w:r>
      <w:r>
        <w:instrText xml:space="preserve"> HYPERLINK "https://susong-item.taobao.com/auction/679058676819.htm?spm=a213w.7398554.paiList.2.5b95752e0FkzhR" </w:instrText>
      </w:r>
      <w:r>
        <w:fldChar w:fldCharType="separate"/>
      </w:r>
      <w:r>
        <w:rPr>
          <w:rStyle w:val="7"/>
          <w:rFonts w:hint="eastAsia" w:ascii="宋体" w:hAnsi="宋体" w:cs="宋体"/>
          <w:color w:val="000000"/>
          <w:sz w:val="28"/>
          <w:szCs w:val="28"/>
        </w:rPr>
        <w:t>https://www.taobao.com/market/paimai/sf-helpcenter.php?path=sf-hc-right-content5#q1</w:t>
      </w:r>
      <w:r>
        <w:rPr>
          <w:rStyle w:val="7"/>
          <w:rFonts w:hint="eastAsia" w:ascii="宋体" w:hAnsi="宋体" w:cs="宋体"/>
          <w:color w:val="000000"/>
          <w:sz w:val="28"/>
          <w:szCs w:val="28"/>
        </w:rPr>
        <w:fldChar w:fldCharType="end"/>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七、支付方式</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拍卖成交后，买受人交纳的保证金可以充抵价款，本标的物买受人原锁定的保证金将在买受人支付软件服务费后的24小时以内自动转入本管理人指定账户。</w:t>
      </w:r>
    </w:p>
    <w:p>
      <w:pPr>
        <w:pStyle w:val="4"/>
        <w:widowControl/>
        <w:spacing w:beforeAutospacing="0" w:afterAutospacing="0" w:line="560" w:lineRule="atLeast"/>
        <w:rPr>
          <w:rFonts w:ascii="宋体" w:hAnsi="宋体" w:cs="宋体"/>
          <w:sz w:val="28"/>
          <w:szCs w:val="28"/>
        </w:rPr>
      </w:pPr>
      <w:r>
        <w:rPr>
          <w:rFonts w:hint="eastAsia" w:ascii="宋体" w:hAnsi="宋体" w:cs="宋体"/>
          <w:color w:val="000000"/>
          <w:sz w:val="28"/>
          <w:szCs w:val="28"/>
        </w:rPr>
        <w:t>拍卖余款须在拍卖成交后</w:t>
      </w:r>
      <w:r>
        <w:rPr>
          <w:rFonts w:hint="eastAsia" w:ascii="宋体" w:hAnsi="宋体" w:cs="宋体"/>
          <w:b/>
          <w:bCs/>
          <w:color w:val="000000"/>
          <w:sz w:val="28"/>
          <w:szCs w:val="28"/>
          <w:u w:val="single"/>
        </w:rPr>
        <w:t>7个自然日内</w:t>
      </w:r>
      <w:r>
        <w:rPr>
          <w:rFonts w:hint="eastAsia" w:ascii="宋体" w:hAnsi="宋体" w:cs="宋体"/>
          <w:color w:val="000000"/>
          <w:sz w:val="28"/>
          <w:szCs w:val="28"/>
        </w:rPr>
        <w:t>汇款至本管理人指定账户。</w:t>
      </w:r>
    </w:p>
    <w:p>
      <w:pPr>
        <w:pStyle w:val="4"/>
        <w:widowControl/>
        <w:spacing w:beforeAutospacing="0" w:afterAutospacing="0" w:line="560" w:lineRule="atLeast"/>
        <w:rPr>
          <w:rFonts w:ascii="宋体" w:hAnsi="宋体" w:cs="宋体"/>
          <w:b/>
          <w:bCs/>
          <w:color w:val="FF0000"/>
          <w:sz w:val="28"/>
          <w:szCs w:val="28"/>
        </w:rPr>
      </w:pPr>
      <w:r>
        <w:rPr>
          <w:rFonts w:hint="eastAsia" w:ascii="宋体" w:hAnsi="宋体" w:cs="宋体"/>
          <w:b/>
          <w:bCs/>
          <w:color w:val="FF0000"/>
          <w:sz w:val="28"/>
          <w:szCs w:val="28"/>
        </w:rPr>
        <w:t>户名：陕西瑞森律师事务所陕西浩泽环保科技发展有限公司管理人；开户银行：中国工商银行股份有限公司乾县支行；</w:t>
      </w:r>
    </w:p>
    <w:p>
      <w:pPr>
        <w:pStyle w:val="4"/>
        <w:widowControl/>
        <w:spacing w:beforeAutospacing="0" w:afterAutospacing="0" w:line="560" w:lineRule="atLeast"/>
        <w:rPr>
          <w:rFonts w:ascii="宋体" w:hAnsi="宋体" w:cs="宋体"/>
          <w:b/>
          <w:bCs/>
          <w:color w:val="FF0000"/>
          <w:sz w:val="28"/>
          <w:szCs w:val="28"/>
        </w:rPr>
      </w:pPr>
      <w:r>
        <w:rPr>
          <w:rFonts w:hint="eastAsia" w:ascii="宋体" w:hAnsi="宋体" w:cs="宋体"/>
          <w:b/>
          <w:bCs/>
          <w:color w:val="FF0000"/>
          <w:sz w:val="28"/>
          <w:szCs w:val="28"/>
        </w:rPr>
        <w:t>账号：2604031239200085503</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FF0000"/>
          <w:sz w:val="28"/>
          <w:szCs w:val="28"/>
        </w:rPr>
        <w:t>注明“破产案号：（2022）陕0424破1号；款项性质：浩泽</w:t>
      </w:r>
      <w:r>
        <w:rPr>
          <w:rFonts w:hint="eastAsia" w:ascii="宋体" w:hAnsi="宋体" w:cs="宋体"/>
          <w:color w:val="FF0000"/>
          <w:sz w:val="28"/>
          <w:szCs w:val="28"/>
        </w:rPr>
        <w:t>（对应标的物名称）</w:t>
      </w:r>
      <w:r>
        <w:rPr>
          <w:rFonts w:hint="eastAsia" w:ascii="宋体" w:hAnsi="宋体" w:cs="宋体"/>
          <w:b/>
          <w:bCs/>
          <w:color w:val="FF0000"/>
          <w:sz w:val="28"/>
          <w:szCs w:val="28"/>
        </w:rPr>
        <w:t>拍卖尾款”。</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八、成交确认文件</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买受人应于拍卖成交后</w:t>
      </w:r>
      <w:r>
        <w:rPr>
          <w:rFonts w:hint="eastAsia" w:ascii="宋体" w:hAnsi="宋体" w:cs="宋体"/>
          <w:b/>
          <w:bCs/>
          <w:color w:val="000000"/>
          <w:sz w:val="28"/>
          <w:szCs w:val="28"/>
          <w:u w:val="single"/>
        </w:rPr>
        <w:t>付清余款7日内</w:t>
      </w:r>
      <w:r>
        <w:rPr>
          <w:rFonts w:hint="eastAsia" w:ascii="宋体" w:hAnsi="宋体" w:cs="宋体"/>
          <w:color w:val="000000"/>
          <w:sz w:val="28"/>
          <w:szCs w:val="28"/>
        </w:rPr>
        <w:t>（遇节假日顺延）凭付款凭证及相关身份材料、委托手续等原件到破产管理人处（</w:t>
      </w:r>
      <w:r>
        <w:rPr>
          <w:rFonts w:hint="eastAsia" w:ascii="宋体" w:hAnsi="宋体" w:cs="宋体"/>
          <w:b/>
          <w:bCs/>
          <w:color w:val="000000"/>
          <w:sz w:val="28"/>
          <w:szCs w:val="28"/>
        </w:rPr>
        <w:t>地址：陕西浩泽环保科技发展有限公司办公楼二楼</w:t>
      </w:r>
      <w:r>
        <w:rPr>
          <w:rFonts w:hint="eastAsia" w:ascii="宋体" w:hAnsi="宋体" w:cs="宋体"/>
          <w:color w:val="000000"/>
          <w:sz w:val="28"/>
          <w:szCs w:val="28"/>
        </w:rPr>
        <w:t>）签署拍卖成交确认文件，逾期视为悔拍。</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九、悔拍</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买受人未按期支付拍卖款或未办理交接手续，管理人可以重新拍卖。重新拍卖时，原买受人不得参加竞买。拍卖成交后买受人悔拍的（包括但不限于买受人未在规定时间内将拍卖成交全部余款缴入管理人指定账户视为悔拍，以及买受人明示其悔拍等情形），交纳的保证金不予退还，依次用于支付拍卖产生的税费损失、弥补重新拍卖价款低于原拍卖价款的差价，管理人可以直接从预交的保证金中扣除。</w:t>
      </w:r>
    </w:p>
    <w:p>
      <w:pPr>
        <w:pStyle w:val="4"/>
        <w:widowControl/>
        <w:spacing w:beforeAutospacing="0" w:afterAutospacing="0" w:line="560" w:lineRule="atLeast"/>
        <w:rPr>
          <w:rFonts w:ascii="宋体" w:hAnsi="宋体" w:cs="宋体"/>
          <w:sz w:val="28"/>
          <w:szCs w:val="28"/>
        </w:rPr>
      </w:pPr>
      <w:r>
        <w:rPr>
          <w:rFonts w:hint="eastAsia" w:ascii="宋体" w:hAnsi="宋体" w:cs="宋体"/>
          <w:color w:val="000000"/>
          <w:sz w:val="28"/>
          <w:szCs w:val="28"/>
        </w:rPr>
        <w:t>如支付拍卖产生的费用损失与弥补重新拍卖价款低于原拍卖价款差价之和高于保证金的，买受人还应承担其中差额的损失赔偿责任，责令原买受人补交，拒不补交的强制执行。</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十、交割</w:t>
      </w:r>
      <w:r>
        <w:rPr>
          <w:rFonts w:hint="eastAsia" w:ascii="宋体" w:hAnsi="宋体" w:cs="宋体"/>
          <w:color w:val="000000"/>
          <w:sz w:val="28"/>
          <w:szCs w:val="28"/>
        </w:rPr>
        <w:t> </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买受人付清余款后应及时交接标的，逾期不办理的，买受人应支付由此产生的费用，并承担本标的可能发生的损毁、灭失等后果。</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十一、税费</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本次拍卖活动计价货币为人民币，拍卖时的起拍价、成交价均不含税费以及买受人在拍卖标的交割、过户时所发生的任何费用。税费及过户产生的相关费用及其他未明确的关联费用由买卖双方依据相关法律规定各自承担，管理人予以协助办理。</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十二、竞买秩序</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参加竞买的人应当遵守拍卖须知的规定，不得阻挠其他竞买人竞拍，不得操纵、垄断竞拍价格，严禁竞买人恶意串标，上述行为一经发现，将取消其竞买资格，并追究相关的法律责任。</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十三、中止与撤回</w:t>
      </w:r>
    </w:p>
    <w:p>
      <w:pPr>
        <w:pStyle w:val="4"/>
        <w:widowControl/>
        <w:spacing w:beforeAutospacing="0" w:afterAutospacing="0" w:line="560" w:lineRule="atLeast"/>
        <w:rPr>
          <w:rFonts w:ascii="宋体" w:hAnsi="宋体" w:cs="宋体"/>
          <w:sz w:val="28"/>
          <w:szCs w:val="28"/>
        </w:rPr>
      </w:pPr>
      <w:r>
        <w:rPr>
          <w:rFonts w:hint="eastAsia" w:ascii="宋体" w:hAnsi="宋体" w:cs="宋体"/>
          <w:color w:val="000000"/>
          <w:sz w:val="28"/>
          <w:szCs w:val="28"/>
        </w:rPr>
        <w:t>  管理人根据法律规定有权在拍卖结束前中止拍卖或撤回拍卖。</w:t>
      </w:r>
    </w:p>
    <w:p>
      <w:pPr>
        <w:pStyle w:val="4"/>
        <w:widowControl/>
        <w:spacing w:beforeAutospacing="0" w:afterAutospacing="0" w:line="560" w:lineRule="atLeast"/>
        <w:rPr>
          <w:rFonts w:ascii="宋体" w:hAnsi="宋体" w:cs="宋体"/>
          <w:sz w:val="28"/>
          <w:szCs w:val="28"/>
        </w:rPr>
      </w:pPr>
      <w:r>
        <w:rPr>
          <w:rFonts w:hint="eastAsia" w:ascii="宋体" w:hAnsi="宋体" w:cs="宋体"/>
          <w:b/>
          <w:bCs/>
          <w:color w:val="000000"/>
          <w:sz w:val="28"/>
          <w:szCs w:val="28"/>
        </w:rPr>
        <w:t>十四、举报</w:t>
      </w:r>
    </w:p>
    <w:p>
      <w:pPr>
        <w:pStyle w:val="4"/>
        <w:widowControl/>
        <w:spacing w:beforeAutospacing="0" w:afterAutospacing="0" w:line="560" w:lineRule="atLeast"/>
        <w:ind w:firstLine="560" w:firstLineChars="200"/>
        <w:rPr>
          <w:rFonts w:ascii="宋体" w:hAnsi="宋体" w:cs="宋体"/>
          <w:sz w:val="28"/>
          <w:szCs w:val="28"/>
        </w:rPr>
      </w:pPr>
      <w:r>
        <w:rPr>
          <w:rFonts w:hint="eastAsia" w:ascii="宋体" w:hAnsi="宋体" w:cs="宋体"/>
          <w:color w:val="000000"/>
          <w:sz w:val="28"/>
          <w:szCs w:val="28"/>
        </w:rPr>
        <w:t>凡发现拍卖中有违规行为，可如实举报。本须知其他未尽事宜，请联系咨询。</w:t>
      </w:r>
    </w:p>
    <w:p>
      <w:pPr>
        <w:pStyle w:val="4"/>
        <w:widowControl/>
        <w:autoSpaceDE w:val="0"/>
        <w:spacing w:line="570" w:lineRule="exact"/>
        <w:rPr>
          <w:rFonts w:ascii="宋体" w:hAnsi="宋体" w:cs="宋体"/>
          <w:sz w:val="28"/>
          <w:szCs w:val="28"/>
        </w:rPr>
      </w:pPr>
      <w:r>
        <w:rPr>
          <w:rFonts w:hint="eastAsia" w:ascii="宋体" w:hAnsi="宋体" w:cs="宋体"/>
          <w:color w:val="000000"/>
          <w:sz w:val="28"/>
          <w:szCs w:val="28"/>
        </w:rPr>
        <w:t>管理人咨询电话：</w:t>
      </w:r>
      <w:r>
        <w:rPr>
          <w:rFonts w:hint="eastAsia" w:ascii="宋体" w:hAnsi="宋体" w:cs="宋体"/>
          <w:sz w:val="28"/>
          <w:szCs w:val="28"/>
        </w:rPr>
        <w:t>13572404560（乔先生）</w:t>
      </w:r>
    </w:p>
    <w:p>
      <w:pPr>
        <w:pStyle w:val="4"/>
        <w:widowControl/>
        <w:spacing w:beforeAutospacing="0" w:afterAutospacing="0" w:line="560" w:lineRule="atLeast"/>
        <w:rPr>
          <w:rFonts w:ascii="宋体" w:hAnsi="宋体" w:cs="宋体"/>
          <w:sz w:val="28"/>
          <w:szCs w:val="28"/>
        </w:rPr>
      </w:pPr>
      <w:r>
        <w:rPr>
          <w:rFonts w:hint="eastAsia" w:ascii="宋体" w:hAnsi="宋体" w:cs="宋体"/>
          <w:color w:val="000000"/>
          <w:sz w:val="28"/>
          <w:szCs w:val="28"/>
        </w:rPr>
        <w:t>淘宝技术咨询：400-822-2870</w:t>
      </w:r>
    </w:p>
    <w:p>
      <w:pPr>
        <w:pStyle w:val="4"/>
        <w:widowControl/>
        <w:spacing w:beforeAutospacing="0" w:afterAutospacing="0" w:line="560" w:lineRule="atLeast"/>
        <w:rPr>
          <w:rFonts w:ascii="宋体" w:hAnsi="宋体" w:cs="宋体"/>
          <w:sz w:val="28"/>
          <w:szCs w:val="28"/>
        </w:rPr>
      </w:pPr>
      <w:r>
        <w:rPr>
          <w:rFonts w:hint="eastAsia" w:ascii="宋体" w:hAnsi="宋体" w:cs="宋体"/>
          <w:color w:val="000000"/>
          <w:sz w:val="28"/>
          <w:szCs w:val="28"/>
        </w:rPr>
        <w:t>本公告未尽事宜，请向本管理人咨询。</w:t>
      </w:r>
    </w:p>
    <w:p>
      <w:pPr>
        <w:pStyle w:val="4"/>
        <w:widowControl/>
        <w:spacing w:beforeAutospacing="0" w:afterAutospacing="0"/>
        <w:rPr>
          <w:rFonts w:ascii="宋体" w:hAnsi="宋体" w:cs="宋体"/>
          <w:sz w:val="28"/>
          <w:szCs w:val="28"/>
        </w:rPr>
      </w:pPr>
      <w:r>
        <w:rPr>
          <w:rFonts w:hint="eastAsia" w:ascii="宋体" w:hAnsi="宋体" w:cs="宋体"/>
          <w:color w:val="000000"/>
          <w:sz w:val="28"/>
          <w:szCs w:val="28"/>
        </w:rPr>
        <w:t> </w:t>
      </w:r>
    </w:p>
    <w:p>
      <w:pPr>
        <w:pStyle w:val="4"/>
        <w:widowControl/>
        <w:spacing w:beforeAutospacing="0" w:afterAutospacing="0" w:line="560" w:lineRule="atLeast"/>
        <w:jc w:val="right"/>
        <w:rPr>
          <w:rFonts w:ascii="宋体" w:hAnsi="宋体" w:cs="宋体"/>
          <w:sz w:val="28"/>
          <w:szCs w:val="28"/>
        </w:rPr>
      </w:pPr>
      <w:r>
        <w:rPr>
          <w:rFonts w:hint="eastAsia" w:ascii="宋体" w:hAnsi="宋体" w:cs="宋体"/>
          <w:color w:val="000000"/>
          <w:sz w:val="28"/>
          <w:szCs w:val="28"/>
        </w:rPr>
        <w:t>陕西浩泽环保科技发展有限公司管理人</w:t>
      </w:r>
    </w:p>
    <w:p>
      <w:pPr>
        <w:pStyle w:val="4"/>
        <w:widowControl/>
        <w:wordWrap w:val="0"/>
        <w:spacing w:beforeAutospacing="0" w:afterAutospacing="0" w:line="560" w:lineRule="atLeast"/>
        <w:jc w:val="right"/>
        <w:rPr>
          <w:rFonts w:ascii="宋体" w:hAnsi="宋体" w:cs="宋体"/>
          <w:sz w:val="28"/>
          <w:szCs w:val="28"/>
        </w:rPr>
      </w:pPr>
      <w:r>
        <w:rPr>
          <w:rFonts w:hint="eastAsia" w:ascii="宋体" w:hAnsi="宋体" w:cs="宋体"/>
          <w:color w:val="000000"/>
          <w:sz w:val="28"/>
          <w:szCs w:val="28"/>
        </w:rPr>
        <w:t> </w:t>
      </w:r>
      <w:r>
        <w:rPr>
          <w:rFonts w:hint="eastAsia" w:ascii="宋体" w:hAnsi="宋体" w:cs="宋体"/>
          <w:sz w:val="28"/>
          <w:szCs w:val="28"/>
        </w:rPr>
        <w:t> 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8</w:t>
      </w:r>
      <w:r>
        <w:rPr>
          <w:rFonts w:hint="eastAsia" w:ascii="宋体" w:hAnsi="宋体" w:cs="宋体"/>
          <w:sz w:val="28"/>
          <w:szCs w:val="28"/>
        </w:rPr>
        <w:t xml:space="preserve">日        </w:t>
      </w:r>
    </w:p>
    <w:p>
      <w:pPr>
        <w:rPr>
          <w:rFonts w:ascii="宋体" w:hAnsi="宋体" w:cs="宋体"/>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4MjM1YzY1MDljZThhYzI1ODliZGRhMTJiODdlN2EifQ=="/>
  </w:docVars>
  <w:rsids>
    <w:rsidRoot w:val="00172A27"/>
    <w:rsid w:val="00225CDF"/>
    <w:rsid w:val="00322BEE"/>
    <w:rsid w:val="003357D8"/>
    <w:rsid w:val="00387CBA"/>
    <w:rsid w:val="003E17C9"/>
    <w:rsid w:val="005736AB"/>
    <w:rsid w:val="007D196C"/>
    <w:rsid w:val="00886483"/>
    <w:rsid w:val="009F38F8"/>
    <w:rsid w:val="00A66A5F"/>
    <w:rsid w:val="00B768EF"/>
    <w:rsid w:val="00C85223"/>
    <w:rsid w:val="00D51D8E"/>
    <w:rsid w:val="01081917"/>
    <w:rsid w:val="011F3940"/>
    <w:rsid w:val="018177A7"/>
    <w:rsid w:val="01D408F4"/>
    <w:rsid w:val="02D212D8"/>
    <w:rsid w:val="02DA1F3A"/>
    <w:rsid w:val="02FC6355"/>
    <w:rsid w:val="02FC74B7"/>
    <w:rsid w:val="03465822"/>
    <w:rsid w:val="03AC2EF9"/>
    <w:rsid w:val="043E63C4"/>
    <w:rsid w:val="04934A97"/>
    <w:rsid w:val="049F1BC3"/>
    <w:rsid w:val="05816FE5"/>
    <w:rsid w:val="05A84572"/>
    <w:rsid w:val="05AA02EA"/>
    <w:rsid w:val="05CF7D50"/>
    <w:rsid w:val="067803E8"/>
    <w:rsid w:val="06A923EB"/>
    <w:rsid w:val="072D2F81"/>
    <w:rsid w:val="0740520F"/>
    <w:rsid w:val="0777244E"/>
    <w:rsid w:val="077741FC"/>
    <w:rsid w:val="07806FE9"/>
    <w:rsid w:val="082463FC"/>
    <w:rsid w:val="08512C9F"/>
    <w:rsid w:val="08685378"/>
    <w:rsid w:val="088766C0"/>
    <w:rsid w:val="08FC70AE"/>
    <w:rsid w:val="097A3797"/>
    <w:rsid w:val="097C01EF"/>
    <w:rsid w:val="0A7E3AF3"/>
    <w:rsid w:val="0A8B7D0F"/>
    <w:rsid w:val="0AF10769"/>
    <w:rsid w:val="0C71330B"/>
    <w:rsid w:val="0CEC568C"/>
    <w:rsid w:val="0D366907"/>
    <w:rsid w:val="0D4E3C51"/>
    <w:rsid w:val="0E253FC7"/>
    <w:rsid w:val="0E375E72"/>
    <w:rsid w:val="0E811E04"/>
    <w:rsid w:val="0E8F2773"/>
    <w:rsid w:val="0FED59A3"/>
    <w:rsid w:val="101338BC"/>
    <w:rsid w:val="10602E9B"/>
    <w:rsid w:val="11847C41"/>
    <w:rsid w:val="11AB1672"/>
    <w:rsid w:val="129164B0"/>
    <w:rsid w:val="129C720C"/>
    <w:rsid w:val="12A06CFD"/>
    <w:rsid w:val="12BE43C7"/>
    <w:rsid w:val="137F2DB6"/>
    <w:rsid w:val="139A1AD4"/>
    <w:rsid w:val="140021CC"/>
    <w:rsid w:val="145853B5"/>
    <w:rsid w:val="14F23C8B"/>
    <w:rsid w:val="15D54F0F"/>
    <w:rsid w:val="16192877"/>
    <w:rsid w:val="16EF4AC1"/>
    <w:rsid w:val="179D4F88"/>
    <w:rsid w:val="17A0154D"/>
    <w:rsid w:val="17E352AE"/>
    <w:rsid w:val="18185587"/>
    <w:rsid w:val="18E5190D"/>
    <w:rsid w:val="19481E9C"/>
    <w:rsid w:val="19756A94"/>
    <w:rsid w:val="19BE703F"/>
    <w:rsid w:val="19D90D46"/>
    <w:rsid w:val="1B416BA3"/>
    <w:rsid w:val="1BD9327F"/>
    <w:rsid w:val="1BF65BDF"/>
    <w:rsid w:val="1C261549"/>
    <w:rsid w:val="1CE343B6"/>
    <w:rsid w:val="1CFE214A"/>
    <w:rsid w:val="1D097B5B"/>
    <w:rsid w:val="1D1A3B4F"/>
    <w:rsid w:val="1D774AFE"/>
    <w:rsid w:val="1DA84CB7"/>
    <w:rsid w:val="1DB55626"/>
    <w:rsid w:val="1DD75301"/>
    <w:rsid w:val="1DE63A32"/>
    <w:rsid w:val="1E6A01BF"/>
    <w:rsid w:val="1EEE2B9E"/>
    <w:rsid w:val="1F551CE5"/>
    <w:rsid w:val="1F914374"/>
    <w:rsid w:val="1FC3227C"/>
    <w:rsid w:val="1FC73B34"/>
    <w:rsid w:val="1FF16DE9"/>
    <w:rsid w:val="20256A93"/>
    <w:rsid w:val="205C5ED4"/>
    <w:rsid w:val="20F83774"/>
    <w:rsid w:val="210C4C83"/>
    <w:rsid w:val="21845A3B"/>
    <w:rsid w:val="2197576F"/>
    <w:rsid w:val="21B93937"/>
    <w:rsid w:val="22372AAE"/>
    <w:rsid w:val="228F098C"/>
    <w:rsid w:val="2369381C"/>
    <w:rsid w:val="238E494F"/>
    <w:rsid w:val="23AE0A31"/>
    <w:rsid w:val="23BE69C7"/>
    <w:rsid w:val="243C2F8D"/>
    <w:rsid w:val="243E3F15"/>
    <w:rsid w:val="257B0F03"/>
    <w:rsid w:val="257C53A7"/>
    <w:rsid w:val="25937E7D"/>
    <w:rsid w:val="25D11EEE"/>
    <w:rsid w:val="262A4E03"/>
    <w:rsid w:val="26491CE1"/>
    <w:rsid w:val="26B70F07"/>
    <w:rsid w:val="26C31CF7"/>
    <w:rsid w:val="26FD374B"/>
    <w:rsid w:val="275657AF"/>
    <w:rsid w:val="278C3D08"/>
    <w:rsid w:val="27EA7440"/>
    <w:rsid w:val="285443B9"/>
    <w:rsid w:val="28D200B5"/>
    <w:rsid w:val="296E3259"/>
    <w:rsid w:val="29B35110"/>
    <w:rsid w:val="2A043BBD"/>
    <w:rsid w:val="2A0B6CFA"/>
    <w:rsid w:val="2A4B359A"/>
    <w:rsid w:val="2A9A4646"/>
    <w:rsid w:val="2AE912F4"/>
    <w:rsid w:val="2AF61758"/>
    <w:rsid w:val="2AFE23BA"/>
    <w:rsid w:val="2C6423B2"/>
    <w:rsid w:val="2D202ABC"/>
    <w:rsid w:val="2D630BFB"/>
    <w:rsid w:val="2E404502"/>
    <w:rsid w:val="2E905A1F"/>
    <w:rsid w:val="2F2B399A"/>
    <w:rsid w:val="3025488D"/>
    <w:rsid w:val="317909ED"/>
    <w:rsid w:val="31837ABD"/>
    <w:rsid w:val="318F0210"/>
    <w:rsid w:val="31B1462B"/>
    <w:rsid w:val="32690A61"/>
    <w:rsid w:val="32E76637"/>
    <w:rsid w:val="33957634"/>
    <w:rsid w:val="339A6510"/>
    <w:rsid w:val="347B19DF"/>
    <w:rsid w:val="34987058"/>
    <w:rsid w:val="34B47F8E"/>
    <w:rsid w:val="35D97CAC"/>
    <w:rsid w:val="3667350A"/>
    <w:rsid w:val="368F2A60"/>
    <w:rsid w:val="36E42DAC"/>
    <w:rsid w:val="374B4BD9"/>
    <w:rsid w:val="3750049F"/>
    <w:rsid w:val="37873738"/>
    <w:rsid w:val="37C624B2"/>
    <w:rsid w:val="37E22F09"/>
    <w:rsid w:val="37E42938"/>
    <w:rsid w:val="38164EBD"/>
    <w:rsid w:val="38180BB7"/>
    <w:rsid w:val="38303C72"/>
    <w:rsid w:val="38556049"/>
    <w:rsid w:val="38FF780A"/>
    <w:rsid w:val="390F7E89"/>
    <w:rsid w:val="396F01CF"/>
    <w:rsid w:val="39FA4695"/>
    <w:rsid w:val="39FD3093"/>
    <w:rsid w:val="3A015A23"/>
    <w:rsid w:val="3AFF70CE"/>
    <w:rsid w:val="3B9052B1"/>
    <w:rsid w:val="3B9F5C6E"/>
    <w:rsid w:val="3BED44B1"/>
    <w:rsid w:val="3C504A40"/>
    <w:rsid w:val="3D3D4DF3"/>
    <w:rsid w:val="3E2F387F"/>
    <w:rsid w:val="3F7171A7"/>
    <w:rsid w:val="3F964E60"/>
    <w:rsid w:val="3FF429B0"/>
    <w:rsid w:val="406F68CD"/>
    <w:rsid w:val="40812EC5"/>
    <w:rsid w:val="40A84E4B"/>
    <w:rsid w:val="40EE3C19"/>
    <w:rsid w:val="413D3910"/>
    <w:rsid w:val="41914C98"/>
    <w:rsid w:val="429C5768"/>
    <w:rsid w:val="42A40FA9"/>
    <w:rsid w:val="42FE546C"/>
    <w:rsid w:val="430D368B"/>
    <w:rsid w:val="43265BEE"/>
    <w:rsid w:val="4346094B"/>
    <w:rsid w:val="43E46454"/>
    <w:rsid w:val="444A666A"/>
    <w:rsid w:val="446A0C2B"/>
    <w:rsid w:val="44A43B7B"/>
    <w:rsid w:val="44A75419"/>
    <w:rsid w:val="458822BC"/>
    <w:rsid w:val="458A6453"/>
    <w:rsid w:val="45EC1C07"/>
    <w:rsid w:val="461E795D"/>
    <w:rsid w:val="46FA2178"/>
    <w:rsid w:val="477535AD"/>
    <w:rsid w:val="477D61A2"/>
    <w:rsid w:val="47B916EB"/>
    <w:rsid w:val="480E468C"/>
    <w:rsid w:val="487B4BF3"/>
    <w:rsid w:val="48B14AB8"/>
    <w:rsid w:val="48FF75D2"/>
    <w:rsid w:val="495B71FC"/>
    <w:rsid w:val="49D071C0"/>
    <w:rsid w:val="49DC5B65"/>
    <w:rsid w:val="4A845E26"/>
    <w:rsid w:val="4BB93392"/>
    <w:rsid w:val="4BFC24EE"/>
    <w:rsid w:val="4BFF06FD"/>
    <w:rsid w:val="4CB9218D"/>
    <w:rsid w:val="4DD3727F"/>
    <w:rsid w:val="4E0A0EF3"/>
    <w:rsid w:val="4E0F6509"/>
    <w:rsid w:val="4E121BFF"/>
    <w:rsid w:val="4E170D89"/>
    <w:rsid w:val="4E353A6F"/>
    <w:rsid w:val="4ED31AFD"/>
    <w:rsid w:val="4FF544B1"/>
    <w:rsid w:val="50D61560"/>
    <w:rsid w:val="512C7CE4"/>
    <w:rsid w:val="51D72106"/>
    <w:rsid w:val="521340EE"/>
    <w:rsid w:val="5224454D"/>
    <w:rsid w:val="523A167B"/>
    <w:rsid w:val="52860D64"/>
    <w:rsid w:val="52B433D6"/>
    <w:rsid w:val="52B7716F"/>
    <w:rsid w:val="52CA34C1"/>
    <w:rsid w:val="52EB22BD"/>
    <w:rsid w:val="5345477B"/>
    <w:rsid w:val="54302D35"/>
    <w:rsid w:val="549534E0"/>
    <w:rsid w:val="55B62710"/>
    <w:rsid w:val="55C7732B"/>
    <w:rsid w:val="55DA564E"/>
    <w:rsid w:val="560721BC"/>
    <w:rsid w:val="56524815"/>
    <w:rsid w:val="570F757A"/>
    <w:rsid w:val="587F47D7"/>
    <w:rsid w:val="58C425E6"/>
    <w:rsid w:val="595219A0"/>
    <w:rsid w:val="59611BE3"/>
    <w:rsid w:val="59AA21CD"/>
    <w:rsid w:val="5A3572F7"/>
    <w:rsid w:val="5B102933"/>
    <w:rsid w:val="5B345AB6"/>
    <w:rsid w:val="5BB10BFF"/>
    <w:rsid w:val="5BF47BAB"/>
    <w:rsid w:val="5C472BC4"/>
    <w:rsid w:val="5C5278E9"/>
    <w:rsid w:val="5CEB0141"/>
    <w:rsid w:val="5D17468B"/>
    <w:rsid w:val="5DA532CF"/>
    <w:rsid w:val="5DE60909"/>
    <w:rsid w:val="5E073A55"/>
    <w:rsid w:val="5E543889"/>
    <w:rsid w:val="5F7C7776"/>
    <w:rsid w:val="5FD42E04"/>
    <w:rsid w:val="602B4BE5"/>
    <w:rsid w:val="60B4673C"/>
    <w:rsid w:val="60BB7E2A"/>
    <w:rsid w:val="61300344"/>
    <w:rsid w:val="61AD1D56"/>
    <w:rsid w:val="61BA3B49"/>
    <w:rsid w:val="61C50CA7"/>
    <w:rsid w:val="628C33A2"/>
    <w:rsid w:val="62A824FB"/>
    <w:rsid w:val="62B66AFB"/>
    <w:rsid w:val="633F54B6"/>
    <w:rsid w:val="641C3EDB"/>
    <w:rsid w:val="64D45223"/>
    <w:rsid w:val="650F4BE9"/>
    <w:rsid w:val="65506800"/>
    <w:rsid w:val="655468DE"/>
    <w:rsid w:val="65D0387B"/>
    <w:rsid w:val="65EF4479"/>
    <w:rsid w:val="6655487D"/>
    <w:rsid w:val="66AC6B93"/>
    <w:rsid w:val="66CC2D91"/>
    <w:rsid w:val="66E31E89"/>
    <w:rsid w:val="671F633C"/>
    <w:rsid w:val="6796339F"/>
    <w:rsid w:val="67E660D5"/>
    <w:rsid w:val="68093B71"/>
    <w:rsid w:val="684D3A5E"/>
    <w:rsid w:val="68541290"/>
    <w:rsid w:val="69313380"/>
    <w:rsid w:val="694E3F32"/>
    <w:rsid w:val="698060B5"/>
    <w:rsid w:val="699D5895"/>
    <w:rsid w:val="69BA03C6"/>
    <w:rsid w:val="69E93C5A"/>
    <w:rsid w:val="6A422CD3"/>
    <w:rsid w:val="6A7259FE"/>
    <w:rsid w:val="6AB875E3"/>
    <w:rsid w:val="6AC344AB"/>
    <w:rsid w:val="6B631C13"/>
    <w:rsid w:val="6BC32289"/>
    <w:rsid w:val="6C286A26"/>
    <w:rsid w:val="6C3D028D"/>
    <w:rsid w:val="6C5555D7"/>
    <w:rsid w:val="6CB3461B"/>
    <w:rsid w:val="6D231231"/>
    <w:rsid w:val="6D5D0BE7"/>
    <w:rsid w:val="6E201C15"/>
    <w:rsid w:val="6E2434B3"/>
    <w:rsid w:val="6E810905"/>
    <w:rsid w:val="6E813D1F"/>
    <w:rsid w:val="6EFA2466"/>
    <w:rsid w:val="6F651FD5"/>
    <w:rsid w:val="70200E1B"/>
    <w:rsid w:val="70335C2F"/>
    <w:rsid w:val="723143F0"/>
    <w:rsid w:val="73492604"/>
    <w:rsid w:val="73886292"/>
    <w:rsid w:val="74A7099A"/>
    <w:rsid w:val="755328D0"/>
    <w:rsid w:val="76361B34"/>
    <w:rsid w:val="76D161A2"/>
    <w:rsid w:val="76E127ED"/>
    <w:rsid w:val="77D42004"/>
    <w:rsid w:val="77EF68E0"/>
    <w:rsid w:val="77F959B0"/>
    <w:rsid w:val="78174088"/>
    <w:rsid w:val="78542BE7"/>
    <w:rsid w:val="7856695F"/>
    <w:rsid w:val="786254D3"/>
    <w:rsid w:val="7A3912AA"/>
    <w:rsid w:val="7AD93877"/>
    <w:rsid w:val="7AF81F4F"/>
    <w:rsid w:val="7B0C1557"/>
    <w:rsid w:val="7B4C229B"/>
    <w:rsid w:val="7B4C6FB9"/>
    <w:rsid w:val="7C376AA7"/>
    <w:rsid w:val="7D1E37C3"/>
    <w:rsid w:val="7E3C0D42"/>
    <w:rsid w:val="7EA53C60"/>
    <w:rsid w:val="7EA83C8C"/>
    <w:rsid w:val="7F204E5F"/>
    <w:rsid w:val="7F5670C8"/>
    <w:rsid w:val="7FE90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3">
    <w:name w:val="heading 4"/>
    <w:basedOn w:val="1"/>
    <w:next w:val="1"/>
    <w:link w:val="15"/>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0"/>
    <w:pPr>
      <w:spacing w:beforeAutospacing="1" w:afterAutospacing="1"/>
      <w:jc w:val="left"/>
    </w:pPr>
    <w:rPr>
      <w:kern w:val="0"/>
      <w:sz w:val="24"/>
    </w:rPr>
  </w:style>
  <w:style w:type="character" w:styleId="7">
    <w:name w:val="Hyperlink"/>
    <w:basedOn w:val="6"/>
    <w:qFormat/>
    <w:uiPriority w:val="0"/>
    <w:rPr>
      <w:color w:val="0000FF"/>
      <w:u w:val="single"/>
    </w:rPr>
  </w:style>
  <w:style w:type="character" w:customStyle="1" w:styleId="8">
    <w:name w:val="font61"/>
    <w:basedOn w:val="6"/>
    <w:autoRedefine/>
    <w:qFormat/>
    <w:uiPriority w:val="0"/>
    <w:rPr>
      <w:rFonts w:hint="default" w:ascii="Times New Roman" w:hAnsi="Times New Roman" w:cs="Times New Roman"/>
      <w:color w:val="000000"/>
      <w:sz w:val="24"/>
      <w:szCs w:val="24"/>
      <w:u w:val="none"/>
    </w:rPr>
  </w:style>
  <w:style w:type="character" w:customStyle="1" w:styleId="9">
    <w:name w:val="font71"/>
    <w:basedOn w:val="6"/>
    <w:qFormat/>
    <w:uiPriority w:val="0"/>
    <w:rPr>
      <w:rFonts w:hint="eastAsia" w:ascii="宋体" w:hAnsi="宋体" w:eastAsia="宋体" w:cs="宋体"/>
      <w:color w:val="000000"/>
      <w:sz w:val="24"/>
      <w:szCs w:val="24"/>
      <w:u w:val="none"/>
    </w:rPr>
  </w:style>
  <w:style w:type="character" w:customStyle="1" w:styleId="10">
    <w:name w:val="font41"/>
    <w:basedOn w:val="6"/>
    <w:qFormat/>
    <w:uiPriority w:val="0"/>
    <w:rPr>
      <w:rFonts w:hint="eastAsia" w:ascii="宋体" w:hAnsi="宋体" w:eastAsia="宋体" w:cs="宋体"/>
      <w:b/>
      <w:bCs/>
      <w:color w:val="000000"/>
      <w:sz w:val="28"/>
      <w:szCs w:val="28"/>
      <w:u w:val="none"/>
    </w:rPr>
  </w:style>
  <w:style w:type="character" w:customStyle="1" w:styleId="11">
    <w:name w:val="font21"/>
    <w:basedOn w:val="6"/>
    <w:qFormat/>
    <w:uiPriority w:val="0"/>
    <w:rPr>
      <w:rFonts w:hint="default" w:ascii="Times New Roman" w:hAnsi="Times New Roman" w:cs="Times New Roman"/>
      <w:b/>
      <w:bCs/>
      <w:color w:val="000000"/>
      <w:sz w:val="28"/>
      <w:szCs w:val="28"/>
      <w:u w:val="none"/>
    </w:rPr>
  </w:style>
  <w:style w:type="character" w:customStyle="1" w:styleId="12">
    <w:name w:val="font01"/>
    <w:basedOn w:val="6"/>
    <w:autoRedefine/>
    <w:qFormat/>
    <w:uiPriority w:val="0"/>
    <w:rPr>
      <w:rFonts w:hint="eastAsia" w:ascii="宋体" w:hAnsi="宋体" w:eastAsia="宋体" w:cs="宋体"/>
      <w:color w:val="000000"/>
      <w:sz w:val="22"/>
      <w:szCs w:val="22"/>
      <w:u w:val="none"/>
    </w:rPr>
  </w:style>
  <w:style w:type="character" w:customStyle="1" w:styleId="13">
    <w:name w:val="font11"/>
    <w:basedOn w:val="6"/>
    <w:autoRedefine/>
    <w:qFormat/>
    <w:uiPriority w:val="0"/>
    <w:rPr>
      <w:rFonts w:hint="default" w:ascii="Times New Roman" w:hAnsi="Times New Roman" w:cs="Times New Roman"/>
      <w:color w:val="000000"/>
      <w:sz w:val="24"/>
      <w:szCs w:val="24"/>
      <w:u w:val="none"/>
    </w:rPr>
  </w:style>
  <w:style w:type="character" w:customStyle="1" w:styleId="14">
    <w:name w:val="font51"/>
    <w:basedOn w:val="6"/>
    <w:autoRedefine/>
    <w:qFormat/>
    <w:uiPriority w:val="0"/>
    <w:rPr>
      <w:rFonts w:hint="eastAsia" w:ascii="宋体" w:hAnsi="宋体" w:eastAsia="宋体" w:cs="宋体"/>
      <w:color w:val="000000"/>
      <w:sz w:val="24"/>
      <w:szCs w:val="24"/>
      <w:u w:val="none"/>
    </w:rPr>
  </w:style>
  <w:style w:type="character" w:customStyle="1" w:styleId="15">
    <w:name w:val="标题 4 Char"/>
    <w:link w:val="3"/>
    <w:autoRedefine/>
    <w:qFormat/>
    <w:uiPriority w:val="0"/>
    <w:rPr>
      <w:rFonts w:ascii="Arial" w:hAnsi="Arial" w:eastAsia="黑体"/>
      <w:b/>
      <w:sz w:val="28"/>
    </w:rPr>
  </w:style>
  <w:style w:type="character" w:customStyle="1" w:styleId="16">
    <w:name w:val="font31"/>
    <w:basedOn w:val="6"/>
    <w:autoRedefine/>
    <w:qFormat/>
    <w:uiPriority w:val="0"/>
    <w:rPr>
      <w:rFonts w:hint="default" w:ascii="Times New Roman" w:hAnsi="Times New Roman" w:cs="Times New Roman"/>
      <w:b/>
      <w:bCs/>
      <w:color w:val="000000"/>
      <w:sz w:val="24"/>
      <w:szCs w:val="24"/>
      <w:u w:val="none"/>
    </w:rPr>
  </w:style>
  <w:style w:type="character" w:customStyle="1" w:styleId="17">
    <w:name w:val="font81"/>
    <w:basedOn w:val="6"/>
    <w:autoRedefine/>
    <w:qFormat/>
    <w:uiPriority w:val="0"/>
    <w:rPr>
      <w:rFonts w:hint="eastAsia" w:ascii="宋体" w:hAnsi="宋体" w:eastAsia="宋体" w:cs="宋体"/>
      <w:color w:val="000000"/>
      <w:sz w:val="22"/>
      <w:szCs w:val="22"/>
      <w:u w:val="none"/>
    </w:rPr>
  </w:style>
  <w:style w:type="character" w:customStyle="1" w:styleId="18">
    <w:name w:val="font101"/>
    <w:basedOn w:val="6"/>
    <w:uiPriority w:val="0"/>
    <w:rPr>
      <w:rFonts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14</Pages>
  <Words>1112</Words>
  <Characters>6339</Characters>
  <Lines>52</Lines>
  <Paragraphs>14</Paragraphs>
  <TotalTime>9</TotalTime>
  <ScaleCrop>false</ScaleCrop>
  <LinksUpToDate>false</LinksUpToDate>
  <CharactersWithSpaces>7437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cj</dc:creator>
  <cp:lastModifiedBy>Die</cp:lastModifiedBy>
  <dcterms:modified xsi:type="dcterms:W3CDTF">2024-03-08T06:59:12Z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F770D0569D2949B5A37D066A2CEFEA83_12</vt:lpwstr>
  </property>
</Properties>
</file>