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C65E" w14:textId="77777777" w:rsidR="0092529E" w:rsidRDefault="00000000">
      <w:pPr>
        <w:widowControl/>
        <w:spacing w:line="500" w:lineRule="exact"/>
        <w:jc w:val="both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/>
          <w:sz w:val="24"/>
          <w:szCs w:val="24"/>
        </w:rPr>
        <w:t>4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02D8F84B" w14:textId="77777777" w:rsidR="0092529E" w:rsidRDefault="0000000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保密承诺书</w:t>
      </w:r>
    </w:p>
    <w:p w14:paraId="58B9F730" w14:textId="77777777" w:rsidR="0092529E" w:rsidRDefault="0092529E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714CD124" w14:textId="77777777" w:rsidR="0092529E" w:rsidRDefault="00000000">
      <w:pPr>
        <w:spacing w:line="500" w:lineRule="exact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汉马科技集团股份有限公司临时管理人：</w:t>
      </w:r>
    </w:p>
    <w:p w14:paraId="2B0047B8" w14:textId="6615A582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本单位拟参与汉马科技集团股份有限公司（以下简称“汉马科技”）</w:t>
      </w:r>
      <w:r w:rsidR="00F22FDC">
        <w:rPr>
          <w:rFonts w:ascii="楷体" w:eastAsia="楷体" w:hAnsi="楷体"/>
          <w:sz w:val="24"/>
          <w:szCs w:val="24"/>
        </w:rPr>
        <w:t>及相关子公司</w:t>
      </w:r>
      <w:r>
        <w:rPr>
          <w:rFonts w:ascii="楷体" w:eastAsia="楷体" w:hAnsi="楷体" w:hint="eastAsia"/>
          <w:sz w:val="24"/>
          <w:szCs w:val="24"/>
        </w:rPr>
        <w:t>重整投资</w:t>
      </w:r>
      <w:r>
        <w:rPr>
          <w:rFonts w:ascii="楷体" w:eastAsia="楷体" w:hAnsi="楷体"/>
          <w:sz w:val="24"/>
          <w:szCs w:val="24"/>
        </w:rPr>
        <w:t>人</w:t>
      </w:r>
      <w:r>
        <w:rPr>
          <w:rFonts w:ascii="楷体" w:eastAsia="楷体" w:hAnsi="楷体" w:hint="eastAsia"/>
          <w:sz w:val="24"/>
          <w:szCs w:val="24"/>
        </w:rPr>
        <w:t>招募</w:t>
      </w:r>
      <w:r>
        <w:rPr>
          <w:rFonts w:ascii="楷体" w:eastAsia="楷体" w:hAnsi="楷体"/>
          <w:sz w:val="24"/>
          <w:szCs w:val="24"/>
        </w:rPr>
        <w:t>和遴选</w:t>
      </w:r>
      <w:r>
        <w:rPr>
          <w:rFonts w:ascii="楷体" w:eastAsia="楷体" w:hAnsi="楷体" w:hint="eastAsia"/>
          <w:sz w:val="24"/>
          <w:szCs w:val="24"/>
        </w:rPr>
        <w:t>（以下简称“</w:t>
      </w:r>
      <w:r>
        <w:rPr>
          <w:rFonts w:ascii="楷体" w:eastAsia="楷体" w:hAnsi="楷体"/>
          <w:sz w:val="24"/>
          <w:szCs w:val="24"/>
        </w:rPr>
        <w:t>本次招募</w:t>
      </w:r>
      <w:r>
        <w:rPr>
          <w:rFonts w:ascii="楷体" w:eastAsia="楷体" w:hAnsi="楷体" w:hint="eastAsia"/>
          <w:sz w:val="24"/>
          <w:szCs w:val="24"/>
        </w:rPr>
        <w:t>”），并承诺对参与过程中临时管理人或汉马科技</w:t>
      </w:r>
      <w:r w:rsidR="00F22FDC">
        <w:rPr>
          <w:rFonts w:ascii="楷体" w:eastAsia="楷体" w:hAnsi="楷体"/>
          <w:sz w:val="24"/>
          <w:szCs w:val="24"/>
        </w:rPr>
        <w:t>及相关子公司</w:t>
      </w:r>
      <w:r>
        <w:rPr>
          <w:rFonts w:ascii="楷体" w:eastAsia="楷体" w:hAnsi="楷体" w:hint="eastAsia"/>
          <w:sz w:val="24"/>
          <w:szCs w:val="24"/>
        </w:rPr>
        <w:t>提供的保密信息予以严格保密：</w:t>
      </w:r>
    </w:p>
    <w:p w14:paraId="44CC1810" w14:textId="03E7960D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1.本承诺书所述“保密信息”是指：临时管理人或汉马科技</w:t>
      </w:r>
      <w:r w:rsidR="00F22FDC">
        <w:rPr>
          <w:rFonts w:ascii="楷体" w:eastAsia="楷体" w:hAnsi="楷体"/>
          <w:sz w:val="24"/>
          <w:szCs w:val="24"/>
        </w:rPr>
        <w:t>及相关子公司</w:t>
      </w:r>
      <w:r>
        <w:rPr>
          <w:rFonts w:ascii="楷体" w:eastAsia="楷体" w:hAnsi="楷体" w:hint="eastAsia"/>
          <w:sz w:val="24"/>
          <w:szCs w:val="24"/>
        </w:rPr>
        <w:t>以直接或间接的方式、口头/书面/电子的形式向本单位披露的相关信息。该等保密信息包括但不限于汉马科技及其下属企业的业务、财务、人员等与</w:t>
      </w:r>
      <w:r>
        <w:rPr>
          <w:rFonts w:ascii="楷体" w:eastAsia="楷体" w:hAnsi="楷体"/>
          <w:sz w:val="24"/>
          <w:szCs w:val="24"/>
        </w:rPr>
        <w:t>本次招募</w:t>
      </w:r>
      <w:r>
        <w:rPr>
          <w:rFonts w:ascii="楷体" w:eastAsia="楷体" w:hAnsi="楷体" w:hint="eastAsia"/>
          <w:sz w:val="24"/>
          <w:szCs w:val="24"/>
        </w:rPr>
        <w:t>有关的非公开信息。不论该等信息是以何种形式和方式披露，也不论是否标注为保密。</w:t>
      </w:r>
    </w:p>
    <w:p w14:paraId="64C3FCD2" w14:textId="12583649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2.承诺事项：本单位不会将临时管理人或汉马科技</w:t>
      </w:r>
      <w:r w:rsidR="00F22FDC">
        <w:rPr>
          <w:rFonts w:ascii="楷体" w:eastAsia="楷体" w:hAnsi="楷体"/>
          <w:sz w:val="24"/>
          <w:szCs w:val="24"/>
        </w:rPr>
        <w:t>及相关子公司</w:t>
      </w:r>
      <w:r>
        <w:rPr>
          <w:rFonts w:ascii="楷体" w:eastAsia="楷体" w:hAnsi="楷体" w:hint="eastAsia"/>
          <w:sz w:val="24"/>
          <w:szCs w:val="24"/>
        </w:rPr>
        <w:t>披露的任何保密信息用于</w:t>
      </w:r>
      <w:r>
        <w:rPr>
          <w:rFonts w:ascii="楷体" w:eastAsia="楷体" w:hAnsi="楷体"/>
          <w:sz w:val="24"/>
          <w:szCs w:val="24"/>
        </w:rPr>
        <w:t>本次招募</w:t>
      </w:r>
      <w:r>
        <w:rPr>
          <w:rFonts w:ascii="楷体" w:eastAsia="楷体" w:hAnsi="楷体" w:hint="eastAsia"/>
          <w:sz w:val="24"/>
          <w:szCs w:val="24"/>
        </w:rPr>
        <w:t>之外的任何目的；未经临时管理人书面授权，本单位不以任何形式向任何第三方披露；若有权机关依法要求本单位披露保密信息，本单位将在法律、法规或监管机构允许的范围内事先通知临时管理人。</w:t>
      </w:r>
    </w:p>
    <w:p w14:paraId="4DC6EA6A" w14:textId="77777777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3.本单位承诺，除非保密信息已通过合法程序进入公众知晓领域，本承诺书始终有效，若违反保密义务将依法承担相应责任。</w:t>
      </w:r>
    </w:p>
    <w:p w14:paraId="631BD473" w14:textId="77777777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4.本单位确认，一旦临时管理人要求，本单位同意立即归还或销毁所有保密信息的原件和复印件（包括电子介质）以及基于保密信息制作的所有摘录及分析。</w:t>
      </w:r>
    </w:p>
    <w:p w14:paraId="3DB227DA" w14:textId="77777777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5.本承诺书自本单位盖章出具之日起生效，受中国法律管辖并据此解释。</w:t>
      </w:r>
    </w:p>
    <w:p w14:paraId="76AFBB7F" w14:textId="77777777" w:rsidR="0092529E" w:rsidRDefault="0000000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特此承诺。</w:t>
      </w:r>
    </w:p>
    <w:p w14:paraId="4EB8E727" w14:textId="77777777" w:rsidR="0092529E" w:rsidRDefault="0092529E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2688B24A" w14:textId="2C489219" w:rsidR="0092529E" w:rsidRDefault="0000000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意向重整投资</w:t>
      </w:r>
      <w:r>
        <w:rPr>
          <w:rFonts w:ascii="楷体" w:eastAsia="楷体" w:hAnsi="楷体"/>
          <w:sz w:val="24"/>
          <w:szCs w:val="24"/>
        </w:rPr>
        <w:t>人</w:t>
      </w:r>
      <w:r>
        <w:rPr>
          <w:rFonts w:ascii="楷体" w:eastAsia="楷体" w:hAnsi="楷体" w:hint="eastAsia"/>
          <w:sz w:val="24"/>
          <w:szCs w:val="24"/>
        </w:rPr>
        <w:t>（盖章）</w:t>
      </w:r>
    </w:p>
    <w:p w14:paraId="652C82AB" w14:textId="77777777" w:rsidR="0092529E" w:rsidRDefault="0092529E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779DC664" w14:textId="77777777" w:rsidR="0092529E" w:rsidRDefault="0000000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法定代表人/负责人（签名/签章）</w:t>
      </w:r>
    </w:p>
    <w:p w14:paraId="7AD0D639" w14:textId="77777777" w:rsidR="0092529E" w:rsidRDefault="0092529E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38B73820" w14:textId="77777777" w:rsidR="0092529E" w:rsidRDefault="0000000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年    月    日</w:t>
      </w:r>
    </w:p>
    <w:sectPr w:rsidR="0092529E">
      <w:headerReference w:type="default" r:id="rId6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AED4" w14:textId="77777777" w:rsidR="008E0490" w:rsidRDefault="008E0490">
      <w:r>
        <w:separator/>
      </w:r>
    </w:p>
  </w:endnote>
  <w:endnote w:type="continuationSeparator" w:id="0">
    <w:p w14:paraId="331D9FEF" w14:textId="77777777" w:rsidR="008E0490" w:rsidRDefault="008E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CD5D" w14:textId="77777777" w:rsidR="008E0490" w:rsidRDefault="008E0490">
      <w:r>
        <w:separator/>
      </w:r>
    </w:p>
  </w:footnote>
  <w:footnote w:type="continuationSeparator" w:id="0">
    <w:p w14:paraId="28CE17B4" w14:textId="77777777" w:rsidR="008E0490" w:rsidRDefault="008E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6200" w14:textId="77777777" w:rsidR="0092529E" w:rsidRDefault="0092529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AB"/>
    <w:rsid w:val="FD9CB52C"/>
    <w:rsid w:val="000D57C8"/>
    <w:rsid w:val="000E6BA1"/>
    <w:rsid w:val="000E7EA1"/>
    <w:rsid w:val="0010608B"/>
    <w:rsid w:val="00106AB2"/>
    <w:rsid w:val="00122528"/>
    <w:rsid w:val="001232AB"/>
    <w:rsid w:val="00124451"/>
    <w:rsid w:val="00170258"/>
    <w:rsid w:val="00204AD0"/>
    <w:rsid w:val="002C0EDF"/>
    <w:rsid w:val="002F004F"/>
    <w:rsid w:val="002F62C7"/>
    <w:rsid w:val="003201BA"/>
    <w:rsid w:val="003266C2"/>
    <w:rsid w:val="00373FE0"/>
    <w:rsid w:val="00394268"/>
    <w:rsid w:val="00397BB8"/>
    <w:rsid w:val="004A37FE"/>
    <w:rsid w:val="004E3DDA"/>
    <w:rsid w:val="00555420"/>
    <w:rsid w:val="005567D4"/>
    <w:rsid w:val="005A010C"/>
    <w:rsid w:val="005F6C2C"/>
    <w:rsid w:val="006530A2"/>
    <w:rsid w:val="006A4DBB"/>
    <w:rsid w:val="006F1A0C"/>
    <w:rsid w:val="00711A8C"/>
    <w:rsid w:val="00804CAD"/>
    <w:rsid w:val="008801D8"/>
    <w:rsid w:val="008E0490"/>
    <w:rsid w:val="009111C7"/>
    <w:rsid w:val="0092529E"/>
    <w:rsid w:val="00976303"/>
    <w:rsid w:val="009D7120"/>
    <w:rsid w:val="00A023D2"/>
    <w:rsid w:val="00A24F8A"/>
    <w:rsid w:val="00A832CB"/>
    <w:rsid w:val="00B65C13"/>
    <w:rsid w:val="00B973A1"/>
    <w:rsid w:val="00C16E2C"/>
    <w:rsid w:val="00C360D7"/>
    <w:rsid w:val="00C42C78"/>
    <w:rsid w:val="00C91C0C"/>
    <w:rsid w:val="00CD4313"/>
    <w:rsid w:val="00D071E0"/>
    <w:rsid w:val="00D21E6B"/>
    <w:rsid w:val="00D32069"/>
    <w:rsid w:val="00E14BAE"/>
    <w:rsid w:val="00E214AC"/>
    <w:rsid w:val="00E26ABF"/>
    <w:rsid w:val="00E41A10"/>
    <w:rsid w:val="00E76833"/>
    <w:rsid w:val="00F22FDC"/>
    <w:rsid w:val="00F2688D"/>
    <w:rsid w:val="00F5663E"/>
    <w:rsid w:val="56FBAC0E"/>
    <w:rsid w:val="5C53F21A"/>
    <w:rsid w:val="7E7F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A6E991"/>
  <w15:docId w15:val="{EAFC0315-EB8F-A64F-B9AD-FE20DD52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STFangsong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theme="minorBidi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Pr>
      <w:rFonts w:asciiTheme="minorHAnsi" w:eastAsiaTheme="minorEastAsia" w:hAnsiTheme="minorHAnsi"/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rFonts w:asciiTheme="minorHAnsi" w:eastAsiaTheme="minorEastAsia" w:hAnsiTheme="minorHAnsi"/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rPr>
      <w:sz w:val="18"/>
    </w:rPr>
  </w:style>
  <w:style w:type="character" w:customStyle="1" w:styleId="a7">
    <w:name w:val="页脚 字符"/>
    <w:basedOn w:val="a0"/>
    <w:uiPriority w:val="99"/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styleId="a8">
    <w:name w:val="Revision"/>
    <w:hidden/>
    <w:uiPriority w:val="99"/>
    <w:unhideWhenUsed/>
    <w:rsid w:val="004E3DDA"/>
    <w:rPr>
      <w:rFonts w:cstheme="minorBidi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宋瑾 Song, Jin</dc:creator>
  <dc:description>DingTalk Document</dc:description>
  <cp:lastModifiedBy>陈训紫 Chen, Xunzi</cp:lastModifiedBy>
  <cp:revision>3</cp:revision>
  <cp:lastPrinted>2022-06-02T17:40:00Z</cp:lastPrinted>
  <dcterms:created xsi:type="dcterms:W3CDTF">2022-08-31T20:31:00Z</dcterms:created>
  <dcterms:modified xsi:type="dcterms:W3CDTF">2024-03-03T12:58:00Z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