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lang w:eastAsia="zh-Hans"/>
          <w14:textFill>
            <w14:solidFill>
              <w14:schemeClr w14:val="tx1"/>
            </w14:solidFill>
          </w14:textFill>
        </w:rPr>
      </w:pPr>
      <w:r>
        <w:rPr>
          <w:rFonts w:hint="eastAsia" w:ascii="黑体" w:hAnsi="黑体" w:eastAsia="黑体" w:cs="黑体"/>
          <w:b/>
          <w:bCs/>
          <w:color w:val="000000" w:themeColor="text1"/>
          <w:sz w:val="30"/>
          <w:szCs w:val="30"/>
          <w:lang w:eastAsia="zh-Hans"/>
          <w14:textFill>
            <w14:solidFill>
              <w14:schemeClr w14:val="tx1"/>
            </w14:solidFill>
          </w14:textFill>
        </w:rPr>
        <w:t>竞拍须知</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一、本《竞拍须知》根据《中华人民共和国企业破产法》等相关法律规定及债权人会议表决通过的《</w:t>
      </w:r>
      <w:r>
        <w:rPr>
          <w:rFonts w:hint="eastAsia" w:cs="宋体"/>
          <w:sz w:val="24"/>
          <w:szCs w:val="24"/>
          <w:lang w:val="en-US" w:eastAsia="zh-CN"/>
        </w:rPr>
        <w:t>破产</w:t>
      </w:r>
      <w:r>
        <w:rPr>
          <w:rFonts w:hint="eastAsia" w:ascii="宋体" w:hAnsi="宋体" w:eastAsia="宋体" w:cs="宋体"/>
          <w:sz w:val="24"/>
          <w:szCs w:val="24"/>
          <w:lang w:eastAsia="zh-Hans"/>
        </w:rPr>
        <w:t>财产变价方案》，并参照《最高人民法院关于人民法院网络司法拍卖若干问题的规定》（法释〔2016〕18号）的相关规定所制订，竞买人应认真仔细阅读，了解本须知的全部内容。</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二、本次竞价活动遵循“公开、公平、公正、诚实守信”的原则，竞价活动具备法律效力。参加本次竞价活动的当事人和竞买人必须遵守本须知的各项条款，并对自己的行为承担法律责任。</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sz w:val="24"/>
          <w:szCs w:val="24"/>
          <w:lang w:eastAsia="zh-Hans"/>
        </w:rPr>
        <w:t>三、拍卖标的：</w:t>
      </w:r>
      <w:r>
        <w:rPr>
          <w:rFonts w:hint="eastAsia" w:ascii="宋体" w:hAnsi="宋体" w:eastAsia="宋体" w:cs="宋体"/>
          <w:b/>
          <w:bCs/>
          <w:sz w:val="24"/>
          <w:szCs w:val="24"/>
          <w:u w:val="single"/>
          <w:lang w:eastAsia="zh-Hans"/>
        </w:rPr>
        <w:t>北京现代牌BH</w:t>
      </w:r>
      <w:r>
        <w:rPr>
          <w:rFonts w:hint="eastAsia" w:cs="宋体"/>
          <w:b/>
          <w:bCs/>
          <w:sz w:val="24"/>
          <w:szCs w:val="24"/>
          <w:u w:val="single"/>
          <w:lang w:val="en-US" w:eastAsia="zh-CN"/>
        </w:rPr>
        <w:t>6430AY</w:t>
      </w:r>
      <w:r>
        <w:rPr>
          <w:rFonts w:hint="eastAsia" w:ascii="宋体" w:hAnsi="宋体" w:eastAsia="宋体" w:cs="宋体"/>
          <w:b/>
          <w:bCs/>
          <w:sz w:val="24"/>
          <w:szCs w:val="24"/>
          <w:u w:val="single"/>
          <w:lang w:eastAsia="zh-Hans"/>
        </w:rPr>
        <w:t>小型轿车一辆</w:t>
      </w:r>
      <w:r>
        <w:rPr>
          <w:rFonts w:hint="eastAsia" w:ascii="宋体" w:hAnsi="宋体" w:eastAsia="宋体" w:cs="宋体"/>
          <w:sz w:val="24"/>
          <w:szCs w:val="24"/>
          <w:lang w:eastAsia="zh-Hans"/>
        </w:rPr>
        <w:t>（以下简称拍卖标的）</w:t>
      </w:r>
      <w:r>
        <w:rPr>
          <w:rFonts w:hint="eastAsia" w:ascii="宋体" w:hAnsi="宋体" w:eastAsia="宋体" w:cs="宋体"/>
          <w:b/>
          <w:bCs/>
          <w:sz w:val="24"/>
          <w:szCs w:val="24"/>
          <w:lang w:eastAsia="zh-Hans"/>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拍卖标的以实物现状为准，管理人不承担拍卖标的瑕疵担保责任。竞买人决定参与竞买的，视为接受拍卖标的一切已知和未知的瑕疵。除《拍卖公告》《竞拍须知》及其附件内容外，管理人、京东拍卖平台对此次拍卖标的所作说明和提供的图片、文字资料等，仅供竞买人参考，不构成对拍卖标的的任何担保或实质承诺，不作为对竞买人参与此次竞价活动的建议。</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四、竞买人条件：</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竞买人须为具备完全民事行为能力的公民、法人或其他组织。</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color w:val="FF0000"/>
          <w:sz w:val="24"/>
          <w:szCs w:val="24"/>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竞价前，竞买人须在京东注册账号并通过实名认证（已注册京东账号需通过实名认证）</w:t>
      </w:r>
      <w:r>
        <w:rPr>
          <w:rFonts w:hint="eastAsia" w:ascii="宋体" w:hAnsi="宋体" w:eastAsia="宋体" w:cs="宋体"/>
          <w:sz w:val="24"/>
          <w:szCs w:val="24"/>
          <w:lang w:eastAsia="zh-Hans"/>
        </w:rPr>
        <w:t>。竞买人可委托代理人（具备完全民事行为能力的自然人）进行，但须在竞买开始前向管理人办理委托手续，并自行通知本次拍卖的网络服务提供商。</w:t>
      </w:r>
      <w:r>
        <w:rPr>
          <w:rFonts w:hint="eastAsia" w:ascii="宋体" w:hAnsi="宋体" w:eastAsia="宋体" w:cs="宋体"/>
          <w:color w:val="auto"/>
          <w:sz w:val="24"/>
          <w:szCs w:val="24"/>
          <w:lang w:eastAsia="zh-Hans"/>
        </w:rPr>
        <w:t>前述</w:t>
      </w:r>
      <w:r>
        <w:rPr>
          <w:rFonts w:hint="eastAsia" w:ascii="宋体" w:hAnsi="宋体" w:eastAsia="宋体" w:cs="宋体"/>
          <w:sz w:val="24"/>
          <w:szCs w:val="24"/>
          <w:lang w:eastAsia="zh-Hans"/>
        </w:rPr>
        <w:t>委托手续应包含委托书，双方主体/身份信息及联系方式。</w:t>
      </w:r>
      <w:r>
        <w:rPr>
          <w:rFonts w:hint="eastAsia" w:ascii="宋体" w:hAnsi="宋体" w:eastAsia="宋体" w:cs="宋体"/>
          <w:b/>
          <w:bCs/>
          <w:sz w:val="24"/>
          <w:szCs w:val="24"/>
          <w:lang w:eastAsia="zh-Hans"/>
        </w:rPr>
        <w:t>开拍前无委托手续或委托手续不全的，竞买活动认定为参拍人的本人行为，成交后确定参拍人为买受人，参拍人不符合本次拍卖竞买资格的，没收保证金并重新拍卖</w:t>
      </w:r>
      <w:r>
        <w:rPr>
          <w:rFonts w:hint="eastAsia" w:ascii="宋体" w:hAnsi="宋体" w:eastAsia="宋体" w:cs="宋体"/>
          <w:b/>
          <w:bCs/>
          <w:sz w:val="24"/>
          <w:szCs w:val="24"/>
        </w:rPr>
        <w:t>，并按《</w:t>
      </w:r>
      <w:r>
        <w:rPr>
          <w:rFonts w:hint="eastAsia" w:ascii="宋体" w:hAnsi="宋体" w:eastAsia="宋体" w:cs="宋体"/>
          <w:b/>
          <w:bCs/>
          <w:sz w:val="24"/>
          <w:szCs w:val="24"/>
          <w:lang w:eastAsia="zh-Hans"/>
        </w:rPr>
        <w:t>拍卖公告》</w:t>
      </w:r>
      <w:r>
        <w:rPr>
          <w:rFonts w:hint="eastAsia" w:ascii="宋体" w:hAnsi="宋体" w:eastAsia="宋体" w:cs="宋体"/>
          <w:b/>
          <w:bCs/>
          <w:sz w:val="24"/>
          <w:szCs w:val="24"/>
        </w:rPr>
        <w:t>第六条第（</w:t>
      </w:r>
      <w:r>
        <w:rPr>
          <w:rFonts w:hint="eastAsia" w:ascii="宋体" w:hAnsi="宋体" w:eastAsia="宋体" w:cs="宋体"/>
          <w:b/>
          <w:bCs/>
          <w:sz w:val="24"/>
          <w:szCs w:val="24"/>
          <w:lang w:eastAsia="zh-Hans"/>
        </w:rPr>
        <w:t>四）</w:t>
      </w:r>
      <w:r>
        <w:rPr>
          <w:rFonts w:hint="eastAsia" w:ascii="宋体" w:hAnsi="宋体" w:eastAsia="宋体" w:cs="宋体"/>
          <w:b/>
          <w:bCs/>
          <w:sz w:val="24"/>
          <w:szCs w:val="24"/>
        </w:rPr>
        <w:t>项处理</w:t>
      </w:r>
      <w:r>
        <w:rPr>
          <w:rFonts w:hint="eastAsia" w:ascii="宋体" w:hAnsi="宋体" w:eastAsia="宋体" w:cs="宋体"/>
          <w:b/>
          <w:bCs/>
          <w:sz w:val="24"/>
          <w:szCs w:val="24"/>
          <w:lang w:eastAsia="zh-Hans"/>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color w:val="auto"/>
          <w:sz w:val="24"/>
          <w:szCs w:val="24"/>
          <w:highlight w:val="none"/>
          <w:lang w:eastAsia="zh-Hans"/>
        </w:rPr>
      </w:pPr>
      <w:r>
        <w:rPr>
          <w:rFonts w:hint="eastAsia" w:ascii="宋体" w:hAnsi="宋体" w:eastAsia="宋体" w:cs="宋体"/>
          <w:color w:val="auto"/>
          <w:sz w:val="24"/>
          <w:szCs w:val="24"/>
          <w:highlight w:val="none"/>
          <w:lang w:eastAsia="zh-Hans"/>
        </w:rPr>
        <w:t>（三）竞买成功后，竞买人或竞买人的委托代理人须按《拍卖公告》第七条</w:t>
      </w:r>
      <w:r>
        <w:rPr>
          <w:rFonts w:hint="eastAsia" w:ascii="宋体" w:hAnsi="宋体" w:eastAsia="宋体" w:cs="宋体"/>
          <w:color w:val="auto"/>
          <w:sz w:val="24"/>
          <w:szCs w:val="24"/>
          <w:highlight w:val="none"/>
          <w:lang w:val="en-US" w:eastAsia="zh-Hans"/>
        </w:rPr>
        <w:t>中</w:t>
      </w:r>
      <w:r>
        <w:rPr>
          <w:rFonts w:hint="eastAsia" w:ascii="宋体" w:hAnsi="宋体" w:eastAsia="宋体" w:cs="宋体"/>
          <w:color w:val="auto"/>
          <w:sz w:val="24"/>
          <w:szCs w:val="24"/>
          <w:highlight w:val="none"/>
          <w:lang w:eastAsia="zh-Hans"/>
        </w:rPr>
        <w:t>的相关要求到管理人处或拍卖公告指定的标的物存放地点办理拍卖标的移交手续。</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（四）法律、行政法规和司法解释对拍卖标的买受人资格或者条件有特殊规定的，买受人应当具备规定的资格或条件。</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（五）因不符合条件参加竞买的，由竞买人自行承担相应的法律责任。</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五、竞价方式：</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竞价从起拍价开始以递增出价方式竞价，每次增价幅度按照拍卖公告规定执行。</w:t>
      </w:r>
      <w:r>
        <w:rPr>
          <w:rFonts w:hint="eastAsia" w:ascii="宋体" w:hAnsi="宋体" w:eastAsia="宋体" w:cs="宋体"/>
          <w:b/>
          <w:bCs/>
          <w:sz w:val="24"/>
          <w:szCs w:val="24"/>
          <w:lang w:eastAsia="zh-Hans"/>
        </w:rPr>
        <w:t>竞买人以低于起拍价出价的无效</w:t>
      </w:r>
      <w:r>
        <w:rPr>
          <w:rFonts w:hint="eastAsia" w:ascii="宋体" w:hAnsi="宋体" w:eastAsia="宋体" w:cs="宋体"/>
          <w:sz w:val="24"/>
          <w:szCs w:val="24"/>
          <w:lang w:eastAsia="zh-Hans"/>
        </w:rPr>
        <w:t>。本次竞价活动设置延时出价功能，在竞价活动结束前，每最后5分钟如果有竞买人出价，就自动延迟5分钟。</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六、优先购买权人：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若存在优先购买权人参加竞买的，应在本拍卖公告发布之日起5个工作日内向管理人申请确认其优先购买人身份，并提交合法有效的证明（登记的证件信息必须与京东账户实名认证相一致），经管理人确认后才能以优先购买权人的身份参与竞买。逾期不提交的或资格确认后未参加竞买的，视为放弃优先购买权。</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七、保证金：</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第一次出价前，意向竞买人须在京东注册账号并通过实名认证（已注册京东账号需通过实名认证），在线支付竞买保证金，支付后系统自动冻结该笔保证金，具体要求请阅读竞价页面内的《竞拍须知》《保证金须知》及京东拍卖平台告知的竞价流程（竞价前必看）的相关准则。</w:t>
      </w:r>
      <w:r>
        <w:rPr>
          <w:rFonts w:hint="eastAsia" w:ascii="宋体" w:hAnsi="宋体" w:eastAsia="宋体" w:cs="宋体"/>
          <w:sz w:val="24"/>
          <w:szCs w:val="24"/>
          <w:lang w:eastAsia="zh-Hans"/>
        </w:rPr>
        <w:t>竞价成交的，拍卖标的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由于竞买人注册账户、实名认证、开通网银、竞买人的开户银行向京东账户转账均需时间，为确保交纳的保证金能够在竞价程序结束前到账，拍卖标的保证金金额在1000万及以上的，或企业参与竞买的，建议请竞买人在开拍前，至少提前5个工作日办理报名及保证金交纳手续。</w:t>
      </w:r>
      <w:r>
        <w:rPr>
          <w:rFonts w:hint="eastAsia" w:ascii="宋体" w:hAnsi="宋体" w:eastAsia="宋体" w:cs="宋体"/>
          <w:b/>
          <w:bCs/>
          <w:sz w:val="24"/>
          <w:szCs w:val="24"/>
          <w:lang w:eastAsia="zh-Hans"/>
        </w:rPr>
        <w:t>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在参拍、缴纳保证金过程中，如有疑问，请拨打京东拍卖服务热线：4006229586。</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八、余款交纳：</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竞价成交后，拍卖标的竞得者原锁定的保证金自动转入管理人指定账户。余款应在拍卖成交之日起五个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日内缴清。</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九、标的咨询与查看：</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本次竞价是经过公告和展示期后才举行的，拍卖标的均以现状为准。管理人对拍卖标的所作的说明和提供的视频资料、图片等，仅供竞买人参考，不构成对拍卖标的的任何担保。竞买人在竞价前必须仔细审查拍卖标的，调查是否存在瑕疵，认真研究查看所竞买拍卖标的的实际情况，并请亲临展示现场，有意者也可向管理人咨询相关情况。竞买人报名参与竞拍即视为对拍卖标的现状认可，责任自负。竞买人慎重决定竞买行为，竞买人一旦作出竞买决定，即表明已完全了解，并接受拍卖标的现状和一切已知及未知的瑕疵。</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w:t>
      </w:r>
      <w:r>
        <w:rPr>
          <w:rFonts w:hint="eastAsia" w:ascii="宋体" w:hAnsi="宋体" w:eastAsia="宋体" w:cs="宋体"/>
          <w:sz w:val="24"/>
          <w:szCs w:val="24"/>
          <w:lang w:val="en-US" w:eastAsia="zh-Hans"/>
        </w:rPr>
        <w:t>拍卖</w:t>
      </w:r>
      <w:r>
        <w:rPr>
          <w:rFonts w:hint="eastAsia" w:ascii="宋体" w:hAnsi="宋体" w:eastAsia="宋体" w:cs="宋体"/>
          <w:sz w:val="24"/>
          <w:szCs w:val="24"/>
          <w:lang w:eastAsia="zh-Hans"/>
        </w:rPr>
        <w:t>标的移交和</w:t>
      </w:r>
      <w:r>
        <w:rPr>
          <w:rFonts w:hint="eastAsia" w:ascii="宋体" w:hAnsi="宋体" w:eastAsia="宋体" w:cs="宋体"/>
          <w:sz w:val="24"/>
          <w:szCs w:val="24"/>
          <w:lang w:val="en-US" w:eastAsia="zh-Hans"/>
        </w:rPr>
        <w:t>过户</w:t>
      </w:r>
      <w:r>
        <w:rPr>
          <w:rFonts w:hint="eastAsia" w:ascii="宋体" w:hAnsi="宋体" w:eastAsia="宋体" w:cs="宋体"/>
          <w:sz w:val="24"/>
          <w:szCs w:val="24"/>
          <w:lang w:eastAsia="zh-Hans"/>
        </w:rPr>
        <w:t>手续办理：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对拍卖标的能否办理过户手续、办理时间、限购等情况，请竞买人在竞买前自行向管理人或有关部门咨询确认，因拍卖标的现状及存在瑕疵等原因不能或者延迟办理过户手续</w:t>
      </w:r>
      <w:r>
        <w:rPr>
          <w:rFonts w:hint="eastAsia" w:ascii="宋体" w:hAnsi="宋体" w:eastAsia="宋体" w:cs="宋体"/>
          <w:b/>
          <w:bCs/>
          <w:sz w:val="24"/>
          <w:szCs w:val="24"/>
          <w:highlight w:val="none"/>
          <w:lang w:eastAsia="zh-Hans"/>
        </w:rPr>
        <w:t>所产生的</w:t>
      </w:r>
      <w:r>
        <w:rPr>
          <w:rFonts w:hint="eastAsia" w:ascii="宋体" w:hAnsi="宋体" w:eastAsia="宋体" w:cs="宋体"/>
          <w:b/>
          <w:bCs/>
          <w:sz w:val="24"/>
          <w:szCs w:val="24"/>
          <w:lang w:eastAsia="zh-Hans"/>
        </w:rPr>
        <w:t>一切费用及不利后果均由竞买人自行承担，管理人不作过户的任何承诺，亦不承担过户涉及的一切费用。</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买受人支付完毕全部竞价成交价款后，管理人</w:t>
      </w:r>
      <w:r>
        <w:rPr>
          <w:rFonts w:hint="eastAsia" w:ascii="宋体" w:hAnsi="宋体" w:eastAsia="宋体" w:cs="宋体"/>
          <w:b/>
          <w:bCs/>
          <w:sz w:val="24"/>
          <w:szCs w:val="24"/>
          <w:lang w:val="en-US" w:eastAsia="zh-Hans"/>
        </w:rPr>
        <w:t>将及时</w:t>
      </w:r>
      <w:r>
        <w:rPr>
          <w:rFonts w:hint="eastAsia" w:ascii="宋体" w:hAnsi="宋体" w:eastAsia="宋体" w:cs="宋体"/>
          <w:b/>
          <w:bCs/>
          <w:sz w:val="24"/>
          <w:szCs w:val="24"/>
          <w:lang w:eastAsia="zh-Hans"/>
        </w:rPr>
        <w:t>与买受人办理标的相关移交手续，并将《拍卖成交确认书》交付买受人。</w:t>
      </w:r>
      <w:r>
        <w:rPr>
          <w:rFonts w:hint="eastAsia" w:ascii="宋体" w:hAnsi="宋体" w:eastAsia="宋体" w:cs="宋体"/>
          <w:b/>
          <w:bCs/>
          <w:sz w:val="24"/>
          <w:szCs w:val="24"/>
          <w:lang w:val="en-US" w:eastAsia="zh-Hans"/>
        </w:rPr>
        <w:t>待管理人收到人民法院出具过户所需的相关文书后，管理人将及时送达给买受人，</w:t>
      </w:r>
      <w:r>
        <w:rPr>
          <w:rFonts w:hint="eastAsia" w:ascii="宋体" w:hAnsi="宋体" w:eastAsia="宋体" w:cs="宋体"/>
          <w:b/>
          <w:bCs/>
          <w:sz w:val="24"/>
          <w:szCs w:val="24"/>
          <w:lang w:eastAsia="zh-Hans"/>
        </w:rPr>
        <w:t>相关权属过户手续由买受人自行办理。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十一、税费承担：</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（一）本次竞价活动计价货币为人民币，</w:t>
      </w:r>
      <w:r>
        <w:rPr>
          <w:rFonts w:hint="eastAsia" w:ascii="宋体" w:hAnsi="宋体" w:eastAsia="宋体" w:cs="宋体"/>
          <w:b/>
          <w:bCs/>
          <w:sz w:val="24"/>
          <w:szCs w:val="24"/>
          <w:lang w:eastAsia="zh-Hans"/>
        </w:rPr>
        <w:t>竞价时的起拍价、成交价均不含买受人在拍卖标的交割、过户时所发生的全部费用和税费。</w:t>
      </w:r>
      <w:r>
        <w:rPr>
          <w:rFonts w:hint="eastAsia" w:cs="宋体"/>
          <w:b/>
          <w:bCs/>
          <w:sz w:val="24"/>
          <w:szCs w:val="24"/>
          <w:lang w:val="en-US" w:eastAsia="zh-CN"/>
        </w:rPr>
        <w:t>拍卖标的转让、成交、过户时所产生的相关税费</w:t>
      </w:r>
      <w:bookmarkStart w:id="0" w:name="_GoBack"/>
      <w:r>
        <w:rPr>
          <w:rFonts w:hint="eastAsia" w:cs="宋体"/>
          <w:b/>
          <w:bCs/>
          <w:sz w:val="24"/>
          <w:szCs w:val="24"/>
          <w:lang w:val="en-US" w:eastAsia="zh-CN"/>
        </w:rPr>
        <w:t>（包括但不限于增值税、印花税、各项附加税及交易手续费等，具体金额以相关部门最终核定为准）</w:t>
      </w:r>
      <w:bookmarkEnd w:id="0"/>
      <w:r>
        <w:rPr>
          <w:rFonts w:hint="eastAsia" w:cs="宋体"/>
          <w:b/>
          <w:bCs/>
          <w:sz w:val="24"/>
          <w:szCs w:val="24"/>
          <w:lang w:val="en-US" w:eastAsia="zh-CN"/>
        </w:rPr>
        <w:t>，根据相关法律规定，由买、卖双方各自承担</w:t>
      </w:r>
      <w:r>
        <w:rPr>
          <w:rFonts w:hint="eastAsia" w:ascii="宋体" w:hAnsi="宋体" w:eastAsia="宋体" w:cs="宋体"/>
          <w:b/>
          <w:bCs/>
          <w:sz w:val="24"/>
          <w:szCs w:val="24"/>
          <w:lang w:eastAsia="zh-Hans"/>
        </w:rPr>
        <w:t>。</w:t>
      </w:r>
      <w:r>
        <w:rPr>
          <w:rFonts w:hint="eastAsia" w:ascii="宋体" w:hAnsi="宋体" w:eastAsia="宋体" w:cs="宋体"/>
          <w:b/>
          <w:bCs/>
          <w:sz w:val="24"/>
          <w:szCs w:val="24"/>
        </w:rPr>
        <w:t>竞买</w:t>
      </w:r>
      <w:r>
        <w:rPr>
          <w:rFonts w:hint="eastAsia" w:ascii="宋体" w:hAnsi="宋体" w:eastAsia="宋体" w:cs="宋体"/>
          <w:b/>
          <w:bCs/>
          <w:sz w:val="24"/>
          <w:szCs w:val="24"/>
          <w:lang w:eastAsia="zh-Hans"/>
        </w:rPr>
        <w:t>人应在竞买前向所涉税务部门及相关行政主管部门确认成交后应缴纳的税费标准。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（二）拍卖标的逾期检验及原违章记录</w:t>
      </w:r>
      <w:r>
        <w:rPr>
          <w:rFonts w:hint="eastAsia" w:cs="宋体"/>
          <w:b/>
          <w:bCs/>
          <w:sz w:val="24"/>
          <w:szCs w:val="24"/>
          <w:lang w:eastAsia="zh-CN"/>
        </w:rPr>
        <w:t>（</w:t>
      </w:r>
      <w:r>
        <w:rPr>
          <w:rFonts w:hint="eastAsia" w:cs="宋体"/>
          <w:b/>
          <w:bCs/>
          <w:sz w:val="24"/>
          <w:szCs w:val="24"/>
          <w:lang w:val="en-US" w:eastAsia="zh-CN"/>
        </w:rPr>
        <w:t>如有）</w:t>
      </w:r>
      <w:r>
        <w:rPr>
          <w:rFonts w:hint="eastAsia" w:ascii="宋体" w:hAnsi="宋体" w:eastAsia="宋体" w:cs="宋体"/>
          <w:b/>
          <w:bCs/>
          <w:sz w:val="24"/>
          <w:szCs w:val="24"/>
          <w:lang w:eastAsia="zh-Hans"/>
        </w:rPr>
        <w:t>由买受人自行负责处理，相应的罚款等一切拖欠的费用均由买受人承担（交通罚款及扣分情况详见《拍卖公告》第一条第（一）项，买受人也可自行咨询相关职能部门）。</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b/>
          <w:bCs/>
          <w:sz w:val="24"/>
          <w:szCs w:val="24"/>
          <w:highlight w:val="none"/>
          <w:lang w:eastAsia="zh-Hans"/>
        </w:rPr>
        <w:t>（三）拍卖标的此前缴纳的车险保费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eastAsia="zh-Hans"/>
        </w:rPr>
        <w:t>合计为</w:t>
      </w:r>
      <w:r>
        <w:rPr>
          <w:rFonts w:hint="eastAsia" w:cs="宋体"/>
          <w:b/>
          <w:bCs/>
          <w:sz w:val="24"/>
          <w:szCs w:val="24"/>
          <w:highlight w:val="none"/>
          <w:lang w:val="en-US" w:eastAsia="zh-CN"/>
        </w:rPr>
        <w:t>2259.75</w:t>
      </w:r>
      <w:r>
        <w:rPr>
          <w:rFonts w:hint="eastAsia" w:ascii="宋体" w:hAnsi="宋体" w:eastAsia="宋体" w:cs="宋体"/>
          <w:b/>
          <w:bCs/>
          <w:sz w:val="24"/>
          <w:szCs w:val="24"/>
          <w:highlight w:val="none"/>
          <w:lang w:eastAsia="zh-Hans"/>
        </w:rPr>
        <w:t>元，保险期自202</w:t>
      </w:r>
      <w:r>
        <w:rPr>
          <w:rFonts w:hint="eastAsia" w:cs="宋体"/>
          <w:b/>
          <w:bCs/>
          <w:sz w:val="24"/>
          <w:szCs w:val="24"/>
          <w:highlight w:val="none"/>
          <w:lang w:val="en-US" w:eastAsia="zh-CN"/>
        </w:rPr>
        <w:t>3</w:t>
      </w:r>
      <w:r>
        <w:rPr>
          <w:rFonts w:hint="eastAsia" w:ascii="宋体" w:hAnsi="宋体" w:eastAsia="宋体" w:cs="宋体"/>
          <w:b/>
          <w:bCs/>
          <w:sz w:val="24"/>
          <w:szCs w:val="24"/>
          <w:highlight w:val="none"/>
          <w:lang w:eastAsia="zh-Hans"/>
        </w:rPr>
        <w:t>年</w:t>
      </w:r>
      <w:r>
        <w:rPr>
          <w:rFonts w:hint="eastAsia" w:cs="宋体"/>
          <w:b/>
          <w:bCs/>
          <w:sz w:val="24"/>
          <w:szCs w:val="24"/>
          <w:highlight w:val="none"/>
          <w:lang w:val="en-US" w:eastAsia="zh-CN"/>
        </w:rPr>
        <w:t>3</w:t>
      </w:r>
      <w:r>
        <w:rPr>
          <w:rFonts w:hint="eastAsia" w:ascii="宋体" w:hAnsi="宋体" w:eastAsia="宋体" w:cs="宋体"/>
          <w:b/>
          <w:bCs/>
          <w:sz w:val="24"/>
          <w:szCs w:val="24"/>
          <w:highlight w:val="none"/>
          <w:lang w:eastAsia="zh-Hans"/>
        </w:rPr>
        <w:t>月</w:t>
      </w:r>
      <w:r>
        <w:rPr>
          <w:rFonts w:hint="eastAsia" w:cs="宋体"/>
          <w:b/>
          <w:bCs/>
          <w:sz w:val="24"/>
          <w:szCs w:val="24"/>
          <w:highlight w:val="none"/>
          <w:lang w:val="en-US" w:eastAsia="zh-CN"/>
        </w:rPr>
        <w:t>28</w:t>
      </w:r>
      <w:r>
        <w:rPr>
          <w:rFonts w:hint="eastAsia" w:ascii="宋体" w:hAnsi="宋体" w:eastAsia="宋体" w:cs="宋体"/>
          <w:b/>
          <w:bCs/>
          <w:sz w:val="24"/>
          <w:szCs w:val="24"/>
          <w:highlight w:val="none"/>
          <w:lang w:eastAsia="zh-Hans"/>
        </w:rPr>
        <w:t>日至202</w:t>
      </w:r>
      <w:r>
        <w:rPr>
          <w:rFonts w:hint="eastAsia" w:cs="宋体"/>
          <w:b/>
          <w:bCs/>
          <w:sz w:val="24"/>
          <w:szCs w:val="24"/>
          <w:highlight w:val="none"/>
          <w:lang w:val="en-US" w:eastAsia="zh-CN"/>
        </w:rPr>
        <w:t>4</w:t>
      </w:r>
      <w:r>
        <w:rPr>
          <w:rFonts w:hint="eastAsia" w:ascii="宋体" w:hAnsi="宋体" w:eastAsia="宋体" w:cs="宋体"/>
          <w:b/>
          <w:bCs/>
          <w:sz w:val="24"/>
          <w:szCs w:val="24"/>
          <w:highlight w:val="none"/>
          <w:lang w:eastAsia="zh-Hans"/>
        </w:rPr>
        <w:t>年</w:t>
      </w:r>
      <w:r>
        <w:rPr>
          <w:rFonts w:hint="eastAsia" w:cs="宋体"/>
          <w:b/>
          <w:bCs/>
          <w:sz w:val="24"/>
          <w:szCs w:val="24"/>
          <w:highlight w:val="none"/>
          <w:lang w:val="en-US" w:eastAsia="zh-CN"/>
        </w:rPr>
        <w:t>3</w:t>
      </w:r>
      <w:r>
        <w:rPr>
          <w:rFonts w:hint="eastAsia" w:ascii="宋体" w:hAnsi="宋体" w:eastAsia="宋体" w:cs="宋体"/>
          <w:b/>
          <w:bCs/>
          <w:sz w:val="24"/>
          <w:szCs w:val="24"/>
          <w:highlight w:val="none"/>
          <w:lang w:eastAsia="zh-Hans"/>
        </w:rPr>
        <w:t>月</w:t>
      </w:r>
      <w:r>
        <w:rPr>
          <w:rFonts w:hint="eastAsia" w:cs="宋体"/>
          <w:b/>
          <w:bCs/>
          <w:sz w:val="24"/>
          <w:szCs w:val="24"/>
          <w:highlight w:val="none"/>
          <w:lang w:val="en-US" w:eastAsia="zh-CN"/>
        </w:rPr>
        <w:t>27</w:t>
      </w:r>
      <w:r>
        <w:rPr>
          <w:rFonts w:hint="eastAsia" w:ascii="宋体" w:hAnsi="宋体" w:eastAsia="宋体" w:cs="宋体"/>
          <w:b/>
          <w:bCs/>
          <w:sz w:val="24"/>
          <w:szCs w:val="24"/>
          <w:highlight w:val="none"/>
          <w:lang w:eastAsia="zh-Hans"/>
        </w:rPr>
        <w:t>日止，具体保险内容以保单为准。自拍卖成交之日起剩余保险期相应的保险费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eastAsia="zh-Hans"/>
        </w:rPr>
        <w:t>（以</w:t>
      </w:r>
      <w:r>
        <w:rPr>
          <w:rFonts w:hint="eastAsia" w:cs="宋体"/>
          <w:b/>
          <w:bCs/>
          <w:sz w:val="24"/>
          <w:szCs w:val="24"/>
          <w:highlight w:val="none"/>
          <w:lang w:val="en-US" w:eastAsia="zh-CN"/>
        </w:rPr>
        <w:t>2259.75</w:t>
      </w:r>
      <w:r>
        <w:rPr>
          <w:rFonts w:hint="eastAsia" w:ascii="宋体" w:hAnsi="宋体" w:eastAsia="宋体" w:cs="宋体"/>
          <w:b/>
          <w:bCs/>
          <w:sz w:val="24"/>
          <w:szCs w:val="24"/>
          <w:highlight w:val="none"/>
          <w:lang w:eastAsia="zh-Hans"/>
        </w:rPr>
        <w:t>/365乘以剩余保险期天数计算）由买受人负担，买受人应于拍卖成交之日起5个</w:t>
      </w:r>
      <w:r>
        <w:rPr>
          <w:rFonts w:hint="eastAsia" w:ascii="宋体" w:hAnsi="宋体" w:eastAsia="宋体" w:cs="宋体"/>
          <w:b/>
          <w:bCs/>
          <w:sz w:val="24"/>
          <w:szCs w:val="24"/>
          <w:highlight w:val="none"/>
          <w:lang w:val="en-US" w:eastAsia="zh-Hans"/>
        </w:rPr>
        <w:t>自然</w:t>
      </w:r>
      <w:r>
        <w:rPr>
          <w:rFonts w:hint="eastAsia" w:ascii="宋体" w:hAnsi="宋体" w:eastAsia="宋体" w:cs="宋体"/>
          <w:b/>
          <w:bCs/>
          <w:sz w:val="24"/>
          <w:szCs w:val="24"/>
          <w:highlight w:val="none"/>
          <w:lang w:eastAsia="zh-Hans"/>
        </w:rPr>
        <w:t>日内将</w:t>
      </w:r>
      <w:r>
        <w:rPr>
          <w:rFonts w:hint="eastAsia" w:cs="宋体"/>
          <w:b/>
          <w:bCs/>
          <w:sz w:val="24"/>
          <w:szCs w:val="24"/>
          <w:highlight w:val="none"/>
          <w:lang w:val="en-US" w:eastAsia="zh-CN"/>
        </w:rPr>
        <w:t>前述</w:t>
      </w:r>
      <w:r>
        <w:rPr>
          <w:rFonts w:hint="eastAsia" w:ascii="宋体" w:hAnsi="宋体" w:eastAsia="宋体" w:cs="宋体"/>
          <w:b/>
          <w:bCs/>
          <w:sz w:val="24"/>
          <w:szCs w:val="24"/>
          <w:highlight w:val="none"/>
          <w:lang w:eastAsia="zh-Hans"/>
        </w:rPr>
        <w:t>相应</w:t>
      </w:r>
      <w:r>
        <w:rPr>
          <w:rFonts w:hint="eastAsia" w:cs="宋体"/>
          <w:b/>
          <w:bCs/>
          <w:sz w:val="24"/>
          <w:szCs w:val="24"/>
          <w:highlight w:val="none"/>
          <w:lang w:val="en-US" w:eastAsia="zh-CN"/>
        </w:rPr>
        <w:t>费用</w:t>
      </w:r>
      <w:r>
        <w:rPr>
          <w:rFonts w:hint="eastAsia" w:ascii="宋体" w:hAnsi="宋体" w:eastAsia="宋体" w:cs="宋体"/>
          <w:b/>
          <w:bCs/>
          <w:sz w:val="24"/>
          <w:szCs w:val="24"/>
          <w:highlight w:val="none"/>
          <w:lang w:eastAsia="zh-Hans"/>
        </w:rPr>
        <w:t>支付至管理人指定账户。</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eastAsia="zh-Hans"/>
        </w:rPr>
        <w:t>十二、买受人未及时处理竞价后相关事宜的法律后果：</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b/>
          <w:bCs/>
          <w:sz w:val="24"/>
          <w:szCs w:val="24"/>
          <w:highlight w:val="none"/>
          <w:lang w:eastAsia="zh-Hans"/>
        </w:rPr>
        <w:t>买受人未按《拍卖公告》《竞拍须知》要求及时办理交接手续，或存在逾期未足额支付竞价款</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eastAsia="zh-Hans"/>
        </w:rPr>
        <w:t>悔拍等行为，管理人可以重新竞价，买受人交纳的保证金不予退还。重新竞价的，原买受人不得参</w:t>
      </w:r>
      <w:r>
        <w:rPr>
          <w:rFonts w:hint="eastAsia" w:ascii="宋体" w:hAnsi="宋体" w:eastAsia="宋体" w:cs="宋体"/>
          <w:b/>
          <w:bCs/>
          <w:sz w:val="24"/>
          <w:szCs w:val="24"/>
          <w:highlight w:val="none"/>
          <w:lang w:val="en-US" w:eastAsia="zh-Hans"/>
        </w:rPr>
        <w:t>与</w:t>
      </w:r>
      <w:r>
        <w:rPr>
          <w:rFonts w:hint="eastAsia" w:ascii="宋体" w:hAnsi="宋体" w:eastAsia="宋体" w:cs="宋体"/>
          <w:b/>
          <w:bCs/>
          <w:sz w:val="24"/>
          <w:szCs w:val="24"/>
          <w:highlight w:val="none"/>
          <w:lang w:eastAsia="zh-Hans"/>
        </w:rPr>
        <w:t>竞价。</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买受人付款后应及时提取拍卖标的，并办理交接手续，逾期不办理的，买受人应支付由此产生的费用，并承担拍卖标的可能发生的损毁、灭失等后果。</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十三、参加竞买的人应当遵守《竞拍须知》的规定，不得阻挠其他竞买人竞价，不得操纵、垄断竞价价格，严禁竞买人恶意串标，</w:t>
      </w:r>
      <w:r>
        <w:rPr>
          <w:rFonts w:hint="eastAsia" w:ascii="宋体" w:hAnsi="宋体" w:eastAsia="宋体" w:cs="宋体"/>
          <w:b/>
          <w:bCs/>
          <w:sz w:val="24"/>
          <w:szCs w:val="24"/>
          <w:lang w:eastAsia="zh-Hans"/>
        </w:rPr>
        <w:t>上述行为一经发现，将取消其竞买资格，并追究相关的法律责任。</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四、参照《最高人民法院关于人民法院网络司法拍卖若干问题的规定》（法释〔2016〕18号），竞买人成功竞得拍卖标的后京东拍卖平台将在管理人后台生成相应《竞价成功确认书》，确认书中载明实际买受人姓名、</w:t>
      </w:r>
      <w:r>
        <w:rPr>
          <w:rFonts w:hint="eastAsia" w:cs="宋体"/>
          <w:sz w:val="24"/>
          <w:szCs w:val="24"/>
          <w:lang w:val="en-US" w:eastAsia="zh-CN"/>
        </w:rPr>
        <w:t>竞买代号</w:t>
      </w:r>
      <w:r>
        <w:rPr>
          <w:rFonts w:hint="eastAsia" w:ascii="宋体" w:hAnsi="宋体" w:eastAsia="宋体" w:cs="宋体"/>
          <w:sz w:val="24"/>
          <w:szCs w:val="24"/>
          <w:lang w:eastAsia="zh-Hans"/>
        </w:rPr>
        <w:t>信息，但不进行公示。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十五、根据法律规定，破产受理法院与管理人有权在竞价开始前、竞价过程中，</w:t>
      </w:r>
      <w:r>
        <w:rPr>
          <w:rFonts w:hint="eastAsia" w:ascii="宋体" w:hAnsi="宋体" w:eastAsia="宋体" w:cs="宋体"/>
          <w:b/>
          <w:bCs/>
          <w:sz w:val="24"/>
          <w:szCs w:val="24"/>
        </w:rPr>
        <w:t>撤回、暂缓或是中止</w:t>
      </w:r>
      <w:r>
        <w:rPr>
          <w:rFonts w:hint="eastAsia" w:ascii="宋体" w:hAnsi="宋体" w:eastAsia="宋体" w:cs="宋体"/>
          <w:b/>
          <w:bCs/>
          <w:sz w:val="24"/>
          <w:szCs w:val="24"/>
          <w:lang w:eastAsia="zh-Hans"/>
        </w:rPr>
        <w:t>竞价。因网络或其他不可抗力导致竞价无法正常进行的，管理人待以上因素消除后视情况决定重新竞价，并不承担因此造成的损失。</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六、为便于买受人及时收到相关的法律文书及通知，竞买人在竞价前如实向京东拍卖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十七、成功获拍后，京东拍卖平台将收取成交价0.5%的技术服务费，技术服务费由买受人承担。</w:t>
      </w:r>
    </w:p>
    <w:p>
      <w:pPr>
        <w:pStyle w:val="5"/>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十八、竞买人在竞价前请务必仔细阅读公告、须知并查看拍卖标的详情。本规则其他未尽事宜，请予咨询。</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凡发现竞价中有违规行为，可如实举报。</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eastAsia="zh-Hans"/>
        </w:rPr>
        <w:t>京东技术咨询电话：4006229586。</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3979"/>
    <w:rsid w:val="00015B66"/>
    <w:rsid w:val="00030326"/>
    <w:rsid w:val="00042DDF"/>
    <w:rsid w:val="00052B63"/>
    <w:rsid w:val="00081441"/>
    <w:rsid w:val="000D345A"/>
    <w:rsid w:val="000E564B"/>
    <w:rsid w:val="000E6BAB"/>
    <w:rsid w:val="000E782F"/>
    <w:rsid w:val="00171861"/>
    <w:rsid w:val="0018709C"/>
    <w:rsid w:val="001A1521"/>
    <w:rsid w:val="001D7419"/>
    <w:rsid w:val="001E1851"/>
    <w:rsid w:val="0021062B"/>
    <w:rsid w:val="00251C00"/>
    <w:rsid w:val="00291D81"/>
    <w:rsid w:val="00297A89"/>
    <w:rsid w:val="002A600A"/>
    <w:rsid w:val="002A716C"/>
    <w:rsid w:val="002B282B"/>
    <w:rsid w:val="002C721B"/>
    <w:rsid w:val="002D1BEB"/>
    <w:rsid w:val="002D5768"/>
    <w:rsid w:val="002E05AC"/>
    <w:rsid w:val="002E76C1"/>
    <w:rsid w:val="0030462B"/>
    <w:rsid w:val="00316C4F"/>
    <w:rsid w:val="00345D5B"/>
    <w:rsid w:val="00361DB1"/>
    <w:rsid w:val="003813AC"/>
    <w:rsid w:val="003D54CE"/>
    <w:rsid w:val="00445B4E"/>
    <w:rsid w:val="00456484"/>
    <w:rsid w:val="004B1AC7"/>
    <w:rsid w:val="004C0ECA"/>
    <w:rsid w:val="004C382F"/>
    <w:rsid w:val="004D25B7"/>
    <w:rsid w:val="005828A4"/>
    <w:rsid w:val="00585C81"/>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0372"/>
    <w:rsid w:val="006F297A"/>
    <w:rsid w:val="006F4D4A"/>
    <w:rsid w:val="00754ED5"/>
    <w:rsid w:val="007E349F"/>
    <w:rsid w:val="008337D3"/>
    <w:rsid w:val="00845DAB"/>
    <w:rsid w:val="00855FA3"/>
    <w:rsid w:val="00894564"/>
    <w:rsid w:val="00894E8B"/>
    <w:rsid w:val="008B585B"/>
    <w:rsid w:val="009166C1"/>
    <w:rsid w:val="0092365D"/>
    <w:rsid w:val="00930FEE"/>
    <w:rsid w:val="0094009C"/>
    <w:rsid w:val="00947EF1"/>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372F8"/>
    <w:rsid w:val="00C87801"/>
    <w:rsid w:val="00CB41C1"/>
    <w:rsid w:val="00CC0437"/>
    <w:rsid w:val="00CC13A5"/>
    <w:rsid w:val="00CD0008"/>
    <w:rsid w:val="00CF3C0E"/>
    <w:rsid w:val="00D14ECF"/>
    <w:rsid w:val="00D33778"/>
    <w:rsid w:val="00D8364B"/>
    <w:rsid w:val="00D8394F"/>
    <w:rsid w:val="00D85EF5"/>
    <w:rsid w:val="00DD19F5"/>
    <w:rsid w:val="00E02BCB"/>
    <w:rsid w:val="00E1099C"/>
    <w:rsid w:val="00E31B02"/>
    <w:rsid w:val="00ED7174"/>
    <w:rsid w:val="00EE7780"/>
    <w:rsid w:val="00F06D4B"/>
    <w:rsid w:val="00F138AA"/>
    <w:rsid w:val="00F66FFA"/>
    <w:rsid w:val="00F86503"/>
    <w:rsid w:val="00FC071C"/>
    <w:rsid w:val="00FE7769"/>
    <w:rsid w:val="00FF467E"/>
    <w:rsid w:val="07563A76"/>
    <w:rsid w:val="0CE25B7D"/>
    <w:rsid w:val="13A715C4"/>
    <w:rsid w:val="16E9A39B"/>
    <w:rsid w:val="18A7470C"/>
    <w:rsid w:val="1A773BEC"/>
    <w:rsid w:val="1B374CE8"/>
    <w:rsid w:val="1B8F14A4"/>
    <w:rsid w:val="1D770734"/>
    <w:rsid w:val="1FDF1501"/>
    <w:rsid w:val="242D6AB5"/>
    <w:rsid w:val="2F8A51D7"/>
    <w:rsid w:val="2FFE04C9"/>
    <w:rsid w:val="349E0BBF"/>
    <w:rsid w:val="359D5878"/>
    <w:rsid w:val="35C81209"/>
    <w:rsid w:val="3C112BC2"/>
    <w:rsid w:val="3CFFE017"/>
    <w:rsid w:val="3DDBA558"/>
    <w:rsid w:val="3DF93C79"/>
    <w:rsid w:val="3F7946D8"/>
    <w:rsid w:val="3FBF2C4B"/>
    <w:rsid w:val="3FBF67B7"/>
    <w:rsid w:val="408666F6"/>
    <w:rsid w:val="4D031008"/>
    <w:rsid w:val="577D06DA"/>
    <w:rsid w:val="59067871"/>
    <w:rsid w:val="5CA78B67"/>
    <w:rsid w:val="5EFBCB1B"/>
    <w:rsid w:val="5F9FCC37"/>
    <w:rsid w:val="6AEF9467"/>
    <w:rsid w:val="6BAFB04F"/>
    <w:rsid w:val="6C062EF1"/>
    <w:rsid w:val="6E9C258C"/>
    <w:rsid w:val="6F937F67"/>
    <w:rsid w:val="700D77D1"/>
    <w:rsid w:val="732079E8"/>
    <w:rsid w:val="73701819"/>
    <w:rsid w:val="74FED6A6"/>
    <w:rsid w:val="77CC2A8B"/>
    <w:rsid w:val="77FF5690"/>
    <w:rsid w:val="786A644A"/>
    <w:rsid w:val="7A77F388"/>
    <w:rsid w:val="7AFF1012"/>
    <w:rsid w:val="7BFFA57C"/>
    <w:rsid w:val="7EE10FBB"/>
    <w:rsid w:val="7FEBF466"/>
    <w:rsid w:val="7FFE470B"/>
    <w:rsid w:val="93FEB69B"/>
    <w:rsid w:val="9F3B39D8"/>
    <w:rsid w:val="B3BFC2B3"/>
    <w:rsid w:val="BA7FB0F5"/>
    <w:rsid w:val="D4AF81EB"/>
    <w:rsid w:val="DBFF45E0"/>
    <w:rsid w:val="DEAF8125"/>
    <w:rsid w:val="E7ED650A"/>
    <w:rsid w:val="ED272F56"/>
    <w:rsid w:val="EFDFACB0"/>
    <w:rsid w:val="EFFB81F7"/>
    <w:rsid w:val="F3374088"/>
    <w:rsid w:val="F5FD76E5"/>
    <w:rsid w:val="F7DBBB8E"/>
    <w:rsid w:val="FBAF7BA9"/>
    <w:rsid w:val="FE3F9A91"/>
    <w:rsid w:val="FF6BFC9A"/>
    <w:rsid w:val="FF976353"/>
    <w:rsid w:val="FFEF536E"/>
    <w:rsid w:val="FFF10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6">
    <w:name w:val="annotation subject"/>
    <w:basedOn w:val="2"/>
    <w:next w:val="2"/>
    <w:link w:val="16"/>
    <w:semiHidden/>
    <w:unhideWhenUsed/>
    <w:qFormat/>
    <w:uiPriority w:val="99"/>
    <w:rPr>
      <w:b/>
      <w:bCs/>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styleId="10">
    <w:name w:val="annotation reference"/>
    <w:basedOn w:val="8"/>
    <w:semiHidden/>
    <w:unhideWhenUsed/>
    <w:qFormat/>
    <w:uiPriority w:val="99"/>
    <w:rPr>
      <w:sz w:val="21"/>
      <w:szCs w:val="21"/>
    </w:r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4">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5">
    <w:name w:val="批注文字 字符"/>
    <w:basedOn w:val="8"/>
    <w:link w:val="2"/>
    <w:semiHidden/>
    <w:qFormat/>
    <w:uiPriority w:val="99"/>
    <w:rPr>
      <w:rFonts w:asciiTheme="minorHAnsi" w:hAnsiTheme="minorHAnsi" w:eastAsiaTheme="minorEastAsia" w:cstheme="minorBidi"/>
      <w:kern w:val="2"/>
      <w:sz w:val="21"/>
      <w:szCs w:val="22"/>
    </w:rPr>
  </w:style>
  <w:style w:type="character" w:customStyle="1" w:styleId="16">
    <w:name w:val="批注主题 字符"/>
    <w:basedOn w:val="15"/>
    <w:link w:val="6"/>
    <w:semiHidden/>
    <w:qFormat/>
    <w:uiPriority w:val="99"/>
    <w:rPr>
      <w:rFonts w:asciiTheme="minorHAnsi" w:hAnsiTheme="minorHAnsi" w:eastAsiaTheme="minorEastAsia" w:cstheme="minorBidi"/>
      <w:b/>
      <w:bCs/>
      <w:kern w:val="2"/>
      <w:sz w:val="21"/>
      <w:szCs w:val="22"/>
    </w:rPr>
  </w:style>
  <w:style w:type="paragraph" w:customStyle="1" w:styleId="17">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549</Words>
  <Characters>3132</Characters>
  <Lines>26</Lines>
  <Paragraphs>7</Paragraphs>
  <TotalTime>28</TotalTime>
  <ScaleCrop>false</ScaleCrop>
  <LinksUpToDate>false</LinksUpToDate>
  <CharactersWithSpaces>3674</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2019-11-16T10:44:00Z</dcterms:created>
  <dc:creator>gaochang1</dc:creator>
  <cp:lastModifiedBy>zxq</cp:lastModifiedBy>
  <dcterms:modified xsi:type="dcterms:W3CDTF">2024-02-04T10:26:28Z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58AE39FB435B4BCDB96FA4661444FC35</vt:lpwstr>
  </property>
</Properties>
</file>