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after="0" w:afterAutospacing="0" w:line="263" w:lineRule="atLeast"/>
        <w:jc w:val="center"/>
        <w:rPr>
          <w:rFonts w:cs="Helvetica" w:asciiTheme="majorEastAsia" w:hAnsiTheme="majorEastAsia" w:eastAsiaTheme="majorEastAsia"/>
          <w:b/>
          <w:color w:val="auto"/>
          <w:sz w:val="52"/>
          <w:szCs w:val="52"/>
        </w:rPr>
      </w:pPr>
      <w:r>
        <w:rPr>
          <w:rFonts w:cs="Helvetica" w:asciiTheme="majorEastAsia" w:hAnsiTheme="majorEastAsia" w:eastAsiaTheme="majorEastAsia"/>
          <w:b/>
          <w:bCs/>
          <w:color w:val="auto"/>
          <w:sz w:val="52"/>
          <w:szCs w:val="52"/>
        </w:rPr>
        <w:t>竞</w:t>
      </w:r>
      <w:r>
        <w:rPr>
          <w:rFonts w:hint="eastAsia" w:cs="Helvetica" w:asciiTheme="majorEastAsia" w:hAnsiTheme="majorEastAsia" w:eastAsiaTheme="majorEastAsia"/>
          <w:b/>
          <w:bCs/>
          <w:color w:val="auto"/>
          <w:sz w:val="52"/>
          <w:szCs w:val="52"/>
        </w:rPr>
        <w:t xml:space="preserve"> </w:t>
      </w:r>
      <w:r>
        <w:rPr>
          <w:rFonts w:cs="Helvetica" w:asciiTheme="majorEastAsia" w:hAnsiTheme="majorEastAsia" w:eastAsiaTheme="majorEastAsia"/>
          <w:b/>
          <w:bCs/>
          <w:color w:val="auto"/>
          <w:sz w:val="52"/>
          <w:szCs w:val="52"/>
        </w:rPr>
        <w:t>买</w:t>
      </w:r>
      <w:r>
        <w:rPr>
          <w:rFonts w:hint="eastAsia" w:cs="Helvetica" w:asciiTheme="majorEastAsia" w:hAnsiTheme="majorEastAsia" w:eastAsiaTheme="majorEastAsia"/>
          <w:b/>
          <w:bCs/>
          <w:color w:val="auto"/>
          <w:sz w:val="52"/>
          <w:szCs w:val="52"/>
        </w:rPr>
        <w:t xml:space="preserve"> </w:t>
      </w:r>
      <w:r>
        <w:rPr>
          <w:rFonts w:cs="Helvetica" w:asciiTheme="majorEastAsia" w:hAnsiTheme="majorEastAsia" w:eastAsiaTheme="majorEastAsia"/>
          <w:b/>
          <w:bCs/>
          <w:color w:val="auto"/>
          <w:sz w:val="52"/>
          <w:szCs w:val="52"/>
        </w:rPr>
        <w:t>须</w:t>
      </w:r>
      <w:r>
        <w:rPr>
          <w:rFonts w:hint="eastAsia" w:cs="Helvetica" w:asciiTheme="majorEastAsia" w:hAnsiTheme="majorEastAsia" w:eastAsiaTheme="majorEastAsia"/>
          <w:b/>
          <w:bCs/>
          <w:color w:val="auto"/>
          <w:sz w:val="52"/>
          <w:szCs w:val="52"/>
        </w:rPr>
        <w:t xml:space="preserve"> </w:t>
      </w:r>
      <w:r>
        <w:rPr>
          <w:rFonts w:cs="Helvetica" w:asciiTheme="majorEastAsia" w:hAnsiTheme="majorEastAsia" w:eastAsiaTheme="majorEastAsia"/>
          <w:b/>
          <w:bCs/>
          <w:color w:val="auto"/>
          <w:sz w:val="52"/>
          <w:szCs w:val="52"/>
        </w:rPr>
        <w:t>知</w:t>
      </w:r>
    </w:p>
    <w:p>
      <w:pPr>
        <w:pStyle w:val="5"/>
        <w:spacing w:before="0" w:beforeAutospacing="0" w:after="0" w:afterAutospacing="0" w:line="263" w:lineRule="atLeast"/>
        <w:rPr>
          <w:rFonts w:cs="Helvetica" w:asciiTheme="minorEastAsia" w:hAnsiTheme="minorEastAsia" w:eastAsiaTheme="minorEastAsia"/>
          <w:color w:val="auto"/>
          <w:sz w:val="28"/>
          <w:szCs w:val="28"/>
        </w:rPr>
      </w:pPr>
      <w:r>
        <w:rPr>
          <w:rFonts w:cs="Helvetica" w:asciiTheme="minorEastAsia" w:hAnsiTheme="minorEastAsia" w:eastAsiaTheme="minorEastAsia"/>
          <w:color w:val="auto"/>
          <w:sz w:val="28"/>
          <w:szCs w:val="28"/>
        </w:rPr>
        <w:t> </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hint="eastAsia" w:cs="Helvetica" w:asciiTheme="minorEastAsia" w:hAnsiTheme="minorEastAsia" w:eastAsiaTheme="minorEastAsia"/>
          <w:color w:val="auto"/>
          <w:sz w:val="28"/>
          <w:szCs w:val="28"/>
        </w:rPr>
        <w:t>南充天来酒店</w:t>
      </w:r>
      <w:r>
        <w:rPr>
          <w:rFonts w:cs="Helvetica" w:asciiTheme="minorEastAsia" w:hAnsiTheme="minorEastAsia" w:eastAsiaTheme="minorEastAsia"/>
          <w:color w:val="auto"/>
          <w:sz w:val="28"/>
          <w:szCs w:val="28"/>
        </w:rPr>
        <w:t>有限公司管理人</w:t>
      </w:r>
      <w:r>
        <w:rPr>
          <w:rFonts w:hint="eastAsia" w:cs="Helvetica" w:asciiTheme="minorEastAsia" w:hAnsiTheme="minorEastAsia" w:eastAsiaTheme="minorEastAsia"/>
          <w:color w:val="auto"/>
          <w:sz w:val="28"/>
          <w:szCs w:val="28"/>
        </w:rPr>
        <w:t>（以下简称管理人）</w:t>
      </w:r>
      <w:r>
        <w:rPr>
          <w:rFonts w:cs="Helvetica" w:asciiTheme="minorEastAsia" w:hAnsiTheme="minorEastAsia" w:eastAsiaTheme="minorEastAsia"/>
          <w:color w:val="auto"/>
          <w:sz w:val="28"/>
          <w:szCs w:val="28"/>
        </w:rPr>
        <w:t>将于</w:t>
      </w:r>
      <w:r>
        <w:rPr>
          <w:rFonts w:cs="Helvetica" w:asciiTheme="minorEastAsia" w:hAnsiTheme="minorEastAsia" w:eastAsiaTheme="minorEastAsia"/>
          <w:bCs/>
          <w:color w:val="auto"/>
          <w:sz w:val="28"/>
          <w:szCs w:val="28"/>
        </w:rPr>
        <w:t>202</w:t>
      </w:r>
      <w:r>
        <w:rPr>
          <w:rFonts w:hint="eastAsia" w:cs="Helvetica" w:asciiTheme="minorEastAsia" w:hAnsiTheme="minorEastAsia" w:eastAsiaTheme="minorEastAsia"/>
          <w:bCs/>
          <w:color w:val="auto"/>
          <w:sz w:val="28"/>
          <w:szCs w:val="28"/>
        </w:rPr>
        <w:t>4</w:t>
      </w:r>
      <w:r>
        <w:rPr>
          <w:rFonts w:cs="Helvetica" w:asciiTheme="minorEastAsia" w:hAnsiTheme="minorEastAsia" w:eastAsiaTheme="minorEastAsia"/>
          <w:bCs/>
          <w:color w:val="auto"/>
          <w:sz w:val="28"/>
          <w:szCs w:val="28"/>
        </w:rPr>
        <w:t>年</w:t>
      </w:r>
      <w:r>
        <w:rPr>
          <w:rFonts w:hint="eastAsia" w:cs="Helvetica" w:asciiTheme="minorEastAsia" w:hAnsiTheme="minorEastAsia" w:eastAsiaTheme="minorEastAsia"/>
          <w:bCs/>
          <w:color w:val="auto"/>
          <w:sz w:val="28"/>
          <w:szCs w:val="28"/>
          <w:lang w:val="en-US" w:eastAsia="zh-CN"/>
        </w:rPr>
        <w:t>4</w:t>
      </w:r>
      <w:r>
        <w:rPr>
          <w:rFonts w:cs="Helvetica" w:asciiTheme="minorEastAsia" w:hAnsiTheme="minorEastAsia" w:eastAsiaTheme="minorEastAsia"/>
          <w:bCs/>
          <w:color w:val="auto"/>
          <w:sz w:val="28"/>
          <w:szCs w:val="28"/>
        </w:rPr>
        <w:t>月</w:t>
      </w:r>
      <w:r>
        <w:rPr>
          <w:rFonts w:hint="eastAsia" w:cs="Helvetica" w:asciiTheme="minorEastAsia" w:hAnsiTheme="minorEastAsia" w:eastAsiaTheme="minorEastAsia"/>
          <w:bCs/>
          <w:color w:val="auto"/>
          <w:sz w:val="28"/>
          <w:szCs w:val="28"/>
          <w:lang w:val="en-US" w:eastAsia="zh-CN"/>
        </w:rPr>
        <w:t>19</w:t>
      </w:r>
      <w:r>
        <w:rPr>
          <w:rFonts w:cs="Helvetica" w:asciiTheme="minorEastAsia" w:hAnsiTheme="minorEastAsia" w:eastAsiaTheme="minorEastAsia"/>
          <w:bCs/>
          <w:color w:val="auto"/>
          <w:sz w:val="28"/>
          <w:szCs w:val="28"/>
        </w:rPr>
        <w:t>日</w:t>
      </w:r>
      <w:r>
        <w:rPr>
          <w:rFonts w:hint="eastAsia" w:cs="Helvetica" w:asciiTheme="minorEastAsia" w:hAnsiTheme="minorEastAsia" w:eastAsiaTheme="minorEastAsia"/>
          <w:bCs/>
          <w:color w:val="auto"/>
          <w:sz w:val="28"/>
          <w:szCs w:val="28"/>
          <w:lang w:val="en-US" w:eastAsia="zh-CN"/>
        </w:rPr>
        <w:t>10</w:t>
      </w:r>
      <w:r>
        <w:rPr>
          <w:rFonts w:cs="Helvetica" w:asciiTheme="minorEastAsia" w:hAnsiTheme="minorEastAsia" w:eastAsiaTheme="minorEastAsia"/>
          <w:bCs/>
          <w:color w:val="auto"/>
          <w:sz w:val="28"/>
          <w:szCs w:val="28"/>
        </w:rPr>
        <w:t>时至202</w:t>
      </w:r>
      <w:r>
        <w:rPr>
          <w:rFonts w:hint="eastAsia" w:cs="Helvetica" w:asciiTheme="minorEastAsia" w:hAnsiTheme="minorEastAsia" w:eastAsiaTheme="minorEastAsia"/>
          <w:bCs/>
          <w:color w:val="auto"/>
          <w:sz w:val="28"/>
          <w:szCs w:val="28"/>
        </w:rPr>
        <w:t>4</w:t>
      </w:r>
      <w:r>
        <w:rPr>
          <w:rFonts w:cs="Helvetica" w:asciiTheme="minorEastAsia" w:hAnsiTheme="minorEastAsia" w:eastAsiaTheme="minorEastAsia"/>
          <w:bCs/>
          <w:color w:val="auto"/>
          <w:sz w:val="28"/>
          <w:szCs w:val="28"/>
        </w:rPr>
        <w:t>年</w:t>
      </w:r>
      <w:r>
        <w:rPr>
          <w:rFonts w:hint="eastAsia" w:cs="Helvetica" w:asciiTheme="minorEastAsia" w:hAnsiTheme="minorEastAsia" w:eastAsiaTheme="minorEastAsia"/>
          <w:bCs/>
          <w:color w:val="auto"/>
          <w:sz w:val="28"/>
          <w:szCs w:val="28"/>
          <w:lang w:val="en-US" w:eastAsia="zh-CN"/>
        </w:rPr>
        <w:t>4</w:t>
      </w:r>
      <w:r>
        <w:rPr>
          <w:rFonts w:cs="Helvetica" w:asciiTheme="minorEastAsia" w:hAnsiTheme="minorEastAsia" w:eastAsiaTheme="minorEastAsia"/>
          <w:bCs/>
          <w:color w:val="auto"/>
          <w:sz w:val="28"/>
          <w:szCs w:val="28"/>
        </w:rPr>
        <w:t>月</w:t>
      </w:r>
      <w:r>
        <w:rPr>
          <w:rFonts w:hint="eastAsia" w:cs="Helvetica" w:asciiTheme="minorEastAsia" w:hAnsiTheme="minorEastAsia" w:eastAsiaTheme="minorEastAsia"/>
          <w:bCs/>
          <w:color w:val="auto"/>
          <w:sz w:val="28"/>
          <w:szCs w:val="28"/>
          <w:lang w:val="en-US" w:eastAsia="zh-CN"/>
        </w:rPr>
        <w:t>20</w:t>
      </w:r>
      <w:r>
        <w:rPr>
          <w:rFonts w:cs="Helvetica" w:asciiTheme="minorEastAsia" w:hAnsiTheme="minorEastAsia" w:eastAsiaTheme="minorEastAsia"/>
          <w:bCs/>
          <w:color w:val="auto"/>
          <w:sz w:val="28"/>
          <w:szCs w:val="28"/>
        </w:rPr>
        <w:t>日10时</w:t>
      </w:r>
      <w:r>
        <w:rPr>
          <w:rFonts w:cs="Helvetica" w:asciiTheme="minorEastAsia" w:hAnsiTheme="minorEastAsia" w:eastAsiaTheme="minorEastAsia"/>
          <w:color w:val="auto"/>
          <w:sz w:val="28"/>
          <w:szCs w:val="28"/>
        </w:rPr>
        <w:t>（延时除外）在淘宝网阿里拍卖破产强清平台进行公开拍卖活动，（网址：https://susong.taobao.com/）</w:t>
      </w:r>
      <w:r>
        <w:rPr>
          <w:rFonts w:hint="eastAsia" w:cs="Helvetica" w:asciiTheme="minorEastAsia" w:hAnsiTheme="minorEastAsia" w:eastAsiaTheme="minorEastAsia"/>
          <w:color w:val="auto"/>
          <w:sz w:val="28"/>
          <w:szCs w:val="28"/>
        </w:rPr>
        <w:t>，管理人辅拍机构</w:t>
      </w:r>
      <w:r>
        <w:rPr>
          <w:rFonts w:cs="Helvetica" w:asciiTheme="minorEastAsia" w:hAnsiTheme="minorEastAsia" w:eastAsiaTheme="minorEastAsia"/>
          <w:color w:val="auto"/>
          <w:sz w:val="28"/>
          <w:szCs w:val="28"/>
        </w:rPr>
        <w:t>现就</w:t>
      </w:r>
      <w:r>
        <w:rPr>
          <w:rFonts w:hint="eastAsia" w:cs="Helvetica" w:asciiTheme="minorEastAsia" w:hAnsiTheme="minorEastAsia" w:eastAsiaTheme="minorEastAsia"/>
          <w:color w:val="auto"/>
          <w:sz w:val="28"/>
          <w:szCs w:val="28"/>
        </w:rPr>
        <w:t>相关</w:t>
      </w:r>
      <w:r>
        <w:rPr>
          <w:rFonts w:cs="Helvetica" w:asciiTheme="minorEastAsia" w:hAnsiTheme="minorEastAsia" w:eastAsiaTheme="minorEastAsia"/>
          <w:color w:val="auto"/>
          <w:sz w:val="28"/>
          <w:szCs w:val="28"/>
        </w:rPr>
        <w:t>拍卖事宜敬告各位竞买人：</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bCs/>
          <w:color w:val="auto"/>
          <w:sz w:val="28"/>
          <w:szCs w:val="28"/>
        </w:rPr>
      </w:pPr>
      <w:r>
        <w:rPr>
          <w:rFonts w:cs="Helvetica" w:asciiTheme="minorEastAsia" w:hAnsiTheme="minorEastAsia" w:eastAsiaTheme="minorEastAsia"/>
          <w:bCs/>
          <w:color w:val="auto"/>
          <w:sz w:val="28"/>
          <w:szCs w:val="28"/>
        </w:rPr>
        <w:t>一、</w:t>
      </w:r>
      <w:r>
        <w:rPr>
          <w:rFonts w:cs="Helvetica" w:asciiTheme="minorEastAsia" w:hAnsiTheme="minorEastAsia" w:eastAsiaTheme="minorEastAsia"/>
          <w:color w:val="auto"/>
          <w:sz w:val="28"/>
          <w:szCs w:val="28"/>
        </w:rPr>
        <w:t>本《竞买须知》根据《中华人民共和国</w:t>
      </w:r>
      <w:r>
        <w:rPr>
          <w:rFonts w:hint="eastAsia" w:cs="Helvetica" w:asciiTheme="minorEastAsia" w:hAnsiTheme="minorEastAsia" w:eastAsiaTheme="minorEastAsia"/>
          <w:color w:val="auto"/>
          <w:sz w:val="28"/>
          <w:szCs w:val="28"/>
        </w:rPr>
        <w:t>民法典</w:t>
      </w:r>
      <w:r>
        <w:rPr>
          <w:rFonts w:cs="Helvetica" w:asciiTheme="minorEastAsia" w:hAnsiTheme="minorEastAsia" w:eastAsiaTheme="minorEastAsia"/>
          <w:color w:val="auto"/>
          <w:sz w:val="28"/>
          <w:szCs w:val="28"/>
        </w:rPr>
        <w:t>》、《中华人民共和国企业破产法》</w:t>
      </w:r>
      <w:r>
        <w:rPr>
          <w:rFonts w:hint="eastAsia" w:cs="Helvetica" w:asciiTheme="minorEastAsia" w:hAnsiTheme="minorEastAsia" w:eastAsiaTheme="minorEastAsia"/>
          <w:color w:val="auto"/>
          <w:sz w:val="28"/>
          <w:szCs w:val="28"/>
        </w:rPr>
        <w:t>、《中华人民共和国拍卖法》</w:t>
      </w:r>
      <w:r>
        <w:rPr>
          <w:rFonts w:cs="Helvetica" w:asciiTheme="minorEastAsia" w:hAnsiTheme="minorEastAsia" w:eastAsiaTheme="minorEastAsia"/>
          <w:color w:val="auto"/>
          <w:sz w:val="28"/>
          <w:szCs w:val="28"/>
        </w:rPr>
        <w:t>等相关法律规定所制订，竞买人应认真仔细阅读，了解本须知的全部内容。</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bCs/>
          <w:color w:val="auto"/>
          <w:sz w:val="28"/>
          <w:szCs w:val="28"/>
        </w:rPr>
        <w:t>二、</w:t>
      </w:r>
      <w:r>
        <w:rPr>
          <w:rFonts w:cs="Helvetica" w:asciiTheme="minorEastAsia" w:hAnsiTheme="minorEastAsia" w:eastAsiaTheme="minorEastAsia"/>
          <w:color w:val="auto"/>
          <w:sz w:val="28"/>
          <w:szCs w:val="28"/>
        </w:rPr>
        <w:t>本次拍卖活动遵循“公开、公平、公正、诚实守信”的原则，拍卖活动具备法律效力。参加本次拍卖活动的当事人和竞买人必须遵守本须知的各项条款，并对自己的行为承担法律责任。</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bCs/>
          <w:color w:val="auto"/>
          <w:sz w:val="28"/>
          <w:szCs w:val="28"/>
        </w:rPr>
        <w:t>三、竞买人条件</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hint="eastAsia" w:cs="Helvetica" w:asciiTheme="minorEastAsia" w:hAnsiTheme="minorEastAsia" w:eastAsiaTheme="minorEastAsia"/>
          <w:color w:val="auto"/>
          <w:sz w:val="28"/>
          <w:szCs w:val="28"/>
        </w:rPr>
        <w:t>1、</w:t>
      </w:r>
      <w:r>
        <w:rPr>
          <w:rFonts w:cs="Helvetica" w:asciiTheme="minorEastAsia" w:hAnsiTheme="minorEastAsia" w:eastAsiaTheme="minorEastAsia"/>
          <w:color w:val="auto"/>
          <w:sz w:val="28"/>
          <w:szCs w:val="28"/>
        </w:rPr>
        <w:t>具备完全民事行为能力的公民、法人和其他组织均可参加竞买。</w:t>
      </w:r>
      <w:r>
        <w:rPr>
          <w:rFonts w:cs="Helvetica" w:asciiTheme="minorEastAsia" w:hAnsiTheme="minorEastAsia" w:eastAsiaTheme="minorEastAsia"/>
          <w:bCs/>
          <w:color w:val="auto"/>
          <w:sz w:val="28"/>
          <w:szCs w:val="28"/>
        </w:rPr>
        <w:t>特别提醒：法律法规、行政规章、公司章程等文件对竞买人购买资格有限制的，以相关政策规定为准。意向竞买人应向相关部门咨询适格主体资格相应的规定，并自行承担竞买后主体资格不符等致使不能办理权益变更登记的风险</w:t>
      </w:r>
      <w:r>
        <w:rPr>
          <w:rFonts w:hint="eastAsia" w:cs="Helvetica" w:asciiTheme="minorEastAsia" w:hAnsiTheme="minorEastAsia" w:eastAsiaTheme="minorEastAsia"/>
          <w:bCs/>
          <w:color w:val="auto"/>
          <w:sz w:val="28"/>
          <w:szCs w:val="28"/>
        </w:rPr>
        <w:t>。</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bCs/>
          <w:color w:val="auto"/>
          <w:sz w:val="28"/>
          <w:szCs w:val="28"/>
        </w:rPr>
      </w:pPr>
      <w:r>
        <w:rPr>
          <w:rFonts w:hint="eastAsia" w:cs="Helvetica" w:asciiTheme="minorEastAsia" w:hAnsiTheme="minorEastAsia" w:eastAsiaTheme="minorEastAsia"/>
          <w:color w:val="auto"/>
          <w:sz w:val="28"/>
          <w:szCs w:val="28"/>
          <w:lang w:val="en-US" w:eastAsia="zh-CN"/>
        </w:rPr>
        <w:t>2</w:t>
      </w:r>
      <w:r>
        <w:rPr>
          <w:rFonts w:hint="eastAsia" w:cs="Helvetica" w:asciiTheme="minorEastAsia" w:hAnsiTheme="minorEastAsia" w:eastAsiaTheme="minorEastAsia"/>
          <w:color w:val="auto"/>
          <w:sz w:val="28"/>
          <w:szCs w:val="28"/>
        </w:rPr>
        <w:t>、</w:t>
      </w:r>
      <w:r>
        <w:rPr>
          <w:rFonts w:cs="Helvetica" w:asciiTheme="minorEastAsia" w:hAnsiTheme="minorEastAsia" w:eastAsiaTheme="minorEastAsia"/>
          <w:color w:val="auto"/>
          <w:sz w:val="28"/>
          <w:szCs w:val="28"/>
        </w:rPr>
        <w:t>竞买人（公民、法人和其他组织）可委托他人（公民、法人和其他组织）参与拍卖</w:t>
      </w:r>
      <w:r>
        <w:rPr>
          <w:rFonts w:hint="eastAsia" w:cs="Helvetica" w:asciiTheme="minorEastAsia" w:hAnsiTheme="minorEastAsia" w:eastAsiaTheme="minorEastAsia"/>
          <w:color w:val="auto"/>
          <w:sz w:val="28"/>
          <w:szCs w:val="28"/>
        </w:rPr>
        <w:t>（需公证）</w:t>
      </w:r>
      <w:r>
        <w:rPr>
          <w:rFonts w:cs="Helvetica" w:asciiTheme="minorEastAsia" w:hAnsiTheme="minorEastAsia" w:eastAsiaTheme="minorEastAsia"/>
          <w:color w:val="auto"/>
          <w:sz w:val="28"/>
          <w:szCs w:val="28"/>
        </w:rPr>
        <w:t>。</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bCs/>
          <w:color w:val="auto"/>
          <w:sz w:val="28"/>
          <w:szCs w:val="28"/>
        </w:rPr>
        <w:t>四、优先购买权人</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bCs/>
          <w:color w:val="auto"/>
          <w:sz w:val="28"/>
          <w:szCs w:val="28"/>
        </w:rPr>
      </w:pPr>
      <w:r>
        <w:rPr>
          <w:rFonts w:hint="eastAsia" w:cs="Helvetica" w:asciiTheme="minorEastAsia" w:hAnsiTheme="minorEastAsia" w:eastAsiaTheme="minorEastAsia"/>
          <w:color w:val="auto"/>
          <w:sz w:val="28"/>
          <w:szCs w:val="28"/>
        </w:rPr>
        <w:t>对拍卖标的享有</w:t>
      </w:r>
      <w:r>
        <w:rPr>
          <w:rFonts w:cs="Helvetica" w:asciiTheme="minorEastAsia" w:hAnsiTheme="minorEastAsia" w:eastAsiaTheme="minorEastAsia"/>
          <w:color w:val="auto"/>
          <w:sz w:val="28"/>
          <w:szCs w:val="28"/>
        </w:rPr>
        <w:t>优先购买权</w:t>
      </w:r>
      <w:r>
        <w:rPr>
          <w:rFonts w:hint="eastAsia" w:cs="Helvetica" w:asciiTheme="minorEastAsia" w:hAnsiTheme="minorEastAsia" w:eastAsiaTheme="minorEastAsia"/>
          <w:color w:val="auto"/>
          <w:sz w:val="28"/>
          <w:szCs w:val="28"/>
        </w:rPr>
        <w:t>的竞买</w:t>
      </w:r>
      <w:r>
        <w:rPr>
          <w:rFonts w:cs="Helvetica" w:asciiTheme="minorEastAsia" w:hAnsiTheme="minorEastAsia" w:eastAsiaTheme="minorEastAsia"/>
          <w:color w:val="auto"/>
          <w:sz w:val="28"/>
          <w:szCs w:val="28"/>
        </w:rPr>
        <w:t>人</w:t>
      </w:r>
      <w:r>
        <w:rPr>
          <w:rFonts w:hint="eastAsia" w:asciiTheme="minorEastAsia" w:hAnsiTheme="minorEastAsia" w:eastAsiaTheme="minorEastAsia" w:cstheme="minorEastAsia"/>
          <w:bCs/>
          <w:color w:val="auto"/>
          <w:kern w:val="2"/>
          <w:sz w:val="28"/>
          <w:szCs w:val="28"/>
        </w:rPr>
        <w:t>应于竞价活动开始前1个工作日中午12：00止与</w:t>
      </w:r>
      <w:r>
        <w:rPr>
          <w:rFonts w:hint="eastAsia" w:cs="Helvetica" w:asciiTheme="minorEastAsia" w:hAnsiTheme="minorEastAsia" w:eastAsiaTheme="minorEastAsia"/>
          <w:color w:val="auto"/>
          <w:sz w:val="28"/>
          <w:szCs w:val="28"/>
        </w:rPr>
        <w:t>辅拍机构</w:t>
      </w:r>
      <w:r>
        <w:rPr>
          <w:rFonts w:cs="Helvetica" w:asciiTheme="minorEastAsia" w:hAnsiTheme="minorEastAsia" w:eastAsiaTheme="minorEastAsia"/>
          <w:color w:val="auto"/>
          <w:sz w:val="28"/>
          <w:szCs w:val="28"/>
        </w:rPr>
        <w:t>联系，提供相关证明材料，办理相关手续。逾期未提供材料或办理手续者，视为自动放弃优先购买权。</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bCs/>
          <w:color w:val="auto"/>
          <w:sz w:val="28"/>
          <w:szCs w:val="28"/>
        </w:rPr>
      </w:pPr>
      <w:r>
        <w:rPr>
          <w:rFonts w:hint="eastAsia" w:cs="Helvetica" w:asciiTheme="minorEastAsia" w:hAnsiTheme="minorEastAsia" w:eastAsiaTheme="minorEastAsia"/>
          <w:bCs/>
          <w:color w:val="auto"/>
          <w:sz w:val="28"/>
          <w:szCs w:val="28"/>
        </w:rPr>
        <w:t>五</w:t>
      </w:r>
      <w:r>
        <w:rPr>
          <w:rFonts w:cs="Helvetica" w:asciiTheme="minorEastAsia" w:hAnsiTheme="minorEastAsia" w:eastAsiaTheme="minorEastAsia"/>
          <w:bCs/>
          <w:color w:val="auto"/>
          <w:sz w:val="28"/>
          <w:szCs w:val="28"/>
        </w:rPr>
        <w:t>、</w:t>
      </w:r>
      <w:r>
        <w:rPr>
          <w:rFonts w:cs="Helvetica" w:asciiTheme="minorEastAsia" w:hAnsiTheme="minorEastAsia" w:eastAsiaTheme="minorEastAsia"/>
          <w:color w:val="auto"/>
          <w:sz w:val="28"/>
          <w:szCs w:val="28"/>
        </w:rPr>
        <w:t>本次拍卖活动设置延时出价功能，在拍卖活动结束前，每最后5分钟如果有竞买人出价，</w:t>
      </w:r>
      <w:r>
        <w:rPr>
          <w:rFonts w:hint="eastAsia" w:cs="Helvetica" w:asciiTheme="minorEastAsia" w:hAnsiTheme="minorEastAsia" w:eastAsiaTheme="minorEastAsia"/>
          <w:color w:val="auto"/>
          <w:sz w:val="28"/>
          <w:szCs w:val="28"/>
        </w:rPr>
        <w:t>将</w:t>
      </w:r>
      <w:r>
        <w:rPr>
          <w:rFonts w:cs="Helvetica" w:asciiTheme="minorEastAsia" w:hAnsiTheme="minorEastAsia" w:eastAsiaTheme="minorEastAsia"/>
          <w:color w:val="auto"/>
          <w:sz w:val="28"/>
          <w:szCs w:val="28"/>
        </w:rPr>
        <w:t>自动延迟5分钟。</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bCs/>
          <w:color w:val="auto"/>
          <w:sz w:val="28"/>
          <w:szCs w:val="28"/>
        </w:rPr>
      </w:pPr>
      <w:r>
        <w:rPr>
          <w:rFonts w:hint="eastAsia" w:cs="Helvetica" w:asciiTheme="minorEastAsia" w:hAnsiTheme="minorEastAsia" w:eastAsiaTheme="minorEastAsia"/>
          <w:bCs/>
          <w:color w:val="auto"/>
          <w:sz w:val="28"/>
          <w:szCs w:val="28"/>
        </w:rPr>
        <w:t>六</w:t>
      </w:r>
      <w:r>
        <w:rPr>
          <w:rFonts w:cs="Helvetica" w:asciiTheme="minorEastAsia" w:hAnsiTheme="minorEastAsia" w:eastAsiaTheme="minorEastAsia"/>
          <w:bCs/>
          <w:color w:val="auto"/>
          <w:sz w:val="28"/>
          <w:szCs w:val="28"/>
        </w:rPr>
        <w:t>、</w:t>
      </w:r>
      <w:r>
        <w:rPr>
          <w:rFonts w:cs="Helvetica" w:asciiTheme="minorEastAsia" w:hAnsiTheme="minorEastAsia" w:eastAsiaTheme="minorEastAsia"/>
          <w:b/>
          <w:bCs/>
          <w:color w:val="auto"/>
          <w:sz w:val="28"/>
          <w:szCs w:val="28"/>
        </w:rPr>
        <w:t>保证金和</w:t>
      </w:r>
      <w:r>
        <w:rPr>
          <w:rFonts w:hint="eastAsia" w:cs="Helvetica" w:asciiTheme="minorEastAsia" w:hAnsiTheme="minorEastAsia" w:eastAsiaTheme="minorEastAsia"/>
          <w:b/>
          <w:bCs/>
          <w:color w:val="auto"/>
          <w:sz w:val="28"/>
          <w:szCs w:val="28"/>
        </w:rPr>
        <w:t>成交</w:t>
      </w:r>
      <w:r>
        <w:rPr>
          <w:rFonts w:hint="eastAsia" w:cs="Helvetica" w:asciiTheme="minorEastAsia" w:hAnsiTheme="minorEastAsia" w:eastAsiaTheme="minorEastAsia"/>
          <w:b/>
          <w:bCs/>
          <w:color w:val="auto"/>
          <w:sz w:val="28"/>
          <w:szCs w:val="28"/>
          <w:lang w:val="en-US" w:eastAsia="zh-CN"/>
        </w:rPr>
        <w:t>价</w:t>
      </w:r>
      <w:r>
        <w:rPr>
          <w:rFonts w:cs="Helvetica" w:asciiTheme="minorEastAsia" w:hAnsiTheme="minorEastAsia" w:eastAsiaTheme="minorEastAsia"/>
          <w:b/>
          <w:bCs/>
          <w:color w:val="auto"/>
          <w:sz w:val="28"/>
          <w:szCs w:val="28"/>
        </w:rPr>
        <w:t>款支付</w:t>
      </w:r>
      <w:r>
        <w:rPr>
          <w:rFonts w:hint="eastAsia" w:cs="Helvetica" w:asciiTheme="minorEastAsia" w:hAnsiTheme="minorEastAsia" w:eastAsiaTheme="minorEastAsia"/>
          <w:b/>
          <w:bCs/>
          <w:color w:val="auto"/>
          <w:sz w:val="28"/>
          <w:szCs w:val="28"/>
        </w:rPr>
        <w:t>方式</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color w:val="auto"/>
          <w:sz w:val="28"/>
          <w:szCs w:val="28"/>
        </w:rPr>
        <w:t>1、拍卖竞价前将通过破产强清平台系统在竞买人账户内锁定相应资金作为应缴的</w:t>
      </w:r>
      <w:r>
        <w:rPr>
          <w:rFonts w:hint="eastAsia" w:cs="Helvetica" w:asciiTheme="minorEastAsia" w:hAnsiTheme="minorEastAsia" w:eastAsiaTheme="minorEastAsia"/>
          <w:color w:val="auto"/>
          <w:sz w:val="28"/>
          <w:szCs w:val="28"/>
        </w:rPr>
        <w:t>竞买</w:t>
      </w:r>
      <w:r>
        <w:rPr>
          <w:rFonts w:cs="Helvetica" w:asciiTheme="minorEastAsia" w:hAnsiTheme="minorEastAsia" w:eastAsiaTheme="minorEastAsia"/>
          <w:color w:val="auto"/>
          <w:sz w:val="28"/>
          <w:szCs w:val="28"/>
        </w:rPr>
        <w:t>保证金，拍卖成交后，买受人交纳的</w:t>
      </w:r>
      <w:r>
        <w:rPr>
          <w:rFonts w:hint="eastAsia" w:cs="Helvetica" w:asciiTheme="minorEastAsia" w:hAnsiTheme="minorEastAsia" w:eastAsiaTheme="minorEastAsia"/>
          <w:color w:val="auto"/>
          <w:sz w:val="28"/>
          <w:szCs w:val="28"/>
        </w:rPr>
        <w:t>竞买</w:t>
      </w:r>
      <w:r>
        <w:rPr>
          <w:rFonts w:cs="Helvetica" w:asciiTheme="minorEastAsia" w:hAnsiTheme="minorEastAsia" w:eastAsiaTheme="minorEastAsia"/>
          <w:color w:val="auto"/>
          <w:sz w:val="28"/>
          <w:szCs w:val="28"/>
        </w:rPr>
        <w:t>保证金</w:t>
      </w:r>
      <w:r>
        <w:rPr>
          <w:rFonts w:hint="eastAsia" w:cs="Helvetica" w:asciiTheme="minorEastAsia" w:hAnsiTheme="minorEastAsia" w:eastAsiaTheme="minorEastAsia"/>
          <w:color w:val="auto"/>
          <w:sz w:val="28"/>
          <w:szCs w:val="28"/>
        </w:rPr>
        <w:t>转</w:t>
      </w:r>
      <w:bookmarkStart w:id="1" w:name="_GoBack"/>
      <w:bookmarkEnd w:id="1"/>
      <w:r>
        <w:rPr>
          <w:rFonts w:hint="eastAsia" w:cs="Helvetica" w:asciiTheme="minorEastAsia" w:hAnsiTheme="minorEastAsia" w:eastAsiaTheme="minorEastAsia"/>
          <w:color w:val="auto"/>
          <w:sz w:val="28"/>
          <w:szCs w:val="28"/>
        </w:rPr>
        <w:t>化为履约保证金、部分成交价款及应支付的其他费用，剩余价款须</w:t>
      </w:r>
      <w:r>
        <w:rPr>
          <w:rFonts w:cs="Helvetica" w:asciiTheme="minorEastAsia" w:hAnsiTheme="minorEastAsia" w:eastAsiaTheme="minorEastAsia"/>
          <w:color w:val="auto"/>
          <w:sz w:val="28"/>
          <w:szCs w:val="28"/>
        </w:rPr>
        <w:t>在</w:t>
      </w:r>
      <w:r>
        <w:rPr>
          <w:rFonts w:hint="eastAsia" w:cs="Helvetica" w:asciiTheme="minorEastAsia" w:hAnsiTheme="minorEastAsia" w:eastAsiaTheme="minorEastAsia"/>
          <w:color w:val="auto"/>
          <w:sz w:val="28"/>
          <w:szCs w:val="28"/>
        </w:rPr>
        <w:t>对应标的约定的付款期限缴纳</w:t>
      </w:r>
      <w:r>
        <w:rPr>
          <w:rFonts w:cs="Helvetica" w:asciiTheme="minorEastAsia" w:hAnsiTheme="minorEastAsia" w:eastAsiaTheme="minorEastAsia"/>
          <w:color w:val="auto"/>
          <w:sz w:val="28"/>
          <w:szCs w:val="28"/>
        </w:rPr>
        <w:t>至管理人指定账户</w:t>
      </w:r>
      <w:r>
        <w:rPr>
          <w:rFonts w:hint="eastAsia" w:cs="Helvetica" w:asciiTheme="minorEastAsia" w:hAnsiTheme="minorEastAsia" w:eastAsiaTheme="minorEastAsia"/>
          <w:color w:val="auto"/>
          <w:sz w:val="28"/>
          <w:szCs w:val="28"/>
        </w:rPr>
        <w:t>，管理人指定账户如下：</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color w:val="auto"/>
          <w:sz w:val="28"/>
          <w:szCs w:val="28"/>
        </w:rPr>
        <w:t>户名：</w:t>
      </w:r>
      <w:r>
        <w:rPr>
          <w:rFonts w:hint="eastAsia" w:asciiTheme="minorEastAsia" w:hAnsiTheme="minorEastAsia" w:eastAsiaTheme="minorEastAsia" w:cstheme="minorEastAsia"/>
          <w:bCs/>
          <w:color w:val="auto"/>
          <w:kern w:val="2"/>
          <w:sz w:val="28"/>
          <w:szCs w:val="28"/>
          <w:u w:val="single"/>
        </w:rPr>
        <w:t>南充天来酒店有限公司管理人</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color w:val="auto"/>
          <w:sz w:val="28"/>
          <w:szCs w:val="28"/>
        </w:rPr>
        <w:t>账号：</w:t>
      </w:r>
      <w:r>
        <w:rPr>
          <w:rFonts w:hint="eastAsia" w:asciiTheme="minorEastAsia" w:hAnsiTheme="minorEastAsia" w:eastAsiaTheme="minorEastAsia" w:cstheme="minorEastAsia"/>
          <w:bCs/>
          <w:color w:val="auto"/>
          <w:kern w:val="2"/>
          <w:sz w:val="28"/>
          <w:szCs w:val="28"/>
          <w:u w:val="single"/>
        </w:rPr>
        <w:t>951009010012496666</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color w:val="auto"/>
          <w:sz w:val="28"/>
          <w:szCs w:val="28"/>
        </w:rPr>
        <w:t>开户银行：</w:t>
      </w:r>
      <w:r>
        <w:rPr>
          <w:rFonts w:hint="eastAsia" w:asciiTheme="minorEastAsia" w:hAnsiTheme="minorEastAsia" w:eastAsiaTheme="minorEastAsia" w:cstheme="minorEastAsia"/>
          <w:bCs/>
          <w:color w:val="auto"/>
          <w:kern w:val="2"/>
          <w:sz w:val="28"/>
          <w:szCs w:val="28"/>
          <w:u w:val="single"/>
        </w:rPr>
        <w:t>中国邮政储蓄银行股份有限公司南充市高坪区支行</w:t>
      </w:r>
      <w:r>
        <w:rPr>
          <w:rFonts w:cs="Helvetica" w:asciiTheme="minorEastAsia" w:hAnsiTheme="minorEastAsia" w:eastAsiaTheme="minorEastAsia"/>
          <w:color w:val="auto"/>
          <w:sz w:val="28"/>
          <w:szCs w:val="28"/>
        </w:rPr>
        <w:t xml:space="preserve"> </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textAlignment w:val="auto"/>
        <w:rPr>
          <w:rFonts w:cs="Helvetica" w:asciiTheme="minorEastAsia" w:hAnsiTheme="minorEastAsia" w:eastAsiaTheme="minorEastAsia"/>
          <w:color w:val="auto"/>
          <w:sz w:val="28"/>
          <w:szCs w:val="28"/>
        </w:rPr>
      </w:pPr>
      <w:r>
        <w:rPr>
          <w:rFonts w:hint="eastAsia" w:cs="Helvetica" w:asciiTheme="minorEastAsia" w:hAnsiTheme="minorEastAsia" w:eastAsiaTheme="minorEastAsia"/>
          <w:color w:val="auto"/>
          <w:sz w:val="28"/>
          <w:szCs w:val="28"/>
        </w:rPr>
        <w:t>未成交</w:t>
      </w:r>
      <w:r>
        <w:rPr>
          <w:rFonts w:cs="Helvetica" w:asciiTheme="minorEastAsia" w:hAnsiTheme="minorEastAsia" w:eastAsiaTheme="minorEastAsia"/>
          <w:color w:val="auto"/>
          <w:sz w:val="28"/>
          <w:szCs w:val="28"/>
        </w:rPr>
        <w:t>竞买人缴纳的竞买保证金</w:t>
      </w:r>
      <w:r>
        <w:rPr>
          <w:rFonts w:hint="eastAsia" w:cs="Helvetica" w:asciiTheme="minorEastAsia" w:hAnsiTheme="minorEastAsia" w:eastAsiaTheme="minorEastAsia"/>
          <w:color w:val="auto"/>
          <w:sz w:val="28"/>
          <w:szCs w:val="28"/>
        </w:rPr>
        <w:t>由</w:t>
      </w:r>
      <w:r>
        <w:rPr>
          <w:rFonts w:cs="Helvetica" w:asciiTheme="minorEastAsia" w:hAnsiTheme="minorEastAsia" w:eastAsiaTheme="minorEastAsia"/>
          <w:color w:val="auto"/>
          <w:sz w:val="28"/>
          <w:szCs w:val="28"/>
        </w:rPr>
        <w:t>阿里拍卖破产强清平台</w:t>
      </w:r>
      <w:r>
        <w:rPr>
          <w:rFonts w:hint="eastAsia" w:cs="Helvetica" w:asciiTheme="minorEastAsia" w:hAnsiTheme="minorEastAsia" w:eastAsiaTheme="minorEastAsia"/>
          <w:color w:val="auto"/>
          <w:sz w:val="28"/>
          <w:szCs w:val="28"/>
        </w:rPr>
        <w:t>退还（不计息）</w:t>
      </w:r>
      <w:r>
        <w:rPr>
          <w:rFonts w:cs="Helvetica" w:asciiTheme="minorEastAsia" w:hAnsiTheme="minorEastAsia" w:eastAsiaTheme="minorEastAsia"/>
          <w:color w:val="auto"/>
          <w:sz w:val="28"/>
          <w:szCs w:val="28"/>
        </w:rPr>
        <w:t>。</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hint="eastAsia" w:cs="Helvetica" w:asciiTheme="minorEastAsia" w:hAnsiTheme="minorEastAsia" w:eastAsiaTheme="minorEastAsia"/>
          <w:color w:val="auto"/>
          <w:sz w:val="28"/>
          <w:szCs w:val="28"/>
        </w:rPr>
        <w:t>2、辅拍费用和</w:t>
      </w:r>
      <w:r>
        <w:rPr>
          <w:rFonts w:cs="Helvetica" w:asciiTheme="minorEastAsia" w:hAnsiTheme="minorEastAsia" w:eastAsiaTheme="minorEastAsia"/>
          <w:bCs/>
          <w:color w:val="auto"/>
          <w:sz w:val="28"/>
          <w:szCs w:val="28"/>
        </w:rPr>
        <w:t>软件服务费：</w:t>
      </w:r>
      <w:r>
        <w:rPr>
          <w:rFonts w:hint="eastAsia" w:cs="Helvetica" w:asciiTheme="minorEastAsia" w:hAnsiTheme="minorEastAsia" w:eastAsiaTheme="minorEastAsia"/>
          <w:color w:val="auto"/>
          <w:sz w:val="28"/>
          <w:szCs w:val="28"/>
        </w:rPr>
        <w:t>标的</w:t>
      </w:r>
      <w:r>
        <w:rPr>
          <w:rFonts w:cs="Helvetica" w:asciiTheme="minorEastAsia" w:hAnsiTheme="minorEastAsia" w:eastAsiaTheme="minorEastAsia"/>
          <w:color w:val="auto"/>
          <w:sz w:val="28"/>
          <w:szCs w:val="28"/>
        </w:rPr>
        <w:t>竞买成交后，产生相应的</w:t>
      </w:r>
      <w:r>
        <w:rPr>
          <w:rFonts w:hint="eastAsia" w:cs="Helvetica" w:asciiTheme="minorEastAsia" w:hAnsiTheme="minorEastAsia" w:eastAsiaTheme="minorEastAsia"/>
          <w:color w:val="auto"/>
          <w:sz w:val="28"/>
          <w:szCs w:val="28"/>
        </w:rPr>
        <w:t>辅拍费用和</w:t>
      </w:r>
      <w:r>
        <w:rPr>
          <w:rFonts w:cs="Helvetica" w:asciiTheme="minorEastAsia" w:hAnsiTheme="minorEastAsia" w:eastAsiaTheme="minorEastAsia"/>
          <w:color w:val="auto"/>
          <w:sz w:val="28"/>
          <w:szCs w:val="28"/>
        </w:rPr>
        <w:t>软件服务费由买受人承担（详情请向</w:t>
      </w:r>
      <w:r>
        <w:rPr>
          <w:rFonts w:hint="eastAsia" w:cs="Helvetica" w:asciiTheme="minorEastAsia" w:hAnsiTheme="minorEastAsia" w:eastAsiaTheme="minorEastAsia"/>
          <w:color w:val="auto"/>
          <w:sz w:val="28"/>
          <w:szCs w:val="28"/>
        </w:rPr>
        <w:t>辅拍机构和</w:t>
      </w:r>
      <w:r>
        <w:rPr>
          <w:rFonts w:cs="Helvetica" w:asciiTheme="minorEastAsia" w:hAnsiTheme="minorEastAsia" w:eastAsiaTheme="minorEastAsia"/>
          <w:color w:val="auto"/>
          <w:sz w:val="28"/>
          <w:szCs w:val="28"/>
        </w:rPr>
        <w:t>淘宝网咨询）。</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bCs/>
          <w:color w:val="auto"/>
          <w:sz w:val="28"/>
          <w:szCs w:val="28"/>
        </w:rPr>
      </w:pPr>
      <w:bookmarkStart w:id="0" w:name="_Hlk90236605"/>
      <w:bookmarkEnd w:id="0"/>
      <w:r>
        <w:rPr>
          <w:rFonts w:hint="eastAsia" w:cs="Helvetica" w:asciiTheme="minorEastAsia" w:hAnsiTheme="minorEastAsia" w:eastAsiaTheme="minorEastAsia"/>
          <w:bCs/>
          <w:color w:val="auto"/>
          <w:sz w:val="28"/>
          <w:szCs w:val="28"/>
        </w:rPr>
        <w:t>七</w:t>
      </w:r>
      <w:r>
        <w:rPr>
          <w:rFonts w:cs="Helvetica" w:asciiTheme="minorEastAsia" w:hAnsiTheme="minorEastAsia" w:eastAsiaTheme="minorEastAsia"/>
          <w:bCs/>
          <w:color w:val="auto"/>
          <w:sz w:val="28"/>
          <w:szCs w:val="28"/>
        </w:rPr>
        <w:t>、</w:t>
      </w:r>
      <w:r>
        <w:rPr>
          <w:rFonts w:cs="Helvetica" w:asciiTheme="minorEastAsia" w:hAnsiTheme="minorEastAsia" w:eastAsiaTheme="minorEastAsia"/>
          <w:color w:val="auto"/>
          <w:sz w:val="28"/>
          <w:szCs w:val="28"/>
        </w:rPr>
        <w:t>本次拍卖是经法定公告期和展示期后才举行的，就拍卖标的物已知及可能存在的瑕疵已在本次拍卖资料中作了详尽的说明。管理人</w:t>
      </w:r>
      <w:r>
        <w:rPr>
          <w:rFonts w:hint="eastAsia" w:cs="Helvetica" w:asciiTheme="minorEastAsia" w:hAnsiTheme="minorEastAsia" w:eastAsiaTheme="minorEastAsia"/>
          <w:color w:val="auto"/>
          <w:sz w:val="28"/>
          <w:szCs w:val="28"/>
        </w:rPr>
        <w:t>和辅拍机构</w:t>
      </w:r>
      <w:r>
        <w:rPr>
          <w:rFonts w:cs="Helvetica" w:asciiTheme="minorEastAsia" w:hAnsiTheme="minorEastAsia" w:eastAsiaTheme="minorEastAsia"/>
          <w:color w:val="auto"/>
          <w:sz w:val="28"/>
          <w:szCs w:val="28"/>
        </w:rPr>
        <w:t>对拍卖标的物所作的说明和提供的视频资料、图片等，仅供竞买人参考，不构成对标的物的任何担保。请竞买人在拍卖前必须仔细审查拍卖标的物，调查是否存在瑕疵，认真研究查看所竞买标的物的实际情况，并请亲临展示现场，实地看样，未看样的竞买人视为对本标的物实物现状的确认。请慎重决定竞买行为，竞买人一旦做出竞买决定，即表明已完全了解，并接受标的物交割时的现状和一切已知及未知的瑕疵。</w:t>
      </w:r>
      <w:r>
        <w:rPr>
          <w:rFonts w:hint="eastAsia" w:cs="Helvetica" w:asciiTheme="minorEastAsia" w:hAnsiTheme="minorEastAsia" w:eastAsiaTheme="minorEastAsia"/>
          <w:color w:val="auto"/>
          <w:sz w:val="28"/>
          <w:szCs w:val="28"/>
        </w:rPr>
        <w:t>本次拍卖标的的具体信息请详见拍卖页面标的物介绍。</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hint="eastAsia" w:cs="Helvetica" w:asciiTheme="minorEastAsia" w:hAnsiTheme="minorEastAsia" w:eastAsiaTheme="minorEastAsia"/>
          <w:bCs/>
          <w:color w:val="auto"/>
          <w:sz w:val="28"/>
          <w:szCs w:val="28"/>
        </w:rPr>
        <w:t>八</w:t>
      </w:r>
      <w:r>
        <w:rPr>
          <w:rFonts w:cs="Helvetica" w:asciiTheme="minorEastAsia" w:hAnsiTheme="minorEastAsia" w:eastAsiaTheme="minorEastAsia"/>
          <w:bCs/>
          <w:color w:val="auto"/>
          <w:sz w:val="28"/>
          <w:szCs w:val="28"/>
        </w:rPr>
        <w:t>、签署成交文件</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hint="eastAsia" w:cs="Helvetica" w:asciiTheme="minorEastAsia" w:hAnsiTheme="minorEastAsia" w:eastAsiaTheme="minorEastAsia"/>
          <w:color w:val="auto"/>
          <w:sz w:val="28"/>
          <w:szCs w:val="28"/>
        </w:rPr>
        <w:t>拍卖成交后，</w:t>
      </w:r>
      <w:r>
        <w:rPr>
          <w:rFonts w:cs="Helvetica" w:asciiTheme="minorEastAsia" w:hAnsiTheme="minorEastAsia" w:eastAsiaTheme="minorEastAsia"/>
          <w:color w:val="auto"/>
          <w:sz w:val="28"/>
          <w:szCs w:val="28"/>
        </w:rPr>
        <w:t>买受人须</w:t>
      </w:r>
      <w:r>
        <w:rPr>
          <w:rFonts w:hint="eastAsia" w:cs="Helvetica" w:asciiTheme="minorEastAsia" w:hAnsiTheme="minorEastAsia" w:eastAsiaTheme="minorEastAsia"/>
          <w:color w:val="auto"/>
          <w:sz w:val="28"/>
          <w:szCs w:val="28"/>
        </w:rPr>
        <w:t>按约定方式支付成交价款，</w:t>
      </w:r>
      <w:r>
        <w:rPr>
          <w:rFonts w:cs="Helvetica" w:asciiTheme="minorEastAsia" w:hAnsiTheme="minorEastAsia" w:eastAsiaTheme="minorEastAsia"/>
          <w:color w:val="auto"/>
          <w:sz w:val="28"/>
          <w:szCs w:val="28"/>
        </w:rPr>
        <w:t>凭缴纳</w:t>
      </w:r>
      <w:r>
        <w:rPr>
          <w:rFonts w:hint="eastAsia" w:cs="Helvetica" w:asciiTheme="minorEastAsia" w:hAnsiTheme="minorEastAsia" w:eastAsiaTheme="minorEastAsia"/>
          <w:color w:val="auto"/>
          <w:sz w:val="28"/>
          <w:szCs w:val="28"/>
        </w:rPr>
        <w:t>凭证</w:t>
      </w:r>
      <w:r>
        <w:rPr>
          <w:rFonts w:cs="Helvetica" w:asciiTheme="minorEastAsia" w:hAnsiTheme="minorEastAsia" w:eastAsiaTheme="minorEastAsia"/>
          <w:color w:val="auto"/>
          <w:sz w:val="28"/>
          <w:szCs w:val="28"/>
        </w:rPr>
        <w:t>及相关身份材料到管理人处</w:t>
      </w:r>
      <w:r>
        <w:rPr>
          <w:rFonts w:cs="Helvetica" w:asciiTheme="minorEastAsia" w:hAnsiTheme="minorEastAsia" w:eastAsiaTheme="minorEastAsia"/>
          <w:bCs/>
          <w:color w:val="auto"/>
          <w:sz w:val="28"/>
          <w:szCs w:val="28"/>
        </w:rPr>
        <w:t>签署《拍卖成交确认书》，签署《拍卖成交确认书》后</w:t>
      </w:r>
      <w:r>
        <w:rPr>
          <w:rFonts w:hint="eastAsia" w:cs="Helvetica" w:asciiTheme="minorEastAsia" w:hAnsiTheme="minorEastAsia" w:eastAsiaTheme="minorEastAsia"/>
          <w:bCs/>
          <w:color w:val="auto"/>
          <w:sz w:val="28"/>
          <w:szCs w:val="28"/>
        </w:rPr>
        <w:t>管理人按约定时间办理移交、过户、变更等手续。</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bCs/>
          <w:color w:val="auto"/>
          <w:sz w:val="28"/>
          <w:szCs w:val="28"/>
        </w:rPr>
      </w:pPr>
      <w:r>
        <w:rPr>
          <w:rFonts w:hint="eastAsia" w:cs="Helvetica" w:asciiTheme="minorEastAsia" w:hAnsiTheme="minorEastAsia" w:eastAsiaTheme="minorEastAsia"/>
          <w:color w:val="auto"/>
          <w:sz w:val="28"/>
          <w:szCs w:val="28"/>
        </w:rPr>
        <w:t>九</w:t>
      </w:r>
      <w:r>
        <w:rPr>
          <w:rFonts w:cs="Helvetica" w:asciiTheme="minorEastAsia" w:hAnsiTheme="minorEastAsia" w:eastAsiaTheme="minorEastAsia"/>
          <w:color w:val="auto"/>
          <w:sz w:val="28"/>
          <w:szCs w:val="28"/>
        </w:rPr>
        <w:t>、</w:t>
      </w:r>
      <w:r>
        <w:rPr>
          <w:rFonts w:cs="Helvetica" w:asciiTheme="minorEastAsia" w:hAnsiTheme="minorEastAsia" w:eastAsiaTheme="minorEastAsia"/>
          <w:bCs/>
          <w:color w:val="auto"/>
          <w:sz w:val="28"/>
          <w:szCs w:val="28"/>
        </w:rPr>
        <w:t>拍卖成交后</w:t>
      </w:r>
      <w:r>
        <w:rPr>
          <w:rFonts w:hint="eastAsia" w:cs="Helvetica" w:asciiTheme="minorEastAsia" w:hAnsiTheme="minorEastAsia" w:eastAsiaTheme="minorEastAsia"/>
          <w:bCs/>
          <w:color w:val="auto"/>
          <w:sz w:val="28"/>
          <w:szCs w:val="28"/>
          <w:lang w:eastAsia="zh-CN"/>
        </w:rPr>
        <w:t>，</w:t>
      </w:r>
      <w:r>
        <w:rPr>
          <w:rFonts w:hint="eastAsia" w:cs="Helvetica" w:asciiTheme="minorEastAsia" w:hAnsiTheme="minorEastAsia" w:eastAsiaTheme="minorEastAsia"/>
          <w:bCs/>
          <w:color w:val="auto"/>
          <w:sz w:val="28"/>
          <w:szCs w:val="28"/>
        </w:rPr>
        <w:t>若</w:t>
      </w:r>
      <w:r>
        <w:rPr>
          <w:rFonts w:cs="Helvetica" w:asciiTheme="minorEastAsia" w:hAnsiTheme="minorEastAsia" w:eastAsiaTheme="minorEastAsia"/>
          <w:bCs/>
          <w:color w:val="auto"/>
          <w:sz w:val="28"/>
          <w:szCs w:val="28"/>
        </w:rPr>
        <w:t>买受人悔拍（包括但不限于买受人</w:t>
      </w:r>
      <w:r>
        <w:rPr>
          <w:rFonts w:hint="eastAsia" w:cs="Helvetica" w:asciiTheme="minorEastAsia" w:hAnsiTheme="minorEastAsia" w:eastAsiaTheme="minorEastAsia"/>
          <w:bCs/>
          <w:color w:val="auto"/>
          <w:sz w:val="28"/>
          <w:szCs w:val="28"/>
        </w:rPr>
        <w:t>不按约定方式</w:t>
      </w:r>
      <w:r>
        <w:rPr>
          <w:rFonts w:hint="eastAsia" w:cs="Helvetica" w:asciiTheme="minorEastAsia" w:hAnsiTheme="minorEastAsia" w:eastAsiaTheme="minorEastAsia"/>
          <w:bCs/>
          <w:color w:val="auto"/>
          <w:sz w:val="28"/>
          <w:szCs w:val="28"/>
          <w:lang w:eastAsia="zh-CN"/>
        </w:rPr>
        <w:t>、</w:t>
      </w:r>
      <w:r>
        <w:rPr>
          <w:rFonts w:hint="eastAsia" w:cs="Helvetica" w:asciiTheme="minorEastAsia" w:hAnsiTheme="minorEastAsia" w:eastAsiaTheme="minorEastAsia"/>
          <w:bCs/>
          <w:color w:val="auto"/>
          <w:sz w:val="28"/>
          <w:szCs w:val="28"/>
          <w:lang w:val="en-US" w:eastAsia="zh-CN"/>
        </w:rPr>
        <w:t>期限</w:t>
      </w:r>
      <w:r>
        <w:rPr>
          <w:rFonts w:hint="eastAsia" w:cs="Helvetica" w:asciiTheme="minorEastAsia" w:hAnsiTheme="minorEastAsia" w:eastAsiaTheme="minorEastAsia"/>
          <w:bCs/>
          <w:color w:val="auto"/>
          <w:sz w:val="28"/>
          <w:szCs w:val="28"/>
        </w:rPr>
        <w:t>支付价款</w:t>
      </w:r>
      <w:r>
        <w:rPr>
          <w:rFonts w:cs="Helvetica" w:asciiTheme="minorEastAsia" w:hAnsiTheme="minorEastAsia" w:eastAsiaTheme="minorEastAsia"/>
          <w:bCs/>
          <w:color w:val="auto"/>
          <w:sz w:val="28"/>
          <w:szCs w:val="28"/>
        </w:rPr>
        <w:t>，以及买受人明示或暗示其悔拍等情形）的</w:t>
      </w:r>
      <w:r>
        <w:rPr>
          <w:rFonts w:hint="eastAsia" w:cs="Helvetica" w:asciiTheme="minorEastAsia" w:hAnsiTheme="minorEastAsia" w:eastAsiaTheme="minorEastAsia"/>
          <w:bCs/>
          <w:color w:val="auto"/>
          <w:sz w:val="28"/>
          <w:szCs w:val="28"/>
          <w:lang w:eastAsia="zh-CN"/>
        </w:rPr>
        <w:t>，</w:t>
      </w:r>
      <w:r>
        <w:rPr>
          <w:rFonts w:hint="eastAsia" w:cs="Helvetica" w:asciiTheme="minorEastAsia" w:hAnsiTheme="minorEastAsia" w:eastAsiaTheme="minorEastAsia"/>
          <w:bCs/>
          <w:color w:val="auto"/>
          <w:sz w:val="28"/>
          <w:szCs w:val="28"/>
        </w:rPr>
        <w:t>则视其违约，按相关法律规定，管理人</w:t>
      </w:r>
      <w:r>
        <w:rPr>
          <w:rFonts w:cs="Helvetica" w:asciiTheme="minorEastAsia" w:hAnsiTheme="minorEastAsia" w:eastAsiaTheme="minorEastAsia"/>
          <w:bCs/>
          <w:color w:val="auto"/>
          <w:sz w:val="28"/>
          <w:szCs w:val="28"/>
        </w:rPr>
        <w:t>不予退还交纳的</w:t>
      </w:r>
      <w:r>
        <w:rPr>
          <w:rFonts w:hint="eastAsia" w:cs="Helvetica" w:asciiTheme="minorEastAsia" w:hAnsiTheme="minorEastAsia" w:eastAsiaTheme="minorEastAsia"/>
          <w:bCs/>
          <w:color w:val="auto"/>
          <w:sz w:val="28"/>
          <w:szCs w:val="28"/>
        </w:rPr>
        <w:t>竞买</w:t>
      </w:r>
      <w:r>
        <w:rPr>
          <w:rFonts w:cs="Helvetica" w:asciiTheme="minorEastAsia" w:hAnsiTheme="minorEastAsia" w:eastAsiaTheme="minorEastAsia"/>
          <w:bCs/>
          <w:color w:val="auto"/>
          <w:sz w:val="28"/>
          <w:szCs w:val="28"/>
        </w:rPr>
        <w:t>保证金，</w:t>
      </w:r>
      <w:r>
        <w:rPr>
          <w:rFonts w:hint="eastAsia" w:cs="Helvetica" w:asciiTheme="minorEastAsia" w:hAnsiTheme="minorEastAsia" w:eastAsiaTheme="minorEastAsia"/>
          <w:bCs/>
          <w:color w:val="auto"/>
          <w:sz w:val="28"/>
          <w:szCs w:val="28"/>
        </w:rPr>
        <w:t>并</w:t>
      </w:r>
      <w:r>
        <w:rPr>
          <w:rFonts w:cs="Helvetica" w:asciiTheme="minorEastAsia" w:hAnsiTheme="minorEastAsia" w:eastAsiaTheme="minorEastAsia"/>
          <w:bCs/>
          <w:color w:val="auto"/>
          <w:sz w:val="28"/>
          <w:szCs w:val="28"/>
        </w:rPr>
        <w:t>可以重新组织拍卖，重新拍卖的成交价低于原拍卖成交价造成的差价、费用损失，由原买受人承担。管理人可以直接从买受人交纳的</w:t>
      </w:r>
      <w:r>
        <w:rPr>
          <w:rFonts w:hint="eastAsia" w:cs="Helvetica" w:asciiTheme="minorEastAsia" w:hAnsiTheme="minorEastAsia" w:eastAsiaTheme="minorEastAsia"/>
          <w:bCs/>
          <w:color w:val="auto"/>
          <w:sz w:val="28"/>
          <w:szCs w:val="28"/>
        </w:rPr>
        <w:t>竞买</w:t>
      </w:r>
      <w:r>
        <w:rPr>
          <w:rFonts w:cs="Helvetica" w:asciiTheme="minorEastAsia" w:hAnsiTheme="minorEastAsia" w:eastAsiaTheme="minorEastAsia"/>
          <w:bCs/>
          <w:color w:val="auto"/>
          <w:sz w:val="28"/>
          <w:szCs w:val="28"/>
        </w:rPr>
        <w:t>保证金中扣除。扣除后保证金有剩余的，剩余部分将纳入</w:t>
      </w:r>
      <w:r>
        <w:rPr>
          <w:rFonts w:hint="eastAsia" w:cs="Helvetica" w:asciiTheme="minorEastAsia" w:hAnsiTheme="minorEastAsia" w:eastAsiaTheme="minorEastAsia"/>
          <w:bCs/>
          <w:color w:val="auto"/>
          <w:sz w:val="28"/>
          <w:szCs w:val="28"/>
        </w:rPr>
        <w:t>南充天来酒店有限</w:t>
      </w:r>
      <w:r>
        <w:rPr>
          <w:rFonts w:cs="Helvetica" w:asciiTheme="minorEastAsia" w:hAnsiTheme="minorEastAsia" w:eastAsiaTheme="minorEastAsia"/>
          <w:bCs/>
          <w:color w:val="auto"/>
          <w:sz w:val="28"/>
          <w:szCs w:val="28"/>
        </w:rPr>
        <w:t>公司财产范围以法定程序进行清偿；保证金数额不足的，可以责令原买受人补交，拒不补交的，管理人有权提起诉讼。重新拍卖时，原买受人不得参加竞买。</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bCs/>
          <w:color w:val="auto"/>
          <w:sz w:val="28"/>
          <w:szCs w:val="28"/>
        </w:rPr>
        <w:t>十、拍品交付</w:t>
      </w:r>
    </w:p>
    <w:p>
      <w:pPr>
        <w:widowControl w:val="0"/>
        <w:kinsoku/>
        <w:autoSpaceDE/>
        <w:autoSpaceDN/>
        <w:adjustRightInd/>
        <w:snapToGrid/>
        <w:spacing w:line="360" w:lineRule="auto"/>
        <w:ind w:firstLine="640" w:firstLineChars="200"/>
        <w:jc w:val="both"/>
        <w:textAlignment w:val="auto"/>
        <w:rPr>
          <w:rFonts w:hint="default" w:asciiTheme="minorEastAsia" w:hAnsiTheme="minorEastAsia" w:eastAsiaTheme="minorEastAsia" w:cstheme="minorEastAsia"/>
          <w:bCs/>
          <w:snapToGrid/>
          <w:color w:val="auto"/>
          <w:kern w:val="2"/>
          <w:sz w:val="32"/>
          <w:szCs w:val="32"/>
          <w:lang w:val="en-US" w:eastAsia="zh-CN"/>
        </w:rPr>
      </w:pPr>
      <w:r>
        <w:rPr>
          <w:rFonts w:hint="eastAsia" w:asciiTheme="minorEastAsia" w:hAnsiTheme="minorEastAsia" w:cstheme="minorEastAsia"/>
          <w:bCs/>
          <w:snapToGrid/>
          <w:color w:val="auto"/>
          <w:kern w:val="2"/>
          <w:sz w:val="32"/>
          <w:szCs w:val="32"/>
          <w:lang w:eastAsia="zh-CN"/>
        </w:rPr>
        <w:t>（</w:t>
      </w:r>
      <w:r>
        <w:rPr>
          <w:rFonts w:hint="eastAsia" w:asciiTheme="minorEastAsia" w:hAnsiTheme="minorEastAsia" w:cstheme="minorEastAsia"/>
          <w:bCs/>
          <w:snapToGrid/>
          <w:color w:val="auto"/>
          <w:kern w:val="2"/>
          <w:sz w:val="32"/>
          <w:szCs w:val="32"/>
          <w:lang w:val="en-US" w:eastAsia="zh-CN"/>
        </w:rPr>
        <w:t>一</w:t>
      </w:r>
      <w:r>
        <w:rPr>
          <w:rFonts w:hint="eastAsia" w:asciiTheme="minorEastAsia" w:hAnsiTheme="minorEastAsia" w:cstheme="minorEastAsia"/>
          <w:bCs/>
          <w:snapToGrid/>
          <w:color w:val="auto"/>
          <w:kern w:val="2"/>
          <w:sz w:val="32"/>
          <w:szCs w:val="32"/>
          <w:lang w:eastAsia="zh-CN"/>
        </w:rPr>
        <w:t>）</w:t>
      </w:r>
      <w:r>
        <w:rPr>
          <w:rFonts w:hint="eastAsia" w:asciiTheme="minorEastAsia" w:hAnsiTheme="minorEastAsia" w:cstheme="minorEastAsia"/>
          <w:bCs/>
          <w:snapToGrid/>
          <w:color w:val="auto"/>
          <w:kern w:val="2"/>
          <w:sz w:val="32"/>
          <w:szCs w:val="32"/>
          <w:lang w:val="en-US" w:eastAsia="zh-CN"/>
        </w:rPr>
        <w:t>交付</w:t>
      </w:r>
    </w:p>
    <w:p>
      <w:pPr>
        <w:widowControl w:val="0"/>
        <w:kinsoku/>
        <w:autoSpaceDE/>
        <w:autoSpaceDN/>
        <w:adjustRightInd/>
        <w:snapToGrid/>
        <w:spacing w:line="360" w:lineRule="auto"/>
        <w:ind w:firstLine="560" w:firstLineChars="200"/>
        <w:jc w:val="both"/>
        <w:textAlignment w:val="auto"/>
        <w:rPr>
          <w:rFonts w:cs="Helvetica" w:asciiTheme="minorEastAsia" w:hAnsiTheme="minorEastAsia" w:eastAsiaTheme="minorEastAsia"/>
          <w:bCs/>
          <w:color w:val="auto"/>
          <w:kern w:val="0"/>
          <w:sz w:val="28"/>
          <w:szCs w:val="28"/>
          <w:lang w:val="en-US" w:eastAsia="zh-CN" w:bidi="ar-SA"/>
        </w:rPr>
      </w:pPr>
      <w:r>
        <w:rPr>
          <w:rFonts w:hint="eastAsia" w:cs="Helvetica" w:asciiTheme="minorEastAsia" w:hAnsiTheme="minorEastAsia" w:eastAsiaTheme="minorEastAsia"/>
          <w:bCs/>
          <w:color w:val="auto"/>
          <w:kern w:val="0"/>
          <w:sz w:val="28"/>
          <w:szCs w:val="28"/>
          <w:lang w:val="en-US" w:eastAsia="zh-CN" w:bidi="ar-SA"/>
        </w:rPr>
        <w:t>1、买受人在竞价成交后 7 个工作日内(凭保证金付款凭证及相关身份材料、委托手续等原件)到南充市高坪区江东中路七段1号天来写字楼七楼725号管理人办公室签署《成交确认书》。</w:t>
      </w:r>
    </w:p>
    <w:p>
      <w:pPr>
        <w:widowControl w:val="0"/>
        <w:kinsoku/>
        <w:autoSpaceDE/>
        <w:autoSpaceDN/>
        <w:adjustRightInd/>
        <w:snapToGrid/>
        <w:spacing w:line="360" w:lineRule="auto"/>
        <w:ind w:firstLine="560" w:firstLineChars="200"/>
        <w:jc w:val="both"/>
        <w:textAlignment w:val="auto"/>
        <w:rPr>
          <w:rFonts w:cs="Helvetica" w:asciiTheme="minorEastAsia" w:hAnsiTheme="minorEastAsia" w:eastAsiaTheme="minorEastAsia"/>
          <w:bCs/>
          <w:color w:val="auto"/>
          <w:kern w:val="0"/>
          <w:sz w:val="28"/>
          <w:szCs w:val="28"/>
          <w:lang w:val="en-US" w:eastAsia="zh-CN" w:bidi="ar-SA"/>
        </w:rPr>
      </w:pPr>
      <w:r>
        <w:rPr>
          <w:rFonts w:hint="eastAsia" w:cs="Helvetica" w:asciiTheme="minorEastAsia" w:hAnsiTheme="minorEastAsia" w:eastAsiaTheme="minorEastAsia"/>
          <w:bCs/>
          <w:color w:val="auto"/>
          <w:kern w:val="0"/>
          <w:sz w:val="28"/>
          <w:szCs w:val="28"/>
          <w:lang w:val="en-US" w:eastAsia="zh-CN" w:bidi="ar-SA"/>
        </w:rPr>
        <w:t>2、买受人付清完毕全部款项后，管理人将按标的现状交付给买受人，同时管理人协助买受人办理过户手续。过户时依法所产生的转让双方的税费(包括但不限于所得税、土地增值税、增值税、城建税及教育附加、印花税、契税等)由买卖双方依法承担。买受人应承担的税费的具体金额由竞买人自行向相关主管部门咨询。</w:t>
      </w:r>
    </w:p>
    <w:p>
      <w:pPr>
        <w:widowControl w:val="0"/>
        <w:kinsoku/>
        <w:autoSpaceDE/>
        <w:autoSpaceDN/>
        <w:adjustRightInd/>
        <w:snapToGrid/>
        <w:spacing w:line="360" w:lineRule="auto"/>
        <w:ind w:firstLine="560" w:firstLineChars="200"/>
        <w:jc w:val="both"/>
        <w:textAlignment w:val="auto"/>
        <w:rPr>
          <w:rFonts w:cs="Helvetica" w:asciiTheme="minorEastAsia" w:hAnsiTheme="minorEastAsia" w:eastAsiaTheme="minorEastAsia"/>
          <w:bCs/>
          <w:color w:val="auto"/>
          <w:kern w:val="0"/>
          <w:sz w:val="28"/>
          <w:szCs w:val="28"/>
          <w:lang w:val="en-US" w:eastAsia="zh-CN" w:bidi="ar-SA"/>
        </w:rPr>
      </w:pPr>
      <w:r>
        <w:rPr>
          <w:rFonts w:hint="eastAsia" w:cs="Helvetica" w:asciiTheme="minorEastAsia" w:hAnsiTheme="minorEastAsia" w:eastAsiaTheme="minorEastAsia"/>
          <w:bCs/>
          <w:color w:val="auto"/>
          <w:kern w:val="0"/>
          <w:sz w:val="28"/>
          <w:szCs w:val="28"/>
          <w:lang w:val="en-US" w:eastAsia="zh-CN" w:bidi="ar-SA"/>
        </w:rPr>
        <w:t>3、本次拍卖标的物以现状交付为准，拍卖成交后，买受人按约定进度付款，管理人分批次移交。买受人付清全部价款后，管理人协助买受人进场接管所有标的物。标的物在交付时可能会与评估报告有出入，但不影响本次拍卖成交结果及成交价格。</w:t>
      </w:r>
    </w:p>
    <w:p>
      <w:pPr>
        <w:pStyle w:val="2"/>
        <w:spacing w:line="360" w:lineRule="auto"/>
        <w:ind w:firstLine="560" w:firstLineChars="200"/>
        <w:jc w:val="both"/>
        <w:rPr>
          <w:rFonts w:cs="Helvetica" w:asciiTheme="minorEastAsia" w:hAnsiTheme="minorEastAsia" w:eastAsiaTheme="minorEastAsia"/>
          <w:bCs/>
          <w:color w:val="auto"/>
          <w:kern w:val="0"/>
          <w:sz w:val="28"/>
          <w:szCs w:val="28"/>
          <w:lang w:val="en-US" w:eastAsia="zh-CN" w:bidi="ar-SA"/>
        </w:rPr>
      </w:pPr>
      <w:r>
        <w:rPr>
          <w:rFonts w:hint="eastAsia" w:cs="Helvetica" w:asciiTheme="minorEastAsia" w:hAnsiTheme="minorEastAsia" w:eastAsiaTheme="minorEastAsia"/>
          <w:bCs/>
          <w:color w:val="auto"/>
          <w:kern w:val="0"/>
          <w:sz w:val="28"/>
          <w:szCs w:val="28"/>
          <w:lang w:val="en-US" w:eastAsia="zh-CN" w:bidi="ar-SA"/>
        </w:rPr>
        <w:t>4、拍卖标的物面积与实际情况、相关权证记载不符的，以过户时登记机关确定为准。面积、形态等在移交或过户时发生改变的，竞买人自行到相关职能部门了解能否办理过户手续并承担由此产生的相关费用。管理人对房屋外观、质量问题、结构调整、房地产面积差异等不作担保，由买受人自行承担相关责任，由此产生的问题也不影响拍卖成交结果及成交价格。</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hint="default" w:cs="Helvetica" w:asciiTheme="minorEastAsia" w:hAnsiTheme="minorEastAsia" w:eastAsiaTheme="minorEastAsia"/>
          <w:bCs/>
          <w:color w:val="auto"/>
          <w:sz w:val="28"/>
          <w:szCs w:val="28"/>
          <w:lang w:val="en-US" w:eastAsia="zh-CN"/>
        </w:rPr>
      </w:pPr>
      <w:r>
        <w:rPr>
          <w:rFonts w:hint="eastAsia" w:cs="Helvetica" w:asciiTheme="minorEastAsia" w:hAnsiTheme="minorEastAsia" w:eastAsiaTheme="minorEastAsia"/>
          <w:bCs/>
          <w:color w:val="auto"/>
          <w:sz w:val="28"/>
          <w:szCs w:val="28"/>
          <w:lang w:eastAsia="zh-CN"/>
        </w:rPr>
        <w:t>（</w:t>
      </w:r>
      <w:r>
        <w:rPr>
          <w:rFonts w:hint="eastAsia" w:cs="Helvetica" w:asciiTheme="minorEastAsia" w:hAnsiTheme="minorEastAsia" w:eastAsiaTheme="minorEastAsia"/>
          <w:bCs/>
          <w:color w:val="auto"/>
          <w:sz w:val="28"/>
          <w:szCs w:val="28"/>
          <w:lang w:val="en-US" w:eastAsia="zh-CN"/>
        </w:rPr>
        <w:t>二</w:t>
      </w:r>
      <w:r>
        <w:rPr>
          <w:rFonts w:hint="eastAsia" w:cs="Helvetica" w:asciiTheme="minorEastAsia" w:hAnsiTheme="minorEastAsia" w:eastAsiaTheme="minorEastAsia"/>
          <w:bCs/>
          <w:color w:val="auto"/>
          <w:sz w:val="28"/>
          <w:szCs w:val="28"/>
          <w:lang w:eastAsia="zh-CN"/>
        </w:rPr>
        <w:t>）</w:t>
      </w:r>
      <w:r>
        <w:rPr>
          <w:rFonts w:hint="eastAsia" w:cs="Helvetica" w:asciiTheme="minorEastAsia" w:hAnsiTheme="minorEastAsia" w:eastAsiaTheme="minorEastAsia"/>
          <w:bCs/>
          <w:color w:val="auto"/>
          <w:sz w:val="28"/>
          <w:szCs w:val="28"/>
          <w:lang w:val="en-US" w:eastAsia="zh-CN"/>
        </w:rPr>
        <w:t>过户</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bCs/>
          <w:color w:val="auto"/>
          <w:sz w:val="28"/>
          <w:szCs w:val="28"/>
        </w:rPr>
        <w:t>1、买受人在缴纳完全部拍卖款项后，持有效身份证明及签署好的拍卖成交文件，自行前往相关主管部门办理产权过户</w:t>
      </w:r>
      <w:r>
        <w:rPr>
          <w:rFonts w:hint="eastAsia" w:cs="Helvetica" w:asciiTheme="minorEastAsia" w:hAnsiTheme="minorEastAsia" w:eastAsiaTheme="minorEastAsia"/>
          <w:bCs/>
          <w:color w:val="auto"/>
          <w:sz w:val="28"/>
          <w:szCs w:val="28"/>
        </w:rPr>
        <w:t>或变更</w:t>
      </w:r>
      <w:r>
        <w:rPr>
          <w:rFonts w:cs="Helvetica" w:asciiTheme="minorEastAsia" w:hAnsiTheme="minorEastAsia" w:eastAsiaTheme="minorEastAsia"/>
          <w:bCs/>
          <w:color w:val="auto"/>
          <w:sz w:val="28"/>
          <w:szCs w:val="28"/>
        </w:rPr>
        <w:t>手续，管理人给予必要的配合。买受人逾期不办理的，应支付由此产生的一切费用，并承担本标的物可能发生的损毁、灭失等后果。</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bCs/>
          <w:color w:val="auto"/>
          <w:sz w:val="28"/>
          <w:szCs w:val="28"/>
        </w:rPr>
        <w:t>2、标的物转让登记手续由买受人自行办理 ，管理人依法提供相应文件。能否办理过户手续及办理过户手续的时间请竞买人在竞买前自行到相关部门咨询确认，标的物现状及存在瑕疵等原因不能或者延迟办理过户手续，造成的费用增加的后果由买受人承担，</w:t>
      </w:r>
      <w:r>
        <w:rPr>
          <w:rFonts w:hint="eastAsia" w:cs="Helvetica" w:asciiTheme="minorEastAsia" w:hAnsiTheme="minorEastAsia" w:eastAsiaTheme="minorEastAsia"/>
          <w:bCs/>
          <w:color w:val="auto"/>
          <w:sz w:val="28"/>
          <w:szCs w:val="28"/>
          <w:lang w:val="en-US" w:eastAsia="zh-CN"/>
        </w:rPr>
        <w:t>管理人和</w:t>
      </w:r>
      <w:r>
        <w:rPr>
          <w:rFonts w:hint="eastAsia" w:cs="Helvetica" w:asciiTheme="minorEastAsia" w:hAnsiTheme="minorEastAsia" w:eastAsiaTheme="minorEastAsia"/>
          <w:bCs/>
          <w:color w:val="auto"/>
          <w:sz w:val="28"/>
          <w:szCs w:val="28"/>
        </w:rPr>
        <w:t>辅拍机构</w:t>
      </w:r>
      <w:r>
        <w:rPr>
          <w:rFonts w:cs="Helvetica" w:asciiTheme="minorEastAsia" w:hAnsiTheme="minorEastAsia" w:eastAsiaTheme="minorEastAsia"/>
          <w:bCs/>
          <w:color w:val="auto"/>
          <w:sz w:val="28"/>
          <w:szCs w:val="28"/>
        </w:rPr>
        <w:t>不作过户的任何承诺。涉及违法、违建部分，由买受人自行接受行政主管部门依照有关行政法律、法规的处理。</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bCs/>
          <w:color w:val="auto"/>
          <w:sz w:val="28"/>
          <w:szCs w:val="28"/>
        </w:rPr>
      </w:pPr>
      <w:r>
        <w:rPr>
          <w:rFonts w:cs="Helvetica" w:asciiTheme="minorEastAsia" w:hAnsiTheme="minorEastAsia" w:eastAsiaTheme="minorEastAsia"/>
          <w:bCs/>
          <w:color w:val="auto"/>
          <w:sz w:val="28"/>
          <w:szCs w:val="28"/>
        </w:rPr>
        <w:t>3、拍卖标的物权属变更登记需要严格按照相关法律法规以及相关政策，其中有关材料的准备和相关部门的审核时限管理人无法明确知悉，买受人不得以办理权属变更登记时间过长为由进行悔拍，或者要求管理人及拍卖辅助机构承担任何责任以及赔偿任何损失。</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bCs/>
          <w:color w:val="auto"/>
          <w:sz w:val="28"/>
          <w:szCs w:val="28"/>
        </w:rPr>
        <w:t>十</w:t>
      </w:r>
      <w:r>
        <w:rPr>
          <w:rFonts w:hint="eastAsia" w:cs="Helvetica" w:asciiTheme="minorEastAsia" w:hAnsiTheme="minorEastAsia" w:eastAsiaTheme="minorEastAsia"/>
          <w:bCs/>
          <w:color w:val="auto"/>
          <w:sz w:val="28"/>
          <w:szCs w:val="28"/>
        </w:rPr>
        <w:t>一</w:t>
      </w:r>
      <w:r>
        <w:rPr>
          <w:rFonts w:cs="Helvetica" w:asciiTheme="minorEastAsia" w:hAnsiTheme="minorEastAsia" w:eastAsiaTheme="minorEastAsia"/>
          <w:bCs/>
          <w:color w:val="auto"/>
          <w:sz w:val="28"/>
          <w:szCs w:val="28"/>
        </w:rPr>
        <w:t>、本次拍卖活动计价货币为人民币。本次拍卖成交价不含税费及其他费用。因标的物转让权属发生变更所涉及的一切税、费(包括但不限于所得税、营业税、房产税、土地使用税、土地增值税、增值税、附加税、契税、印花税、水利基金、出让金、应补地价、罚款、滞纳金等等具体以相关部门最终核定为准)和可能需要补交的相关税、费</w:t>
      </w:r>
      <w:r>
        <w:rPr>
          <w:rFonts w:hint="eastAsia" w:cs="Helvetica" w:asciiTheme="minorEastAsia" w:hAnsiTheme="minorEastAsia" w:eastAsiaTheme="minorEastAsia"/>
          <w:bCs/>
          <w:color w:val="auto"/>
          <w:sz w:val="28"/>
          <w:szCs w:val="28"/>
        </w:rPr>
        <w:t>按国家规定由买、卖双方各自承担</w:t>
      </w:r>
      <w:r>
        <w:rPr>
          <w:rFonts w:cs="Helvetica" w:asciiTheme="minorEastAsia" w:hAnsiTheme="minorEastAsia" w:eastAsiaTheme="minorEastAsia"/>
          <w:bCs/>
          <w:color w:val="auto"/>
          <w:sz w:val="28"/>
          <w:szCs w:val="28"/>
        </w:rPr>
        <w:t>。如未明确缴费义务人的费用由买受人承担。买受人在竞买前应向所涉税务局部门确认成交后应缴纳的税费标准。</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2" w:firstLineChars="200"/>
        <w:textAlignment w:val="auto"/>
        <w:rPr>
          <w:rFonts w:cs="Helvetica" w:asciiTheme="minorEastAsia" w:hAnsiTheme="minorEastAsia" w:eastAsiaTheme="minorEastAsia"/>
          <w:b/>
          <w:bCs w:val="0"/>
          <w:color w:val="auto"/>
          <w:sz w:val="28"/>
          <w:szCs w:val="28"/>
        </w:rPr>
      </w:pPr>
      <w:r>
        <w:rPr>
          <w:rFonts w:cs="Helvetica" w:asciiTheme="minorEastAsia" w:hAnsiTheme="minorEastAsia" w:eastAsiaTheme="minorEastAsia"/>
          <w:b/>
          <w:bCs w:val="0"/>
          <w:color w:val="auto"/>
          <w:sz w:val="28"/>
          <w:szCs w:val="28"/>
        </w:rPr>
        <w:t>特别提示：</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color w:val="auto"/>
          <w:sz w:val="28"/>
          <w:szCs w:val="28"/>
        </w:rPr>
        <w:t>1、软件服务费由阿里拍卖平台收取，付费方式及软件服务费金额等请详见《阿里拍卖平台破产资产处置频道收费规则》。</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color w:val="auto"/>
          <w:sz w:val="28"/>
          <w:szCs w:val="28"/>
        </w:rPr>
        <w:t>2、</w:t>
      </w:r>
      <w:r>
        <w:rPr>
          <w:rFonts w:hint="eastAsia" w:cs="Helvetica" w:asciiTheme="minorEastAsia" w:hAnsiTheme="minorEastAsia" w:eastAsiaTheme="minorEastAsia"/>
          <w:color w:val="auto"/>
          <w:sz w:val="28"/>
          <w:szCs w:val="28"/>
        </w:rPr>
        <w:t>辅拍费用</w:t>
      </w:r>
      <w:r>
        <w:rPr>
          <w:rFonts w:cs="Helvetica" w:asciiTheme="minorEastAsia" w:hAnsiTheme="minorEastAsia" w:eastAsiaTheme="minorEastAsia"/>
          <w:color w:val="auto"/>
          <w:sz w:val="28"/>
          <w:szCs w:val="28"/>
        </w:rPr>
        <w:t>由拍卖辅助机构收取（</w:t>
      </w:r>
      <w:r>
        <w:rPr>
          <w:rFonts w:hint="eastAsia" w:cs="Helvetica" w:asciiTheme="minorEastAsia" w:hAnsiTheme="minorEastAsia" w:eastAsiaTheme="minorEastAsia"/>
          <w:color w:val="auto"/>
          <w:sz w:val="28"/>
          <w:szCs w:val="28"/>
        </w:rPr>
        <w:t>收费比例和交款账户请详询辅拍机构）。</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color w:val="auto"/>
          <w:sz w:val="28"/>
          <w:szCs w:val="28"/>
        </w:rPr>
        <w:t>3、上述</w:t>
      </w:r>
      <w:r>
        <w:rPr>
          <w:rFonts w:hint="eastAsia" w:cs="Helvetica" w:asciiTheme="minorEastAsia" w:hAnsiTheme="minorEastAsia" w:eastAsiaTheme="minorEastAsia"/>
          <w:color w:val="auto"/>
          <w:sz w:val="28"/>
          <w:szCs w:val="28"/>
        </w:rPr>
        <w:t>辅拍费用</w:t>
      </w:r>
      <w:r>
        <w:rPr>
          <w:rFonts w:cs="Helvetica" w:asciiTheme="minorEastAsia" w:hAnsiTheme="minorEastAsia" w:eastAsiaTheme="minorEastAsia"/>
          <w:color w:val="auto"/>
          <w:sz w:val="28"/>
          <w:szCs w:val="28"/>
        </w:rPr>
        <w:t>和软件服务费，买受人逾期未全额缴纳的，阿里拍卖平台和拍卖辅助机构可</w:t>
      </w:r>
      <w:r>
        <w:rPr>
          <w:rFonts w:hint="eastAsia" w:cs="Helvetica" w:asciiTheme="minorEastAsia" w:hAnsiTheme="minorEastAsia" w:eastAsiaTheme="minorEastAsia"/>
          <w:color w:val="auto"/>
          <w:sz w:val="28"/>
          <w:szCs w:val="28"/>
        </w:rPr>
        <w:t>申请从竞买保证金中扣除</w:t>
      </w:r>
      <w:r>
        <w:rPr>
          <w:rFonts w:cs="Helvetica" w:asciiTheme="minorEastAsia" w:hAnsiTheme="minorEastAsia" w:eastAsiaTheme="minorEastAsia"/>
          <w:color w:val="auto"/>
          <w:sz w:val="28"/>
          <w:szCs w:val="28"/>
        </w:rPr>
        <w:t>。买受人缴纳相关费用后如需索取发票的，买受人可与拍卖辅助机构联系开具或在阿里支付系统中查看已完成支付的软件服务费记录并点击申请开票。</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color w:val="auto"/>
          <w:sz w:val="28"/>
          <w:szCs w:val="28"/>
        </w:rPr>
        <w:t> </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bCs/>
          <w:color w:val="auto"/>
          <w:sz w:val="28"/>
          <w:szCs w:val="28"/>
        </w:rPr>
        <w:t>十</w:t>
      </w:r>
      <w:r>
        <w:rPr>
          <w:rFonts w:hint="eastAsia" w:cs="Helvetica" w:asciiTheme="minorEastAsia" w:hAnsiTheme="minorEastAsia" w:eastAsiaTheme="minorEastAsia"/>
          <w:bCs/>
          <w:color w:val="auto"/>
          <w:sz w:val="28"/>
          <w:szCs w:val="28"/>
        </w:rPr>
        <w:t>二</w:t>
      </w:r>
      <w:r>
        <w:rPr>
          <w:rFonts w:cs="Helvetica" w:asciiTheme="minorEastAsia" w:hAnsiTheme="minorEastAsia" w:eastAsiaTheme="minorEastAsia"/>
          <w:bCs/>
          <w:color w:val="auto"/>
          <w:sz w:val="28"/>
          <w:szCs w:val="28"/>
        </w:rPr>
        <w:t>、</w:t>
      </w:r>
      <w:r>
        <w:rPr>
          <w:rFonts w:cs="Helvetica" w:asciiTheme="minorEastAsia" w:hAnsiTheme="minorEastAsia" w:eastAsiaTheme="minorEastAsia"/>
          <w:color w:val="auto"/>
          <w:sz w:val="28"/>
          <w:szCs w:val="28"/>
        </w:rPr>
        <w:t>参加竞买的人应当遵守拍卖须知的规定，不得阻挠其他竞买人竞拍，不得操纵、垄断竞拍价格，严禁竞买人恶意串标，上述行为一经发现，将取消其竞买资格，并追究相关的法律责任。</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bCs/>
          <w:color w:val="auto"/>
          <w:sz w:val="28"/>
          <w:szCs w:val="28"/>
        </w:rPr>
        <w:t>十</w:t>
      </w:r>
      <w:r>
        <w:rPr>
          <w:rFonts w:hint="eastAsia" w:cs="Helvetica" w:asciiTheme="minorEastAsia" w:hAnsiTheme="minorEastAsia" w:eastAsiaTheme="minorEastAsia"/>
          <w:bCs/>
          <w:color w:val="auto"/>
          <w:sz w:val="28"/>
          <w:szCs w:val="28"/>
        </w:rPr>
        <w:t>三</w:t>
      </w:r>
      <w:r>
        <w:rPr>
          <w:rFonts w:cs="Helvetica" w:asciiTheme="minorEastAsia" w:hAnsiTheme="minorEastAsia" w:eastAsiaTheme="minorEastAsia"/>
          <w:bCs/>
          <w:color w:val="auto"/>
          <w:sz w:val="28"/>
          <w:szCs w:val="28"/>
        </w:rPr>
        <w:t>、</w:t>
      </w:r>
      <w:r>
        <w:rPr>
          <w:rFonts w:cs="Helvetica" w:asciiTheme="minorEastAsia" w:hAnsiTheme="minorEastAsia" w:eastAsiaTheme="minorEastAsia"/>
          <w:color w:val="auto"/>
          <w:sz w:val="28"/>
          <w:szCs w:val="28"/>
        </w:rPr>
        <w:t>拍卖人根据法律规定有权在拍卖开始前中止拍卖或撤回拍卖。因网络或其他不可抗力导致拍卖无法正常进行的，拍卖人待以上因素消除后视情况决定重新拍卖，并不承担因此造成的损失。</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bCs/>
          <w:color w:val="auto"/>
          <w:sz w:val="28"/>
          <w:szCs w:val="28"/>
        </w:rPr>
        <w:t>十</w:t>
      </w:r>
      <w:r>
        <w:rPr>
          <w:rFonts w:hint="eastAsia" w:cs="Helvetica" w:asciiTheme="minorEastAsia" w:hAnsiTheme="minorEastAsia" w:eastAsiaTheme="minorEastAsia"/>
          <w:bCs/>
          <w:color w:val="auto"/>
          <w:sz w:val="28"/>
          <w:szCs w:val="28"/>
        </w:rPr>
        <w:t>四</w:t>
      </w:r>
      <w:r>
        <w:rPr>
          <w:rFonts w:cs="Helvetica" w:asciiTheme="minorEastAsia" w:hAnsiTheme="minorEastAsia" w:eastAsiaTheme="minorEastAsia"/>
          <w:bCs/>
          <w:color w:val="auto"/>
          <w:sz w:val="28"/>
          <w:szCs w:val="28"/>
        </w:rPr>
        <w:t>、</w:t>
      </w:r>
      <w:r>
        <w:rPr>
          <w:rFonts w:hint="eastAsia" w:cs="Helvetica" w:asciiTheme="minorEastAsia" w:hAnsiTheme="minorEastAsia" w:eastAsiaTheme="minorEastAsia"/>
          <w:bCs/>
          <w:color w:val="auto"/>
          <w:sz w:val="28"/>
          <w:szCs w:val="28"/>
        </w:rPr>
        <w:t>本次拍卖标的众多，部分标的需要竞买人提供相关证明材料，</w:t>
      </w:r>
      <w:r>
        <w:rPr>
          <w:rFonts w:cs="Helvetica" w:asciiTheme="minorEastAsia" w:hAnsiTheme="minorEastAsia" w:eastAsiaTheme="minorEastAsia"/>
          <w:color w:val="auto"/>
          <w:sz w:val="28"/>
          <w:szCs w:val="28"/>
        </w:rPr>
        <w:t>竞买人</w:t>
      </w:r>
      <w:r>
        <w:rPr>
          <w:rFonts w:hint="eastAsia" w:cs="Helvetica" w:asciiTheme="minorEastAsia" w:hAnsiTheme="minorEastAsia" w:eastAsiaTheme="minorEastAsia"/>
          <w:color w:val="auto"/>
          <w:sz w:val="28"/>
          <w:szCs w:val="28"/>
        </w:rPr>
        <w:t>应</w:t>
      </w:r>
      <w:r>
        <w:rPr>
          <w:rFonts w:cs="Helvetica" w:asciiTheme="minorEastAsia" w:hAnsiTheme="minorEastAsia" w:eastAsiaTheme="minorEastAsia"/>
          <w:color w:val="auto"/>
          <w:sz w:val="28"/>
          <w:szCs w:val="28"/>
        </w:rPr>
        <w:t>在拍卖前</w:t>
      </w:r>
      <w:r>
        <w:rPr>
          <w:rFonts w:hint="eastAsia" w:cs="Helvetica" w:asciiTheme="minorEastAsia" w:hAnsiTheme="minorEastAsia" w:eastAsiaTheme="minorEastAsia"/>
          <w:color w:val="auto"/>
          <w:sz w:val="28"/>
          <w:szCs w:val="28"/>
        </w:rPr>
        <w:t>与辅拍机构联系，并提供相关证明材料，如竞买人未提供证明材料导致无法参与竞买的，竞买人</w:t>
      </w:r>
      <w:r>
        <w:rPr>
          <w:rFonts w:cs="Helvetica" w:asciiTheme="minorEastAsia" w:hAnsiTheme="minorEastAsia" w:eastAsiaTheme="minorEastAsia"/>
          <w:color w:val="auto"/>
          <w:sz w:val="28"/>
          <w:szCs w:val="28"/>
        </w:rPr>
        <w:t>自行承担</w:t>
      </w:r>
      <w:r>
        <w:rPr>
          <w:rFonts w:hint="eastAsia" w:cs="Helvetica" w:asciiTheme="minorEastAsia" w:hAnsiTheme="minorEastAsia" w:eastAsiaTheme="minorEastAsia"/>
          <w:color w:val="auto"/>
          <w:sz w:val="28"/>
          <w:szCs w:val="28"/>
        </w:rPr>
        <w:t>相应责任。</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ind w:firstLine="560" w:firstLineChars="200"/>
        <w:textAlignment w:val="auto"/>
        <w:rPr>
          <w:rFonts w:cs="Helvetica" w:asciiTheme="minorEastAsia" w:hAnsiTheme="minorEastAsia" w:eastAsiaTheme="minorEastAsia"/>
          <w:color w:val="auto"/>
          <w:sz w:val="28"/>
          <w:szCs w:val="28"/>
        </w:rPr>
      </w:pPr>
      <w:r>
        <w:rPr>
          <w:rFonts w:cs="Helvetica" w:asciiTheme="minorEastAsia" w:hAnsiTheme="minorEastAsia" w:eastAsiaTheme="minorEastAsia"/>
          <w:bCs/>
          <w:color w:val="auto"/>
          <w:sz w:val="28"/>
          <w:szCs w:val="28"/>
        </w:rPr>
        <w:t>十</w:t>
      </w:r>
      <w:r>
        <w:rPr>
          <w:rFonts w:hint="eastAsia" w:cs="Helvetica" w:asciiTheme="minorEastAsia" w:hAnsiTheme="minorEastAsia" w:eastAsiaTheme="minorEastAsia"/>
          <w:bCs/>
          <w:color w:val="auto"/>
          <w:sz w:val="28"/>
          <w:szCs w:val="28"/>
        </w:rPr>
        <w:t>五</w:t>
      </w:r>
      <w:r>
        <w:rPr>
          <w:rFonts w:cs="Helvetica" w:asciiTheme="minorEastAsia" w:hAnsiTheme="minorEastAsia" w:eastAsiaTheme="minorEastAsia"/>
          <w:bCs/>
          <w:color w:val="auto"/>
          <w:sz w:val="28"/>
          <w:szCs w:val="28"/>
        </w:rPr>
        <w:t>、</w:t>
      </w:r>
      <w:r>
        <w:rPr>
          <w:rFonts w:cs="Helvetica" w:asciiTheme="minorEastAsia" w:hAnsiTheme="minorEastAsia" w:eastAsiaTheme="minorEastAsia"/>
          <w:color w:val="auto"/>
          <w:sz w:val="28"/>
          <w:szCs w:val="28"/>
        </w:rPr>
        <w:t>破产案件监督单位：</w:t>
      </w:r>
      <w:r>
        <w:rPr>
          <w:rFonts w:hint="eastAsia" w:asciiTheme="minorEastAsia" w:hAnsiTheme="minorEastAsia" w:eastAsiaTheme="minorEastAsia"/>
          <w:color w:val="auto"/>
          <w:sz w:val="28"/>
          <w:szCs w:val="28"/>
        </w:rPr>
        <w:t>南充市高坪区人民法院</w:t>
      </w:r>
    </w:p>
    <w:p>
      <w:pPr>
        <w:keepNext w:val="0"/>
        <w:keepLines w:val="0"/>
        <w:pageBreakBefore w:val="0"/>
        <w:widowControl w:val="0"/>
        <w:kinsoku/>
        <w:wordWrap/>
        <w:overflowPunct/>
        <w:topLinePunct w:val="0"/>
        <w:autoSpaceDE/>
        <w:autoSpaceDN/>
        <w:bidi w:val="0"/>
        <w:adjustRightInd/>
        <w:snapToGrid/>
        <w:spacing w:line="600" w:lineRule="exact"/>
        <w:ind w:firstLine="1400" w:firstLineChars="500"/>
        <w:jc w:val="both"/>
        <w:textAlignment w:val="auto"/>
        <w:rPr>
          <w:rFonts w:hint="eastAsia" w:cs="宋体" w:asciiTheme="minorEastAsia" w:hAnsiTheme="minorEastAsia" w:eastAsiaTheme="minorEastAsia"/>
          <w:color w:val="auto"/>
          <w:kern w:val="0"/>
          <w:sz w:val="28"/>
          <w:szCs w:val="28"/>
          <w:lang w:val="en-US" w:eastAsia="zh-CN" w:bidi="ar-SA"/>
        </w:rPr>
      </w:pPr>
      <w:r>
        <w:rPr>
          <w:rFonts w:hint="eastAsia" w:cs="宋体" w:asciiTheme="minorEastAsia" w:hAnsiTheme="minorEastAsia" w:eastAsiaTheme="minorEastAsia"/>
          <w:color w:val="auto"/>
          <w:kern w:val="0"/>
          <w:sz w:val="28"/>
          <w:szCs w:val="28"/>
          <w:lang w:val="en-US" w:eastAsia="zh-CN" w:bidi="ar-SA"/>
        </w:rPr>
        <w:t>拍卖咨询电话（辅拍机构）：蒋先生：13890996660</w:t>
      </w:r>
    </w:p>
    <w:p>
      <w:pPr>
        <w:keepNext w:val="0"/>
        <w:keepLines w:val="0"/>
        <w:pageBreakBefore w:val="0"/>
        <w:widowControl w:val="0"/>
        <w:kinsoku/>
        <w:wordWrap/>
        <w:overflowPunct/>
        <w:topLinePunct w:val="0"/>
        <w:autoSpaceDE/>
        <w:autoSpaceDN/>
        <w:bidi w:val="0"/>
        <w:adjustRightInd/>
        <w:snapToGrid/>
        <w:spacing w:line="600" w:lineRule="exact"/>
        <w:ind w:firstLine="5040" w:firstLineChars="1800"/>
        <w:jc w:val="both"/>
        <w:textAlignment w:val="auto"/>
        <w:rPr>
          <w:rFonts w:hint="eastAsia" w:cs="宋体" w:asciiTheme="minorEastAsia" w:hAnsiTheme="minorEastAsia" w:eastAsiaTheme="minorEastAsia"/>
          <w:color w:val="auto"/>
          <w:kern w:val="0"/>
          <w:sz w:val="28"/>
          <w:szCs w:val="28"/>
          <w:lang w:val="en-US" w:eastAsia="zh-CN" w:bidi="ar-SA"/>
        </w:rPr>
      </w:pPr>
      <w:r>
        <w:rPr>
          <w:rFonts w:hint="eastAsia" w:cs="宋体" w:asciiTheme="minorEastAsia" w:hAnsiTheme="minorEastAsia" w:eastAsiaTheme="minorEastAsia"/>
          <w:color w:val="auto"/>
          <w:kern w:val="0"/>
          <w:sz w:val="28"/>
          <w:szCs w:val="28"/>
          <w:lang w:val="en-US" w:eastAsia="zh-CN" w:bidi="ar-SA"/>
        </w:rPr>
        <w:t>王女士：15808310831</w:t>
      </w:r>
    </w:p>
    <w:p>
      <w:pPr>
        <w:keepNext w:val="0"/>
        <w:keepLines w:val="0"/>
        <w:pageBreakBefore w:val="0"/>
        <w:widowControl w:val="0"/>
        <w:kinsoku/>
        <w:wordWrap/>
        <w:overflowPunct/>
        <w:topLinePunct w:val="0"/>
        <w:autoSpaceDE/>
        <w:autoSpaceDN/>
        <w:bidi w:val="0"/>
        <w:adjustRightInd/>
        <w:snapToGrid/>
        <w:spacing w:line="600" w:lineRule="exact"/>
        <w:ind w:firstLine="5040" w:firstLineChars="1800"/>
        <w:jc w:val="both"/>
        <w:textAlignment w:val="auto"/>
        <w:rPr>
          <w:rFonts w:hint="eastAsia" w:cs="宋体" w:asciiTheme="minorEastAsia" w:hAnsiTheme="minorEastAsia" w:eastAsiaTheme="minorEastAsia"/>
          <w:color w:val="auto"/>
          <w:kern w:val="0"/>
          <w:sz w:val="28"/>
          <w:szCs w:val="28"/>
          <w:lang w:val="en-US" w:eastAsia="zh-CN" w:bidi="ar-SA"/>
        </w:rPr>
      </w:pPr>
      <w:r>
        <w:rPr>
          <w:rFonts w:hint="eastAsia" w:cs="宋体" w:asciiTheme="minorEastAsia" w:hAnsiTheme="minorEastAsia" w:eastAsiaTheme="minorEastAsia"/>
          <w:color w:val="auto"/>
          <w:kern w:val="0"/>
          <w:sz w:val="28"/>
          <w:szCs w:val="28"/>
          <w:lang w:val="en-US" w:eastAsia="zh-CN" w:bidi="ar-SA"/>
        </w:rPr>
        <w:t>潘女士：15681839968</w:t>
      </w:r>
    </w:p>
    <w:p>
      <w:pPr>
        <w:pStyle w:val="5"/>
        <w:keepNext w:val="0"/>
        <w:keepLines w:val="0"/>
        <w:pageBreakBefore w:val="0"/>
        <w:kinsoku/>
        <w:wordWrap/>
        <w:overflowPunct/>
        <w:topLinePunct w:val="0"/>
        <w:autoSpaceDE/>
        <w:autoSpaceDN/>
        <w:bidi w:val="0"/>
        <w:adjustRightInd/>
        <w:snapToGrid/>
        <w:spacing w:before="0" w:beforeAutospacing="0" w:after="0" w:afterAutospacing="0" w:line="600" w:lineRule="exact"/>
        <w:textAlignment w:val="auto"/>
        <w:rPr>
          <w:rFonts w:cs="Helvetica" w:asciiTheme="minorEastAsia" w:hAnsiTheme="minorEastAsia" w:eastAsiaTheme="minorEastAsia"/>
          <w:color w:val="auto"/>
          <w:sz w:val="28"/>
          <w:szCs w:val="28"/>
        </w:rPr>
      </w:pPr>
    </w:p>
    <w:p>
      <w:pPr>
        <w:keepNext w:val="0"/>
        <w:keepLines w:val="0"/>
        <w:pageBreakBefore w:val="0"/>
        <w:kinsoku/>
        <w:wordWrap/>
        <w:overflowPunct/>
        <w:topLinePunct w:val="0"/>
        <w:autoSpaceDE/>
        <w:autoSpaceDN/>
        <w:bidi w:val="0"/>
        <w:adjustRightInd/>
        <w:snapToGrid/>
        <w:spacing w:line="600" w:lineRule="exact"/>
        <w:ind w:firstLine="4060" w:firstLineChars="1450"/>
        <w:textAlignment w:val="auto"/>
        <w:rPr>
          <w:rFonts w:asciiTheme="minorEastAsia" w:hAnsiTheme="minorEastAsia"/>
          <w:color w:val="auto"/>
          <w:sz w:val="28"/>
          <w:szCs w:val="28"/>
        </w:rPr>
      </w:pPr>
      <w:r>
        <w:rPr>
          <w:rFonts w:hint="eastAsia" w:asciiTheme="minorEastAsia" w:hAnsiTheme="minorEastAsia"/>
          <w:color w:val="auto"/>
          <w:sz w:val="28"/>
          <w:szCs w:val="28"/>
        </w:rPr>
        <w:t>南充天来酒店有限公司管理人</w:t>
      </w:r>
    </w:p>
    <w:p>
      <w:pPr>
        <w:keepNext w:val="0"/>
        <w:keepLines w:val="0"/>
        <w:pageBreakBefore w:val="0"/>
        <w:kinsoku/>
        <w:wordWrap/>
        <w:overflowPunct/>
        <w:topLinePunct w:val="0"/>
        <w:autoSpaceDE/>
        <w:autoSpaceDN/>
        <w:bidi w:val="0"/>
        <w:adjustRightInd/>
        <w:snapToGrid/>
        <w:spacing w:line="600" w:lineRule="exact"/>
        <w:ind w:firstLine="4760" w:firstLineChars="1700"/>
        <w:textAlignment w:val="auto"/>
        <w:rPr>
          <w:rFonts w:asciiTheme="minorEastAsia" w:hAnsiTheme="minorEastAsia"/>
          <w:color w:val="auto"/>
          <w:sz w:val="28"/>
          <w:szCs w:val="28"/>
        </w:rPr>
      </w:pPr>
      <w:r>
        <w:rPr>
          <w:rFonts w:hint="eastAsia" w:asciiTheme="minorEastAsia" w:hAnsiTheme="minorEastAsia"/>
          <w:color w:val="auto"/>
          <w:sz w:val="28"/>
          <w:szCs w:val="28"/>
        </w:rPr>
        <w:t>202</w:t>
      </w:r>
      <w:r>
        <w:rPr>
          <w:rFonts w:hint="eastAsia" w:asciiTheme="minorEastAsia" w:hAnsiTheme="minorEastAsia"/>
          <w:color w:val="auto"/>
          <w:sz w:val="28"/>
          <w:szCs w:val="28"/>
          <w:lang w:val="en-US" w:eastAsia="zh-CN"/>
        </w:rPr>
        <w:t>4</w:t>
      </w:r>
      <w:r>
        <w:rPr>
          <w:rFonts w:hint="eastAsia" w:asciiTheme="minorEastAsia" w:hAnsiTheme="minorEastAsia"/>
          <w:color w:val="auto"/>
          <w:sz w:val="28"/>
          <w:szCs w:val="28"/>
        </w:rPr>
        <w:t>年</w:t>
      </w:r>
      <w:r>
        <w:rPr>
          <w:rFonts w:hint="eastAsia" w:asciiTheme="minorEastAsia" w:hAnsiTheme="minorEastAsia"/>
          <w:color w:val="auto"/>
          <w:sz w:val="28"/>
          <w:szCs w:val="28"/>
          <w:lang w:val="en-US" w:eastAsia="zh-CN"/>
        </w:rPr>
        <w:t>3</w:t>
      </w:r>
      <w:r>
        <w:rPr>
          <w:rFonts w:hint="eastAsia" w:asciiTheme="minorEastAsia" w:hAnsiTheme="minorEastAsia"/>
          <w:color w:val="auto"/>
          <w:sz w:val="28"/>
          <w:szCs w:val="28"/>
        </w:rPr>
        <w:t>月</w:t>
      </w:r>
      <w:r>
        <w:rPr>
          <w:rFonts w:hint="eastAsia" w:asciiTheme="minorEastAsia" w:hAnsiTheme="minorEastAsia"/>
          <w:color w:val="auto"/>
          <w:sz w:val="28"/>
          <w:szCs w:val="28"/>
          <w:lang w:val="en-US" w:eastAsia="zh-CN"/>
        </w:rPr>
        <w:t>20</w:t>
      </w:r>
      <w:r>
        <w:rPr>
          <w:rFonts w:hint="eastAsia" w:asciiTheme="minorEastAsia" w:hAnsiTheme="minorEastAsia"/>
          <w:color w:val="auto"/>
          <w:sz w:val="28"/>
          <w:szCs w:val="28"/>
        </w:rPr>
        <w:t>日</w:t>
      </w:r>
    </w:p>
    <w:sectPr>
      <w:headerReference r:id="rId3" w:type="default"/>
      <w:footerReference r:id="rId4" w:type="default"/>
      <w:pgSz w:w="11906" w:h="16838"/>
      <w:pgMar w:top="1440" w:right="1286" w:bottom="1440" w:left="16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0Njk2N2ZlNmI5NTdlNjI5ODU2ZDE3OTBmMDVlNWYifQ=="/>
  </w:docVars>
  <w:rsids>
    <w:rsidRoot w:val="00B6358A"/>
    <w:rsid w:val="001B4D81"/>
    <w:rsid w:val="001E303F"/>
    <w:rsid w:val="00317A7E"/>
    <w:rsid w:val="003B7B8C"/>
    <w:rsid w:val="004169D7"/>
    <w:rsid w:val="00700C67"/>
    <w:rsid w:val="00756772"/>
    <w:rsid w:val="00862231"/>
    <w:rsid w:val="00884FFA"/>
    <w:rsid w:val="00A02EA8"/>
    <w:rsid w:val="00A2771B"/>
    <w:rsid w:val="00A32DDF"/>
    <w:rsid w:val="00B6358A"/>
    <w:rsid w:val="00B6624D"/>
    <w:rsid w:val="00C616AA"/>
    <w:rsid w:val="00F158A7"/>
    <w:rsid w:val="07F11C09"/>
    <w:rsid w:val="0CFE558D"/>
    <w:rsid w:val="2F3E2045"/>
    <w:rsid w:val="3B25439A"/>
    <w:rsid w:val="3E7D7D68"/>
    <w:rsid w:val="403533E2"/>
    <w:rsid w:val="49FB376E"/>
    <w:rsid w:val="55F33E23"/>
    <w:rsid w:val="5CDA6D00"/>
    <w:rsid w:val="73953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pPr>
      <w:spacing w:after="120"/>
    </w:pPr>
  </w:style>
  <w:style w:type="paragraph" w:styleId="3">
    <w:name w:val="footer"/>
    <w:basedOn w:val="1"/>
    <w:link w:val="10"/>
    <w:autoRedefine/>
    <w:semiHidden/>
    <w:unhideWhenUsed/>
    <w:qFormat/>
    <w:uiPriority w:val="99"/>
    <w:pPr>
      <w:tabs>
        <w:tab w:val="center" w:pos="4153"/>
        <w:tab w:val="right" w:pos="8306"/>
      </w:tabs>
      <w:snapToGrid w:val="0"/>
      <w:jc w:val="left"/>
    </w:pPr>
    <w:rPr>
      <w:sz w:val="18"/>
      <w:szCs w:val="18"/>
    </w:rPr>
  </w:style>
  <w:style w:type="paragraph" w:styleId="4">
    <w:name w:val="header"/>
    <w:basedOn w:val="1"/>
    <w:link w:val="9"/>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autoRedefine/>
    <w:semiHidden/>
    <w:unhideWhenUsed/>
    <w:qFormat/>
    <w:uiPriority w:val="99"/>
    <w:rPr>
      <w:color w:val="0000FF"/>
      <w:u w:val="single"/>
    </w:rPr>
  </w:style>
  <w:style w:type="character" w:customStyle="1" w:styleId="9">
    <w:name w:val="页眉 Char"/>
    <w:basedOn w:val="7"/>
    <w:link w:val="4"/>
    <w:autoRedefine/>
    <w:semiHidden/>
    <w:qFormat/>
    <w:uiPriority w:val="99"/>
    <w:rPr>
      <w:sz w:val="18"/>
      <w:szCs w:val="18"/>
    </w:rPr>
  </w:style>
  <w:style w:type="character" w:customStyle="1" w:styleId="10">
    <w:name w:val="页脚 Char"/>
    <w:basedOn w:val="7"/>
    <w:link w:val="3"/>
    <w:autoRedefine/>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AAA</Company>
  <Pages>7</Pages>
  <Words>449</Words>
  <Characters>2561</Characters>
  <Lines>21</Lines>
  <Paragraphs>6</Paragraphs>
  <TotalTime>2</TotalTime>
  <ScaleCrop>false</ScaleCrop>
  <LinksUpToDate>false</LinksUpToDate>
  <CharactersWithSpaces>3004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2023-11-06T05:29:00Z</dcterms:created>
  <dc:creator>AAA</dc:creator>
  <cp:lastModifiedBy>李律师</cp:lastModifiedBy>
  <dcterms:modified xsi:type="dcterms:W3CDTF">2024-03-21T10:10:35Z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7458338DBC274DBB9E2C3089E77DFE26_13</vt:lpwstr>
  </property>
</Properties>
</file>