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sz w:val="44"/>
          <w:szCs w:val="44"/>
        </w:rPr>
        <w:t>债权人须知</w:t>
      </w:r>
    </w:p>
    <w:p>
      <w:pPr>
        <w:ind w:firstLine="560" w:firstLineChars="200"/>
        <w:rPr>
          <w:rFonts w:ascii="仿宋" w:hAnsi="仿宋" w:eastAsia="仿宋"/>
          <w:sz w:val="28"/>
          <w:szCs w:val="28"/>
        </w:rPr>
      </w:pPr>
      <w:r>
        <w:rPr>
          <w:rFonts w:hint="eastAsia" w:ascii="仿宋" w:hAnsi="仿宋" w:eastAsia="仿宋"/>
          <w:sz w:val="28"/>
          <w:szCs w:val="28"/>
        </w:rPr>
        <w:t>为依法审理个人破产案件，公平清理债权债务，防范破产欺诈行为，维护债权人和债务人合法权益，现依据《中华人民共和国民事诉讼法》《</w:t>
      </w:r>
      <w:r>
        <w:rPr>
          <w:rFonts w:ascii="仿宋" w:hAnsi="仿宋" w:eastAsia="仿宋"/>
          <w:sz w:val="28"/>
          <w:szCs w:val="28"/>
        </w:rPr>
        <w:t>深圳经济特区个人破产条例</w:t>
      </w:r>
      <w:r>
        <w:rPr>
          <w:rFonts w:hint="eastAsia" w:ascii="仿宋" w:hAnsi="仿宋" w:eastAsia="仿宋"/>
          <w:sz w:val="28"/>
          <w:szCs w:val="28"/>
        </w:rPr>
        <w:t>》（以下简称“《个破条例》”）等法律法规的规定，就债权人依法行使权利通知如下：</w:t>
      </w:r>
    </w:p>
    <w:p>
      <w:pPr>
        <w:spacing w:line="600" w:lineRule="exact"/>
        <w:ind w:firstLine="560" w:firstLineChars="200"/>
        <w:rPr>
          <w:rFonts w:hint="default" w:ascii="仿宋" w:hAnsi="仿宋" w:eastAsia="仿宋"/>
          <w:sz w:val="24"/>
          <w:szCs w:val="24"/>
          <w:lang w:val="en-US" w:eastAsia="zh-CN"/>
        </w:rPr>
      </w:pPr>
      <w:r>
        <w:rPr>
          <w:rFonts w:hint="eastAsia" w:ascii="仿宋" w:hAnsi="仿宋" w:eastAsia="仿宋"/>
          <w:sz w:val="28"/>
          <w:szCs w:val="28"/>
        </w:rPr>
        <w:t>一、债权人申报的债权应当真实、合法，严禁虚构债权和申报违法</w:t>
      </w:r>
      <w:r>
        <w:rPr>
          <w:rFonts w:hint="eastAsia" w:ascii="仿宋" w:hAnsi="仿宋" w:eastAsia="仿宋"/>
          <w:sz w:val="28"/>
          <w:szCs w:val="28"/>
          <w:lang w:val="en-US" w:eastAsia="zh-CN"/>
        </w:rPr>
        <w:t>债权，债权人申报债权时必须签署诚信诉讼承诺书。</w:t>
      </w:r>
      <w:r>
        <w:rPr>
          <w:rFonts w:hint="eastAsia" w:ascii="仿宋" w:hAnsi="仿宋" w:eastAsia="仿宋"/>
          <w:sz w:val="24"/>
          <w:szCs w:val="24"/>
          <w:lang w:val="en-US" w:eastAsia="zh-CN"/>
        </w:rPr>
        <w:t>（诚信诉讼承诺书见债权申报参考模板）</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二、债权人申报债权时提交的证据材料应当</w:t>
      </w:r>
      <w:r>
        <w:rPr>
          <w:rFonts w:hint="eastAsia" w:ascii="仿宋" w:hAnsi="仿宋" w:eastAsia="仿宋"/>
          <w:sz w:val="28"/>
          <w:szCs w:val="28"/>
          <w:lang w:val="en-US" w:eastAsia="zh-CN"/>
        </w:rPr>
        <w:t>具备真实性、合法性和关联性</w:t>
      </w:r>
      <w:r>
        <w:rPr>
          <w:rFonts w:hint="eastAsia" w:ascii="仿宋" w:hAnsi="仿宋" w:eastAsia="仿宋"/>
          <w:sz w:val="28"/>
          <w:szCs w:val="28"/>
          <w:lang w:eastAsia="zh-CN"/>
        </w:rPr>
        <w:t>，</w:t>
      </w:r>
      <w:r>
        <w:rPr>
          <w:rFonts w:hint="eastAsia" w:ascii="仿宋" w:hAnsi="仿宋" w:eastAsia="仿宋"/>
          <w:sz w:val="28"/>
          <w:szCs w:val="28"/>
        </w:rPr>
        <w:t>严禁伪造、变造、隐匿证据等</w:t>
      </w:r>
      <w:r>
        <w:rPr>
          <w:rFonts w:hint="eastAsia" w:ascii="仿宋" w:hAnsi="仿宋" w:eastAsia="仿宋"/>
          <w:sz w:val="28"/>
          <w:szCs w:val="28"/>
          <w:lang w:eastAsia="zh-CN"/>
        </w:rPr>
        <w:t>，</w:t>
      </w:r>
      <w:r>
        <w:rPr>
          <w:rFonts w:hint="eastAsia" w:ascii="仿宋" w:hAnsi="仿宋" w:eastAsia="仿宋"/>
          <w:sz w:val="28"/>
          <w:szCs w:val="28"/>
          <w:lang w:val="en-US" w:eastAsia="zh-CN"/>
        </w:rPr>
        <w:t>提交的证据应能与《债权申报登记表》、《债权申报书》相印证</w:t>
      </w:r>
      <w:r>
        <w:rPr>
          <w:rFonts w:hint="eastAsia" w:ascii="仿宋" w:hAnsi="仿宋" w:eastAsia="仿宋"/>
          <w:sz w:val="28"/>
          <w:szCs w:val="28"/>
        </w:rPr>
        <w:t>。</w:t>
      </w:r>
    </w:p>
    <w:p>
      <w:pPr>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三、</w:t>
      </w:r>
      <w:r>
        <w:rPr>
          <w:rFonts w:ascii="仿宋" w:hAnsi="仿宋" w:eastAsia="仿宋"/>
          <w:sz w:val="28"/>
          <w:szCs w:val="28"/>
        </w:rPr>
        <w:t>债权人应当在人民法院确定的债权申报期限内向管理人申报债权</w:t>
      </w:r>
      <w:r>
        <w:rPr>
          <w:rFonts w:hint="eastAsia" w:ascii="仿宋" w:hAnsi="仿宋" w:eastAsia="仿宋"/>
          <w:sz w:val="28"/>
          <w:szCs w:val="28"/>
        </w:rPr>
        <w:t>。</w:t>
      </w:r>
      <w:r>
        <w:rPr>
          <w:rFonts w:hint="eastAsia" w:ascii="仿宋" w:hAnsi="仿宋" w:eastAsia="仿宋"/>
          <w:sz w:val="28"/>
          <w:szCs w:val="28"/>
          <w:lang w:val="en-US" w:eastAsia="zh-CN"/>
        </w:rPr>
        <w:t>债权人因不可归责于自身的事由未申报债权的，应当在该事由消除之日起</w:t>
      </w:r>
      <w:bookmarkStart w:id="0" w:name="_GoBack"/>
      <w:bookmarkEnd w:id="0"/>
      <w:r>
        <w:rPr>
          <w:rFonts w:hint="eastAsia" w:ascii="仿宋" w:hAnsi="仿宋" w:eastAsia="仿宋"/>
          <w:sz w:val="28"/>
          <w:szCs w:val="28"/>
          <w:lang w:val="en-US" w:eastAsia="zh-CN"/>
        </w:rPr>
        <w:t>十日内申报债权。</w:t>
      </w:r>
    </w:p>
    <w:p>
      <w:pPr>
        <w:spacing w:line="600" w:lineRule="exact"/>
        <w:ind w:firstLine="560" w:firstLineChars="200"/>
        <w:rPr>
          <w:rFonts w:ascii="仿宋" w:hAnsi="仿宋" w:eastAsia="仿宋"/>
          <w:b/>
          <w:bCs/>
          <w:sz w:val="28"/>
          <w:szCs w:val="28"/>
        </w:rPr>
      </w:pPr>
      <w:r>
        <w:rPr>
          <w:rFonts w:hint="eastAsia" w:ascii="仿宋" w:hAnsi="仿宋" w:eastAsia="仿宋"/>
          <w:sz w:val="28"/>
          <w:szCs w:val="28"/>
        </w:rPr>
        <w:t>四、</w:t>
      </w:r>
      <w:r>
        <w:rPr>
          <w:rFonts w:ascii="仿宋" w:hAnsi="仿宋" w:eastAsia="仿宋"/>
          <w:b/>
          <w:bCs/>
          <w:sz w:val="28"/>
          <w:szCs w:val="28"/>
        </w:rPr>
        <w:t>在人民法院确定的债权申报期限内，债权人非因不可归责于自身的事由未申报债权的，不得依照</w:t>
      </w:r>
      <w:r>
        <w:rPr>
          <w:rFonts w:hint="eastAsia" w:ascii="仿宋" w:hAnsi="仿宋" w:eastAsia="仿宋"/>
          <w:b/>
          <w:bCs/>
          <w:sz w:val="28"/>
          <w:szCs w:val="28"/>
        </w:rPr>
        <w:t>《个破条例》</w:t>
      </w:r>
      <w:r>
        <w:rPr>
          <w:rFonts w:ascii="仿宋" w:hAnsi="仿宋" w:eastAsia="仿宋"/>
          <w:b/>
          <w:bCs/>
          <w:sz w:val="28"/>
          <w:szCs w:val="28"/>
        </w:rPr>
        <w:t>规定的程序行使权利</w:t>
      </w:r>
      <w:r>
        <w:rPr>
          <w:rFonts w:hint="eastAsia" w:ascii="仿宋" w:hAnsi="仿宋" w:eastAsia="仿宋"/>
          <w:b/>
          <w:bCs/>
          <w:sz w:val="28"/>
          <w:szCs w:val="28"/>
        </w:rPr>
        <w:t>。</w:t>
      </w:r>
      <w:r>
        <w:rPr>
          <w:rFonts w:ascii="仿宋" w:hAnsi="仿宋" w:eastAsia="仿宋"/>
          <w:b/>
          <w:bCs/>
          <w:sz w:val="28"/>
          <w:szCs w:val="28"/>
        </w:rPr>
        <w:t>债权人在债权申报期限内未申报债权的，可以在破产财产最后分配时或者重整计划执行完毕前补充申报；但是，此前已分配或者执行完毕的部分，不再对其补充分配。</w:t>
      </w:r>
    </w:p>
    <w:p>
      <w:pPr>
        <w:spacing w:line="600" w:lineRule="exact"/>
        <w:ind w:firstLine="560" w:firstLineChars="200"/>
        <w:rPr>
          <w:rFonts w:ascii="仿宋" w:hAnsi="仿宋" w:eastAsia="仿宋"/>
          <w:sz w:val="28"/>
          <w:szCs w:val="28"/>
        </w:rPr>
      </w:pPr>
      <w:r>
        <w:rPr>
          <w:rFonts w:ascii="仿宋" w:hAnsi="仿宋" w:eastAsia="仿宋"/>
          <w:sz w:val="28"/>
          <w:szCs w:val="28"/>
        </w:rPr>
        <w:t>因审查和确认补充申报债权产生的费用，由补充申报的债权人承担</w:t>
      </w:r>
      <w:r>
        <w:rPr>
          <w:rFonts w:hint="eastAsia" w:ascii="仿宋" w:hAnsi="仿宋" w:eastAsia="仿宋"/>
          <w:sz w:val="28"/>
          <w:szCs w:val="28"/>
        </w:rPr>
        <w:t>。</w:t>
      </w:r>
    </w:p>
    <w:p>
      <w:pPr>
        <w:numPr>
          <w:ilvl w:val="0"/>
          <w:numId w:val="1"/>
        </w:numPr>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未</w:t>
      </w:r>
      <w:r>
        <w:rPr>
          <w:rFonts w:ascii="仿宋" w:hAnsi="仿宋" w:eastAsia="仿宋"/>
          <w:sz w:val="28"/>
          <w:szCs w:val="28"/>
        </w:rPr>
        <w:t>依法申报债权并经管理人审查编入债权表的债权人</w:t>
      </w:r>
      <w:r>
        <w:rPr>
          <w:rFonts w:hint="eastAsia" w:ascii="仿宋" w:hAnsi="仿宋" w:eastAsia="仿宋"/>
          <w:sz w:val="28"/>
          <w:szCs w:val="28"/>
        </w:rPr>
        <w:t>，无权</w:t>
      </w:r>
      <w:r>
        <w:rPr>
          <w:rFonts w:ascii="仿宋" w:hAnsi="仿宋" w:eastAsia="仿宋"/>
          <w:sz w:val="28"/>
          <w:szCs w:val="28"/>
        </w:rPr>
        <w:t>参加第一次债权人会议</w:t>
      </w:r>
      <w:r>
        <w:rPr>
          <w:rFonts w:hint="eastAsia" w:ascii="仿宋" w:hAnsi="仿宋" w:eastAsia="仿宋"/>
          <w:sz w:val="28"/>
          <w:szCs w:val="28"/>
        </w:rPr>
        <w:t>、</w:t>
      </w:r>
      <w:r>
        <w:rPr>
          <w:rFonts w:ascii="仿宋" w:hAnsi="仿宋" w:eastAsia="仿宋"/>
          <w:sz w:val="28"/>
          <w:szCs w:val="28"/>
        </w:rPr>
        <w:t>核查债权</w:t>
      </w:r>
      <w:r>
        <w:rPr>
          <w:rFonts w:hint="eastAsia" w:ascii="仿宋" w:hAnsi="仿宋" w:eastAsia="仿宋"/>
          <w:sz w:val="28"/>
          <w:szCs w:val="28"/>
        </w:rPr>
        <w:t>和</w:t>
      </w:r>
      <w:r>
        <w:rPr>
          <w:rFonts w:ascii="仿宋" w:hAnsi="仿宋" w:eastAsia="仿宋"/>
          <w:sz w:val="28"/>
          <w:szCs w:val="28"/>
        </w:rPr>
        <w:t>行使表决权</w:t>
      </w:r>
      <w:r>
        <w:rPr>
          <w:rFonts w:hint="eastAsia" w:ascii="仿宋" w:hAnsi="仿宋" w:eastAsia="仿宋"/>
          <w:sz w:val="28"/>
          <w:szCs w:val="28"/>
          <w:lang w:eastAsia="zh-CN"/>
        </w:rPr>
        <w:t>。</w:t>
      </w:r>
    </w:p>
    <w:p>
      <w:pPr>
        <w:numPr>
          <w:ilvl w:val="0"/>
          <w:numId w:val="1"/>
        </w:numPr>
        <w:spacing w:line="6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债权申报期届满后第一次债权人会议召开前，补充申报债权的，若管理人审核其债权的，仅有权对管理人审核认定的债权结论发表意见。管理人已协助债务人制定重整计划草案并征询已申报债权的债权人意见后，不再因补充申报的债权而更改重整计划草案，但重整计划草案应包含未申报债权预留部分。</w:t>
      </w:r>
    </w:p>
    <w:p>
      <w:pPr>
        <w:numPr>
          <w:ilvl w:val="0"/>
          <w:numId w:val="1"/>
        </w:numPr>
        <w:spacing w:line="600" w:lineRule="exact"/>
        <w:ind w:firstLine="560" w:firstLineChars="200"/>
        <w:rPr>
          <w:rFonts w:hint="eastAsia" w:ascii="仿宋" w:hAnsi="仿宋" w:eastAsia="仿宋"/>
          <w:sz w:val="28"/>
          <w:szCs w:val="28"/>
          <w:lang w:val="en-US" w:eastAsia="zh-CN"/>
        </w:rPr>
      </w:pPr>
      <w:r>
        <w:rPr>
          <w:rFonts w:ascii="仿宋" w:hAnsi="仿宋" w:eastAsia="仿宋"/>
          <w:sz w:val="28"/>
          <w:szCs w:val="28"/>
        </w:rPr>
        <w:t>债权人在破产财产最后分配时或者重整计划执行完毕前仍未申报债权的，人民法院依照</w:t>
      </w:r>
      <w:r>
        <w:rPr>
          <w:rFonts w:hint="eastAsia" w:ascii="仿宋" w:hAnsi="仿宋" w:eastAsia="仿宋"/>
          <w:sz w:val="28"/>
          <w:szCs w:val="28"/>
        </w:rPr>
        <w:t>《个破条例》</w:t>
      </w:r>
      <w:r>
        <w:rPr>
          <w:rFonts w:ascii="仿宋" w:hAnsi="仿宋" w:eastAsia="仿宋"/>
          <w:sz w:val="28"/>
          <w:szCs w:val="28"/>
        </w:rPr>
        <w:t>裁定免除债务人未清偿债务后，债务人不再承担清偿责任</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lang w:val="en-US" w:eastAsia="zh-CN"/>
        </w:rPr>
        <w:t>个破条例</w:t>
      </w:r>
      <w:r>
        <w:rPr>
          <w:rFonts w:hint="eastAsia" w:ascii="仿宋" w:hAnsi="仿宋" w:eastAsia="仿宋"/>
          <w:sz w:val="28"/>
          <w:szCs w:val="28"/>
          <w:lang w:eastAsia="zh-CN"/>
        </w:rPr>
        <w:t>》</w:t>
      </w:r>
      <w:r>
        <w:rPr>
          <w:rFonts w:hint="eastAsia" w:ascii="仿宋" w:hAnsi="仿宋" w:eastAsia="仿宋"/>
          <w:sz w:val="28"/>
          <w:szCs w:val="28"/>
          <w:lang w:val="en-US" w:eastAsia="zh-CN"/>
        </w:rPr>
        <w:t>第九十七条除外。</w:t>
      </w:r>
    </w:p>
    <w:p>
      <w:pPr>
        <w:numPr>
          <w:ilvl w:val="0"/>
          <w:numId w:val="1"/>
        </w:numPr>
        <w:spacing w:line="600" w:lineRule="exact"/>
        <w:ind w:firstLine="562" w:firstLineChars="200"/>
        <w:rPr>
          <w:rFonts w:hint="eastAsia" w:ascii="仿宋" w:hAnsi="仿宋" w:eastAsia="仿宋"/>
          <w:sz w:val="28"/>
          <w:szCs w:val="28"/>
          <w:lang w:val="en-US" w:eastAsia="zh-CN"/>
        </w:rPr>
      </w:pPr>
      <w:r>
        <w:rPr>
          <w:rFonts w:hint="eastAsia" w:ascii="仿宋" w:hAnsi="仿宋" w:eastAsia="仿宋"/>
          <w:b/>
          <w:bCs/>
          <w:sz w:val="28"/>
          <w:szCs w:val="28"/>
          <w:lang w:val="en-US" w:eastAsia="zh-CN"/>
        </w:rPr>
        <w:t>特别提醒债权人</w:t>
      </w:r>
      <w:r>
        <w:rPr>
          <w:rFonts w:hint="eastAsia" w:ascii="仿宋" w:hAnsi="仿宋" w:eastAsia="仿宋"/>
          <w:sz w:val="28"/>
          <w:szCs w:val="28"/>
          <w:lang w:val="en-US" w:eastAsia="zh-CN"/>
        </w:rPr>
        <w:t>：债务人按照重整计划将未申报债权的全部应清偿款项留存且债权人在重整计划规定的执行期限届满一年后仍未补充申报债权，债务人可以申请人民法院裁定免除其在重整计划载明的债务范围内对全体未清偿债务的清偿责任，并申请退回未申报债权的留存款，但重整计划另有规定的除外。</w:t>
      </w:r>
    </w:p>
    <w:p>
      <w:pPr>
        <w:numPr>
          <w:ilvl w:val="0"/>
          <w:numId w:val="0"/>
        </w:numPr>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特提醒债权人未在债权申报期限内申报债权的，最迟应在重整计划规定的执行期限届满后一年内补充申报。</w:t>
      </w:r>
    </w:p>
    <w:p>
      <w:pPr>
        <w:numPr>
          <w:ilvl w:val="0"/>
          <w:numId w:val="1"/>
        </w:numPr>
        <w:spacing w:line="600" w:lineRule="exact"/>
        <w:ind w:firstLine="560" w:firstLineChars="200"/>
        <w:rPr>
          <w:rFonts w:ascii="仿宋" w:hAnsi="仿宋" w:eastAsia="仿宋"/>
          <w:sz w:val="28"/>
          <w:szCs w:val="28"/>
        </w:rPr>
      </w:pPr>
      <w:r>
        <w:rPr>
          <w:rFonts w:ascii="仿宋" w:hAnsi="仿宋" w:eastAsia="仿宋"/>
          <w:sz w:val="28"/>
          <w:szCs w:val="28"/>
        </w:rPr>
        <w:t>债权人申报债权时，应当</w:t>
      </w:r>
      <w:r>
        <w:rPr>
          <w:rFonts w:hint="eastAsia" w:ascii="仿宋" w:hAnsi="仿宋" w:eastAsia="仿宋"/>
          <w:sz w:val="28"/>
          <w:szCs w:val="28"/>
          <w:lang w:eastAsia="zh-CN"/>
        </w:rPr>
        <w:t>在《</w:t>
      </w:r>
      <w:r>
        <w:rPr>
          <w:rFonts w:hint="eastAsia" w:ascii="仿宋" w:hAnsi="仿宋" w:eastAsia="仿宋"/>
          <w:sz w:val="28"/>
          <w:szCs w:val="28"/>
          <w:lang w:val="en-US" w:eastAsia="zh-CN"/>
        </w:rPr>
        <w:t>债权申报登记表</w:t>
      </w:r>
      <w:r>
        <w:rPr>
          <w:rFonts w:hint="eastAsia" w:ascii="仿宋" w:hAnsi="仿宋" w:eastAsia="仿宋"/>
          <w:sz w:val="28"/>
          <w:szCs w:val="28"/>
          <w:lang w:eastAsia="zh-CN"/>
        </w:rPr>
        <w:t>》</w:t>
      </w:r>
      <w:r>
        <w:rPr>
          <w:rFonts w:hint="eastAsia" w:ascii="仿宋" w:hAnsi="仿宋" w:eastAsia="仿宋"/>
          <w:sz w:val="28"/>
          <w:szCs w:val="28"/>
          <w:lang w:val="en-US" w:eastAsia="zh-CN"/>
        </w:rPr>
        <w:t>和《债权申报书》中</w:t>
      </w:r>
      <w:r>
        <w:rPr>
          <w:rFonts w:ascii="仿宋" w:hAnsi="仿宋" w:eastAsia="仿宋"/>
          <w:sz w:val="28"/>
          <w:szCs w:val="28"/>
        </w:rPr>
        <w:t>书面说明债权的金额和有无财产担保，并提交相关证据。申报的债权属于连带债权的，应当予以说明</w:t>
      </w:r>
      <w:r>
        <w:rPr>
          <w:rFonts w:hint="eastAsia" w:ascii="仿宋" w:hAnsi="仿宋" w:eastAsia="仿宋"/>
          <w:sz w:val="28"/>
          <w:szCs w:val="28"/>
          <w:lang w:eastAsia="zh-CN"/>
        </w:rPr>
        <w:t>。</w:t>
      </w:r>
    </w:p>
    <w:p>
      <w:pPr>
        <w:numPr>
          <w:ilvl w:val="0"/>
          <w:numId w:val="1"/>
        </w:numPr>
        <w:spacing w:line="600" w:lineRule="exact"/>
        <w:ind w:firstLine="560" w:firstLineChars="200"/>
        <w:rPr>
          <w:rFonts w:ascii="仿宋" w:hAnsi="仿宋" w:eastAsia="仿宋"/>
          <w:sz w:val="28"/>
          <w:szCs w:val="28"/>
        </w:rPr>
      </w:pPr>
      <w:r>
        <w:rPr>
          <w:rFonts w:hint="eastAsia" w:ascii="仿宋" w:hAnsi="仿宋" w:eastAsia="仿宋"/>
          <w:sz w:val="28"/>
          <w:szCs w:val="28"/>
        </w:rPr>
        <w:t>破产程序期间，债权人不得直接向债务人主张清偿债务。</w:t>
      </w:r>
      <w:r>
        <w:rPr>
          <w:rFonts w:hint="eastAsia" w:ascii="仿宋" w:hAnsi="仿宋" w:eastAsia="仿宋"/>
          <w:sz w:val="28"/>
          <w:szCs w:val="28"/>
          <w:lang w:val="en-US" w:eastAsia="zh-CN"/>
        </w:rPr>
        <w:t>未申报债权的债权人不得向无管辖权的法院提起诉讼或向仲裁机构提起仲裁。</w:t>
      </w:r>
    </w:p>
    <w:p>
      <w:pPr>
        <w:numPr>
          <w:ilvl w:val="0"/>
          <w:numId w:val="1"/>
        </w:numPr>
        <w:spacing w:line="600" w:lineRule="exact"/>
        <w:ind w:firstLine="560" w:firstLineChars="200"/>
        <w:rPr>
          <w:rFonts w:ascii="仿宋" w:hAnsi="仿宋" w:eastAsia="仿宋"/>
          <w:sz w:val="28"/>
          <w:szCs w:val="28"/>
        </w:rPr>
      </w:pPr>
      <w:r>
        <w:rPr>
          <w:rFonts w:hint="eastAsia" w:ascii="仿宋" w:hAnsi="仿宋" w:eastAsia="仿宋"/>
          <w:sz w:val="28"/>
          <w:szCs w:val="28"/>
          <w:lang w:val="en-US" w:eastAsia="zh-CN"/>
        </w:rPr>
        <w:t>债权人申报债权，应参照债权申报参考模板文件进行申报。</w:t>
      </w:r>
    </w:p>
    <w:p>
      <w:pPr>
        <w:numPr>
          <w:ilvl w:val="0"/>
          <w:numId w:val="1"/>
        </w:numPr>
        <w:spacing w:line="600" w:lineRule="exact"/>
        <w:ind w:firstLine="560" w:firstLineChars="200"/>
        <w:rPr>
          <w:rFonts w:ascii="仿宋" w:hAnsi="仿宋" w:eastAsia="仿宋"/>
          <w:sz w:val="28"/>
          <w:szCs w:val="28"/>
        </w:rPr>
      </w:pPr>
      <w:r>
        <w:rPr>
          <w:rFonts w:hint="eastAsia" w:ascii="仿宋" w:hAnsi="仿宋" w:eastAsia="仿宋"/>
          <w:sz w:val="28"/>
          <w:szCs w:val="28"/>
          <w:lang w:val="en-US" w:eastAsia="zh-CN"/>
        </w:rPr>
        <w:t>债权人是平台类运营公司的，在申报债权时，应向管理人披露平台类其他资方并通知资方申报债权；必要情况，平台运营公司和资方应统一向管理人申报债权。</w:t>
      </w:r>
    </w:p>
    <w:p>
      <w:pPr>
        <w:numPr>
          <w:ilvl w:val="0"/>
          <w:numId w:val="1"/>
        </w:numPr>
        <w:spacing w:line="600" w:lineRule="exact"/>
        <w:ind w:firstLine="560" w:firstLineChars="200"/>
        <w:rPr>
          <w:rFonts w:ascii="仿宋" w:hAnsi="仿宋" w:eastAsia="仿宋"/>
          <w:sz w:val="28"/>
          <w:szCs w:val="28"/>
        </w:rPr>
      </w:pPr>
      <w:r>
        <w:rPr>
          <w:rFonts w:hint="eastAsia" w:ascii="仿宋" w:hAnsi="仿宋" w:eastAsia="仿宋"/>
          <w:sz w:val="28"/>
          <w:szCs w:val="28"/>
          <w:lang w:val="en-US" w:eastAsia="zh-CN"/>
        </w:rPr>
        <w:t>债权人是小额贷、信用贷等企业的，应该提供资质证明文件；若是受让的债权，应提供债权转让合同、转让受让款凭证、债权转让完成证明、通知债务人的证明文件等资料。</w:t>
      </w:r>
    </w:p>
    <w:p>
      <w:pPr>
        <w:numPr>
          <w:ilvl w:val="0"/>
          <w:numId w:val="1"/>
        </w:numPr>
        <w:spacing w:line="600" w:lineRule="exact"/>
        <w:ind w:firstLine="560" w:firstLineChars="200"/>
        <w:rPr>
          <w:rFonts w:ascii="仿宋" w:hAnsi="仿宋" w:eastAsia="仿宋"/>
          <w:sz w:val="28"/>
          <w:szCs w:val="28"/>
        </w:rPr>
      </w:pPr>
      <w:r>
        <w:rPr>
          <w:rFonts w:hint="eastAsia" w:ascii="仿宋" w:hAnsi="仿宋" w:eastAsia="仿宋"/>
          <w:sz w:val="28"/>
          <w:szCs w:val="28"/>
          <w:lang w:val="en-US" w:eastAsia="zh-CN"/>
        </w:rPr>
        <w:t>债权人依法申报债权后，应及时安排工作人员或代理人参与债权人会议并行使相应的权利，若债权人不参与债权人会议、不表决相关事项，应向管理人书面说明不参与、不表决，并承诺不回复视为对管理人拟定的债权表、议案、重整计划草案等无异议。</w:t>
      </w:r>
    </w:p>
    <w:p>
      <w:pPr>
        <w:numPr>
          <w:ilvl w:val="0"/>
          <w:numId w:val="1"/>
        </w:numPr>
        <w:spacing w:line="600" w:lineRule="exact"/>
        <w:ind w:firstLine="560" w:firstLineChars="200"/>
        <w:rPr>
          <w:rFonts w:ascii="仿宋" w:hAnsi="仿宋" w:eastAsia="仿宋"/>
          <w:sz w:val="28"/>
          <w:szCs w:val="28"/>
        </w:rPr>
      </w:pPr>
      <w:r>
        <w:rPr>
          <w:rFonts w:hint="eastAsia" w:ascii="仿宋" w:hAnsi="仿宋" w:eastAsia="仿宋"/>
          <w:sz w:val="28"/>
          <w:szCs w:val="28"/>
        </w:rPr>
        <w:t>债权人</w:t>
      </w:r>
      <w:r>
        <w:rPr>
          <w:rFonts w:ascii="仿宋" w:hAnsi="仿宋" w:eastAsia="仿宋"/>
          <w:sz w:val="28"/>
          <w:szCs w:val="28"/>
        </w:rPr>
        <w:t>下列行为之一的，人民法院</w:t>
      </w:r>
      <w:r>
        <w:rPr>
          <w:rFonts w:hint="eastAsia" w:ascii="仿宋" w:hAnsi="仿宋" w:eastAsia="仿宋"/>
          <w:sz w:val="28"/>
          <w:szCs w:val="28"/>
        </w:rPr>
        <w:t>可依</w:t>
      </w:r>
      <w:r>
        <w:rPr>
          <w:rFonts w:ascii="仿宋" w:hAnsi="仿宋" w:eastAsia="仿宋"/>
          <w:sz w:val="28"/>
          <w:szCs w:val="28"/>
        </w:rPr>
        <w:t>法予以训诫、拘传、罚款、拘留；构成犯罪的，依法追究刑事责任：</w:t>
      </w:r>
    </w:p>
    <w:p>
      <w:pPr>
        <w:spacing w:line="600" w:lineRule="exact"/>
        <w:ind w:firstLine="560" w:firstLineChars="200"/>
        <w:rPr>
          <w:rFonts w:ascii="仿宋" w:hAnsi="仿宋" w:eastAsia="仿宋" w:cstheme="minorBidi"/>
          <w:kern w:val="2"/>
          <w:sz w:val="28"/>
          <w:szCs w:val="28"/>
        </w:rPr>
      </w:pPr>
      <w:r>
        <w:rPr>
          <w:rFonts w:ascii="仿宋" w:hAnsi="仿宋" w:eastAsia="仿宋" w:cstheme="minorBidi"/>
          <w:kern w:val="2"/>
          <w:sz w:val="28"/>
          <w:szCs w:val="28"/>
        </w:rPr>
        <w:t>（一）基于不正当理由申请债务人破产的；</w:t>
      </w:r>
    </w:p>
    <w:p>
      <w:pPr>
        <w:pStyle w:val="5"/>
        <w:shd w:val="clear" w:color="auto" w:fill="FFFFFF"/>
        <w:spacing w:before="0" w:beforeAutospacing="0" w:after="0" w:afterAutospacing="0" w:line="420" w:lineRule="atLeast"/>
        <w:ind w:firstLine="420"/>
        <w:rPr>
          <w:rFonts w:ascii="仿宋" w:hAnsi="仿宋" w:eastAsia="仿宋" w:cstheme="minorBidi"/>
          <w:kern w:val="2"/>
          <w:sz w:val="28"/>
          <w:szCs w:val="28"/>
        </w:rPr>
      </w:pPr>
      <w:r>
        <w:rPr>
          <w:rFonts w:ascii="仿宋" w:hAnsi="仿宋" w:eastAsia="仿宋" w:cstheme="minorBidi"/>
          <w:kern w:val="2"/>
          <w:sz w:val="28"/>
          <w:szCs w:val="28"/>
        </w:rPr>
        <w:t>（二）虚构债权，虚假申报，或者主张虚假的取回权、抵销权的；</w:t>
      </w:r>
    </w:p>
    <w:p>
      <w:pPr>
        <w:pStyle w:val="5"/>
        <w:shd w:val="clear" w:color="auto" w:fill="FFFFFF"/>
        <w:spacing w:before="0" w:beforeAutospacing="0" w:after="0" w:afterAutospacing="0" w:line="420" w:lineRule="atLeast"/>
        <w:ind w:firstLine="420"/>
        <w:rPr>
          <w:rFonts w:ascii="仿宋" w:hAnsi="仿宋" w:eastAsia="仿宋" w:cstheme="minorBidi"/>
          <w:kern w:val="2"/>
          <w:sz w:val="28"/>
          <w:szCs w:val="28"/>
        </w:rPr>
      </w:pPr>
      <w:r>
        <w:rPr>
          <w:rFonts w:ascii="仿宋" w:hAnsi="仿宋" w:eastAsia="仿宋" w:cstheme="minorBidi"/>
          <w:kern w:val="2"/>
          <w:sz w:val="28"/>
          <w:szCs w:val="28"/>
        </w:rPr>
        <w:t>（三）明知人民法院已经裁定受理破产申请，仍然向债务人及其近亲属追索债权或者取得债务人财产或者财产权益的；</w:t>
      </w:r>
    </w:p>
    <w:p>
      <w:pPr>
        <w:pStyle w:val="5"/>
        <w:shd w:val="clear" w:color="auto" w:fill="FFFFFF"/>
        <w:spacing w:before="0" w:beforeAutospacing="0" w:after="0" w:afterAutospacing="0" w:line="420" w:lineRule="atLeast"/>
        <w:ind w:firstLine="420"/>
        <w:rPr>
          <w:rFonts w:ascii="仿宋" w:hAnsi="仿宋" w:eastAsia="仿宋" w:cstheme="minorBidi"/>
          <w:kern w:val="2"/>
          <w:sz w:val="28"/>
          <w:szCs w:val="28"/>
        </w:rPr>
      </w:pPr>
      <w:r>
        <w:rPr>
          <w:rFonts w:ascii="仿宋" w:hAnsi="仿宋" w:eastAsia="仿宋" w:cstheme="minorBidi"/>
          <w:kern w:val="2"/>
          <w:sz w:val="28"/>
          <w:szCs w:val="28"/>
        </w:rPr>
        <w:t>（四）恶意串通行使表决权，损害他人合法权益的；</w:t>
      </w:r>
    </w:p>
    <w:p>
      <w:pPr>
        <w:pStyle w:val="5"/>
        <w:shd w:val="clear" w:color="auto" w:fill="FFFFFF"/>
        <w:spacing w:before="0" w:beforeAutospacing="0" w:after="0" w:afterAutospacing="0" w:line="420" w:lineRule="atLeast"/>
        <w:ind w:firstLine="420"/>
        <w:rPr>
          <w:rFonts w:ascii="仿宋" w:hAnsi="仿宋" w:eastAsia="仿宋" w:cstheme="minorBidi"/>
          <w:kern w:val="2"/>
          <w:sz w:val="28"/>
          <w:szCs w:val="28"/>
        </w:rPr>
      </w:pPr>
      <w:r>
        <w:rPr>
          <w:rFonts w:ascii="仿宋" w:hAnsi="仿宋" w:eastAsia="仿宋" w:cstheme="minorBidi"/>
          <w:kern w:val="2"/>
          <w:sz w:val="28"/>
          <w:szCs w:val="28"/>
        </w:rPr>
        <w:t>（五）其他妨害破产程序的行为</w:t>
      </w:r>
      <w:r>
        <w:rPr>
          <w:rFonts w:hint="eastAsia" w:ascii="仿宋" w:hAnsi="仿宋" w:eastAsia="仿宋" w:cstheme="minorBidi"/>
          <w:kern w:val="2"/>
          <w:sz w:val="28"/>
          <w:szCs w:val="28"/>
        </w:rPr>
        <w:t>。</w:t>
      </w:r>
    </w:p>
    <w:p>
      <w:pPr>
        <w:pStyle w:val="5"/>
        <w:shd w:val="clear" w:color="auto" w:fill="FFFFFF"/>
        <w:spacing w:before="0" w:beforeAutospacing="0" w:after="0" w:afterAutospacing="0" w:line="420" w:lineRule="atLeast"/>
        <w:rPr>
          <w:rFonts w:ascii="仿宋" w:hAnsi="仿宋" w:eastAsia="仿宋" w:cstheme="minorBidi"/>
          <w:b/>
          <w:bCs/>
          <w:kern w:val="2"/>
          <w:sz w:val="28"/>
          <w:szCs w:val="28"/>
        </w:rPr>
      </w:pPr>
      <w:r>
        <w:rPr>
          <w:rFonts w:hint="eastAsia" w:ascii="仿宋" w:hAnsi="仿宋" w:eastAsia="仿宋" w:cstheme="minorBidi"/>
          <w:b/>
          <w:bCs/>
          <w:kern w:val="2"/>
          <w:sz w:val="28"/>
          <w:szCs w:val="28"/>
        </w:rPr>
        <w:t>债权人应当认真阅读以上须知，依法、诚信地行使诉讼权利！</w:t>
      </w:r>
    </w:p>
    <w:sectPr>
      <w:pgSz w:w="11900" w:h="16840"/>
      <w:pgMar w:top="953"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637A6"/>
    <w:multiLevelType w:val="singleLevel"/>
    <w:tmpl w:val="291637A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zMDBkYTJjYzZhNmFmMjEwNmFkMjg3YjMyNGEzOTEifQ=="/>
  </w:docVars>
  <w:rsids>
    <w:rsidRoot w:val="00F04D72"/>
    <w:rsid w:val="000145B9"/>
    <w:rsid w:val="00141284"/>
    <w:rsid w:val="00157F01"/>
    <w:rsid w:val="00187AEA"/>
    <w:rsid w:val="00547923"/>
    <w:rsid w:val="00893435"/>
    <w:rsid w:val="008D0459"/>
    <w:rsid w:val="00BF4B75"/>
    <w:rsid w:val="00CA1F80"/>
    <w:rsid w:val="00E36946"/>
    <w:rsid w:val="00F04D72"/>
    <w:rsid w:val="00FE0BFB"/>
    <w:rsid w:val="0EF33D62"/>
    <w:rsid w:val="54331747"/>
    <w:rsid w:val="7DE6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through-content"/>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6">
    <w:name w:val="conten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Words>
  <Characters>698</Characters>
  <Lines>5</Lines>
  <Paragraphs>1</Paragraphs>
  <TotalTime>166</TotalTime>
  <ScaleCrop>false</ScaleCrop>
  <LinksUpToDate>false</LinksUpToDate>
  <CharactersWithSpaces>819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2024-01-05T02:42:00Z</dcterms:created>
  <dc:creator>Lai Stephen</dc:creator>
  <cp:lastModifiedBy>别彦豪</cp:lastModifiedBy>
  <cp:lastPrinted>2024-01-08T00:59:00Z</cp:lastPrinted>
  <dcterms:modified xsi:type="dcterms:W3CDTF">2024-01-08T06:38:17Z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AEC862C3F87F4FD4931CDFB13F7F5A82_12</vt:lpwstr>
  </property>
</Properties>
</file>