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pacing w:val="-2"/>
          <w:sz w:val="10"/>
          <w:szCs w:val="10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</w:rPr>
        <w:t>意向投资人报名承诺函</w:t>
      </w:r>
    </w:p>
    <w:p>
      <w:pPr>
        <w:snapToGrid w:val="0"/>
        <w:spacing w:line="360" w:lineRule="auto"/>
        <w:ind w:firstLine="536" w:firstLineChars="200"/>
        <w:rPr>
          <w:rFonts w:ascii="Arial"/>
          <w:spacing w:val="-6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  <w14:textOutline w14:w="4229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致：湖南新澧化工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Hans"/>
          <w14:textOutline w14:w="4229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有限公司</w:t>
      </w:r>
      <w:r>
        <w:rPr>
          <w:rFonts w:hint="eastAsia" w:ascii="仿宋" w:hAnsi="仿宋" w:eastAsia="仿宋" w:cs="仿宋"/>
          <w:spacing w:val="-6"/>
          <w:sz w:val="28"/>
          <w:szCs w:val="28"/>
          <w14:textOutline w14:w="4229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管理人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我单位拟参与湖南新澧化工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Hans"/>
        </w:rPr>
        <w:t>有限公司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招募重整投资人事项</w:t>
      </w: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以下简称“ 本次招募”</w:t>
      </w:r>
      <w:r>
        <w:rPr>
          <w:rFonts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，我单位承诺：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一、我单位符合本次招募公告规定的意向投资人应具备的各项条件：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一</w:t>
      </w:r>
      <w:r>
        <w:rPr>
          <w:rFonts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我单位是依照中国法律设立并有效存续的企业法人（或非法人组织），具有较强的社会责任感和良好的商业信誉，具备与拟投资业务相适应的经营和管理能力。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二</w:t>
      </w:r>
      <w:r>
        <w:rPr>
          <w:rFonts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我单位近三年不存在重大经营违法、违规行为，未被列入失信被执行人名单、不属于失信联合惩戒对象，无涉税违法等其他资信不良记录。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三</w:t>
      </w:r>
      <w:r>
        <w:rPr>
          <w:rFonts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我单位满足国家法律法规、监管政策对相关行业投资者的资格要求和条件，并愿意就自行取得批准文件承担法律后果（如有）。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四</w:t>
      </w:r>
      <w:r>
        <w:rPr>
          <w:rFonts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我单位具备与投资标的相适应的资金实力，并保证资金来源合法合规。</w:t>
      </w:r>
    </w:p>
    <w:p>
      <w:pPr>
        <w:snapToGrid w:val="0"/>
        <w:spacing w:line="360" w:lineRule="auto"/>
        <w:ind w:firstLine="536" w:firstLineChars="2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二、 我单位提交的报名材料均真实、合法、有效且不存在重大隐瞒或遗漏。我单位自愿参与湖南新澧化工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Hans"/>
        </w:rPr>
        <w:t>有限公司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重整投资人的公开招募和遴选</w:t>
      </w:r>
      <w:r>
        <w:rPr>
          <w:rFonts w:ascii="仿宋" w:hAnsi="仿宋" w:eastAsia="仿宋" w:cs="仿宋"/>
          <w:spacing w:val="-6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已经获得内部有权机关的决策批准。</w:t>
      </w:r>
    </w:p>
    <w:p>
      <w:pPr>
        <w:snapToGrid w:val="0"/>
        <w:spacing w:line="360" w:lineRule="auto"/>
        <w:ind w:firstLine="3484" w:firstLineChars="1300"/>
        <w:rPr>
          <w:rFonts w:ascii="仿宋" w:hAnsi="仿宋" w:eastAsia="仿宋" w:cs="仿宋"/>
          <w:spacing w:val="-6"/>
          <w:sz w:val="28"/>
          <w:szCs w:val="28"/>
        </w:rPr>
      </w:pPr>
    </w:p>
    <w:p>
      <w:pPr>
        <w:snapToGrid w:val="0"/>
        <w:spacing w:line="360" w:lineRule="auto"/>
        <w:ind w:firstLine="3484" w:firstLineChars="1300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承诺人：</w:t>
      </w:r>
      <w:r>
        <w:rPr>
          <w:rFonts w:hint="eastAsia" w:ascii="仿宋" w:hAnsi="仿宋" w:eastAsia="仿宋" w:cs="仿宋"/>
          <w:spacing w:val="-6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仿宋"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公章</w:t>
      </w:r>
      <w:r>
        <w:rPr>
          <w:rFonts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6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5360" w:firstLineChars="2000"/>
      </w:pPr>
      <w:bookmarkStart w:id="0" w:name="_GoBack"/>
      <w:bookmarkEnd w:id="0"/>
      <w:r>
        <w:rPr>
          <w:rFonts w:hint="eastAsia" w:ascii="仿宋" w:hAnsi="仿宋" w:eastAsia="仿宋" w:cs="仿宋"/>
          <w:spacing w:val="-6"/>
          <w:sz w:val="28"/>
          <w:szCs w:val="28"/>
        </w:rPr>
        <w:t xml:space="preserve">年 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 xml:space="preserve">  月 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F3E6B"/>
    <w:rsid w:val="7E5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2024-04-17T15:54:00Z</dcterms:created>
  <dc:creator>老鍾</dc:creator>
  <cp:lastModifiedBy>老鍾</cp:lastModifiedBy>
  <dcterms:modified xsi:type="dcterms:W3CDTF">2024-04-17T15:55:45Z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6BC54744A9AD9B5A33801F662E64D624_41</vt:lpwstr>
  </property>
</Properties>
</file>