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hint="eastAsia" w:ascii="Times New Roman" w:hAnsi="Times New Roman" w:eastAsia="仿宋" w:cs="Times New Roman"/>
          <w:sz w:val="28"/>
          <w:szCs w:val="28"/>
          <w:highlight w:val="yellow"/>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上海市嘉定区泽普路577号1711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1712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1713</w:t>
      </w:r>
    </w:p>
    <w:p>
      <w:pPr>
        <w:spacing w:line="400" w:lineRule="exact"/>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上海市嘉定区泽普路577号1711室、1712室、1713室房产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2,034,000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2,034,000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406,800</w:t>
      </w:r>
      <w:r>
        <w:rPr>
          <w:rFonts w:ascii="Times New Roman" w:hAnsi="Times New Roman" w:eastAsia="仿宋" w:cs="Times New Roman"/>
          <w:b/>
          <w:bCs/>
          <w:color w:val="FF0000"/>
          <w:sz w:val="28"/>
          <w:szCs w:val="28"/>
        </w:rPr>
        <w:t>元；增价幅度：</w:t>
      </w:r>
      <w:bookmarkStart w:id="1" w:name="_GoBack"/>
      <w:bookmarkEnd w:id="1"/>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7441090"/>
    <w:rsid w:val="2AE843F2"/>
    <w:rsid w:val="38F939FC"/>
    <w:rsid w:val="39685BA7"/>
    <w:rsid w:val="3BFCA058"/>
    <w:rsid w:val="3DF214CE"/>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2</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2024-04-29T08:36:13Z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